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3"/>
        <w:tblW w:w="0" w:type="auto"/>
        <w:tblInd w:w="0" w:type="dxa"/>
        <w:tblLayout w:type="fixed"/>
        <w:tblCellMar>
          <w:top w:w="0" w:type="dxa"/>
          <w:left w:w="108" w:type="dxa"/>
          <w:bottom w:w="0" w:type="dxa"/>
          <w:right w:w="108" w:type="dxa"/>
        </w:tblCellMar>
      </w:tblPr>
      <w:tblGrid>
        <w:gridCol w:w="9629"/>
      </w:tblGrid>
      <w:tr w14:paraId="3A6DAD8C">
        <w:trPr>
          <w:trHeight w:val="2835" w:hRule="exact"/>
        </w:trPr>
        <w:tc>
          <w:tcPr>
            <w:tcW w:w="9629" w:type="dxa"/>
            <w:noWrap w:val="0"/>
            <w:vAlign w:val="top"/>
          </w:tcPr>
          <w:p w14:paraId="57462091">
            <w:pPr>
              <w:rPr>
                <w:rFonts w:hint="eastAsia"/>
                <w:color w:val="auto"/>
              </w:rPr>
            </w:pPr>
          </w:p>
        </w:tc>
      </w:tr>
    </w:tbl>
    <w:p w14:paraId="47E17C0C">
      <w:pPr>
        <w:spacing w:line="960" w:lineRule="exact"/>
        <w:jc w:val="center"/>
        <w:rPr>
          <w:rFonts w:hint="eastAsia" w:ascii="宋体" w:hAnsi="宋体"/>
          <w:b w:val="0"/>
          <w:bCs w:val="0"/>
          <w:color w:val="auto"/>
          <w:w w:val="90"/>
          <w:sz w:val="84"/>
          <w:szCs w:val="84"/>
          <w:lang w:eastAsia="zh-CN"/>
        </w:rPr>
      </w:pPr>
      <w:r>
        <w:rPr>
          <w:rFonts w:ascii="宋体" w:hAnsi="宋体"/>
          <w:b w:val="0"/>
          <w:bCs w:val="0"/>
          <w:color w:val="auto"/>
          <w:w w:val="90"/>
          <w:sz w:val="84"/>
          <w:szCs w:val="84"/>
        </w:rPr>
        <w:fldChar w:fldCharType="begin"/>
      </w:r>
      <w:r>
        <w:rPr>
          <w:rFonts w:ascii="宋体" w:hAnsi="宋体"/>
          <w:b w:val="0"/>
          <w:bCs w:val="0"/>
          <w:color w:val="auto"/>
          <w:w w:val="90"/>
          <w:sz w:val="84"/>
          <w:szCs w:val="84"/>
        </w:rPr>
        <w:instrText xml:space="preserve"> </w:instrText>
      </w:r>
      <w:r>
        <w:rPr>
          <w:rFonts w:hint="eastAsia" w:ascii="宋体" w:hAnsi="宋体"/>
          <w:b w:val="0"/>
          <w:bCs w:val="0"/>
          <w:color w:val="auto"/>
          <w:w w:val="90"/>
          <w:sz w:val="84"/>
          <w:szCs w:val="84"/>
        </w:rPr>
        <w:instrText xml:space="preserve">eq \o\ac(</w:instrText>
      </w:r>
      <w:r>
        <w:rPr>
          <w:rFonts w:hint="eastAsia" w:ascii="宋体" w:hAnsi="宋体"/>
          <w:b w:val="0"/>
          <w:bCs w:val="0"/>
          <w:color w:val="auto"/>
          <w:w w:val="90"/>
          <w:position w:val="-16"/>
          <w:sz w:val="127"/>
          <w:szCs w:val="84"/>
        </w:rPr>
        <w:instrText xml:space="preserve">○</w:instrText>
      </w:r>
      <w:r>
        <w:rPr>
          <w:rFonts w:hint="eastAsia" w:ascii="宋体" w:hAnsi="宋体"/>
          <w:b w:val="0"/>
          <w:bCs w:val="0"/>
          <w:color w:val="auto"/>
          <w:w w:val="90"/>
          <w:sz w:val="84"/>
          <w:szCs w:val="84"/>
        </w:rPr>
        <w:instrText xml:space="preserve">,G)</w:instrText>
      </w:r>
      <w:r>
        <w:rPr>
          <w:rFonts w:ascii="宋体" w:hAnsi="宋体"/>
          <w:b w:val="0"/>
          <w:bCs w:val="0"/>
          <w:color w:val="auto"/>
          <w:w w:val="90"/>
          <w:sz w:val="84"/>
          <w:szCs w:val="84"/>
        </w:rPr>
        <w:fldChar w:fldCharType="end"/>
      </w:r>
      <w:r>
        <w:rPr>
          <w:rFonts w:hint="eastAsia" w:ascii="宋体" w:hAnsi="宋体"/>
          <w:b w:val="0"/>
          <w:bCs w:val="0"/>
          <w:color w:val="auto"/>
          <w:w w:val="90"/>
          <w:sz w:val="84"/>
          <w:szCs w:val="84"/>
          <w:lang w:eastAsia="zh-CN"/>
        </w:rPr>
        <w:t>乡村振兴统计监测</w:t>
      </w:r>
    </w:p>
    <w:p w14:paraId="57EEA0B7">
      <w:pPr>
        <w:spacing w:line="960" w:lineRule="exact"/>
        <w:jc w:val="center"/>
        <w:rPr>
          <w:rFonts w:hint="eastAsia" w:ascii="宋体" w:hAnsi="宋体"/>
          <w:b w:val="0"/>
          <w:bCs w:val="0"/>
          <w:color w:val="auto"/>
          <w:w w:val="90"/>
          <w:sz w:val="84"/>
          <w:szCs w:val="84"/>
          <w:lang w:eastAsia="zh-CN"/>
        </w:rPr>
      </w:pPr>
      <w:r>
        <w:rPr>
          <w:rFonts w:hint="eastAsia" w:ascii="宋体" w:hAnsi="宋体"/>
          <w:b w:val="0"/>
          <w:bCs w:val="0"/>
          <w:color w:val="auto"/>
          <w:w w:val="90"/>
          <w:sz w:val="84"/>
          <w:szCs w:val="84"/>
          <w:lang w:eastAsia="zh-CN"/>
        </w:rPr>
        <w:t>一套表制度</w:t>
      </w:r>
    </w:p>
    <w:p w14:paraId="52C1605B">
      <w:pPr>
        <w:pStyle w:val="2"/>
        <w:rPr>
          <w:rFonts w:hint="default" w:ascii="Calibri" w:hAnsi="Calibri"/>
          <w:b w:val="0"/>
          <w:bCs w:val="0"/>
          <w:color w:val="auto"/>
          <w:w w:val="100"/>
          <w:sz w:val="21"/>
          <w:szCs w:val="24"/>
        </w:rPr>
      </w:pPr>
    </w:p>
    <w:p w14:paraId="7B852D0B">
      <w:pPr>
        <w:spacing w:line="960" w:lineRule="exact"/>
        <w:jc w:val="center"/>
        <w:rPr>
          <w:rFonts w:hint="eastAsia" w:ascii="宋体" w:hAnsi="宋体"/>
          <w:w w:val="90"/>
          <w:sz w:val="52"/>
          <w:szCs w:val="52"/>
        </w:rPr>
      </w:pPr>
      <w:r>
        <w:rPr>
          <w:rFonts w:hint="eastAsia" w:ascii="宋体" w:hAnsi="宋体"/>
          <w:w w:val="90"/>
          <w:sz w:val="52"/>
          <w:szCs w:val="52"/>
        </w:rPr>
        <w:t>（试行）</w:t>
      </w:r>
    </w:p>
    <w:p w14:paraId="077D67FA">
      <w:pPr>
        <w:spacing w:line="960" w:lineRule="exact"/>
        <w:jc w:val="center"/>
        <w:rPr>
          <w:rFonts w:hint="eastAsia"/>
        </w:rPr>
      </w:pPr>
    </w:p>
    <w:p w14:paraId="0DB9F84C">
      <w:pPr>
        <w:jc w:val="center"/>
        <w:rPr>
          <w:rFonts w:hint="eastAsia" w:ascii="楷体_GB2312" w:hAnsi="宋体" w:eastAsia="楷体_GB2312"/>
          <w:color w:val="auto"/>
          <w:sz w:val="32"/>
          <w:szCs w:val="32"/>
        </w:rPr>
      </w:pPr>
      <w:r>
        <w:rPr>
          <w:rFonts w:hint="eastAsia" w:ascii="楷体_GB2312" w:hAnsi="宋体" w:eastAsia="楷体_GB2312"/>
          <w:color w:val="auto"/>
          <w:sz w:val="32"/>
          <w:szCs w:val="32"/>
        </w:rPr>
        <w:t>（</w:t>
      </w:r>
      <w:r>
        <w:rPr>
          <w:rFonts w:hint="eastAsia" w:ascii="楷体_GB2312" w:hAnsi="宋体" w:eastAsia="楷体_GB2312"/>
          <w:color w:val="auto"/>
          <w:sz w:val="32"/>
          <w:szCs w:val="32"/>
          <w:lang w:eastAsia="zh-CN"/>
        </w:rPr>
        <w:t>2025</w:t>
      </w:r>
      <w:r>
        <w:rPr>
          <w:rFonts w:hint="eastAsia" w:ascii="楷体_GB2312" w:hAnsi="宋体" w:eastAsia="楷体_GB2312"/>
          <w:color w:val="auto"/>
          <w:sz w:val="32"/>
          <w:szCs w:val="32"/>
        </w:rPr>
        <w:t>年统计年报）</w:t>
      </w:r>
    </w:p>
    <w:p w14:paraId="3B712955">
      <w:pPr>
        <w:rPr>
          <w:color w:val="auto"/>
        </w:rPr>
      </w:pPr>
    </w:p>
    <w:p w14:paraId="6A7B45D4">
      <w:pPr>
        <w:rPr>
          <w:rFonts w:hint="eastAsia"/>
          <w:color w:val="auto"/>
        </w:rPr>
      </w:pPr>
    </w:p>
    <w:p w14:paraId="00B9D951">
      <w:pPr>
        <w:rPr>
          <w:rFonts w:hint="eastAsia"/>
          <w:color w:val="auto"/>
        </w:rPr>
      </w:pPr>
    </w:p>
    <w:p w14:paraId="13D90801">
      <w:pPr>
        <w:rPr>
          <w:color w:val="auto"/>
        </w:rPr>
      </w:pPr>
    </w:p>
    <w:p w14:paraId="20CC035F">
      <w:pPr>
        <w:rPr>
          <w:rFonts w:hint="eastAsia"/>
          <w:color w:val="auto"/>
        </w:rPr>
      </w:pPr>
    </w:p>
    <w:p w14:paraId="7AEF4737">
      <w:pPr>
        <w:rPr>
          <w:color w:val="auto"/>
        </w:rPr>
      </w:pPr>
    </w:p>
    <w:p w14:paraId="09A8274B">
      <w:pPr>
        <w:rPr>
          <w:color w:val="auto"/>
        </w:rPr>
      </w:pPr>
    </w:p>
    <w:p w14:paraId="073EDB77">
      <w:pPr>
        <w:rPr>
          <w:color w:val="auto"/>
        </w:rPr>
      </w:pPr>
    </w:p>
    <w:p w14:paraId="686D9137">
      <w:pPr>
        <w:rPr>
          <w:color w:val="auto"/>
        </w:rPr>
      </w:pPr>
    </w:p>
    <w:p w14:paraId="63856717">
      <w:pPr>
        <w:rPr>
          <w:rFonts w:hint="eastAsia"/>
          <w:color w:val="auto"/>
        </w:rPr>
      </w:pPr>
    </w:p>
    <w:p w14:paraId="475D8DC1">
      <w:pPr>
        <w:rPr>
          <w:rFonts w:hint="eastAsia"/>
          <w:color w:val="auto"/>
        </w:rPr>
      </w:pPr>
    </w:p>
    <w:p w14:paraId="5C499F4F">
      <w:pPr>
        <w:rPr>
          <w:rFonts w:hint="eastAsia"/>
          <w:color w:val="auto"/>
        </w:rPr>
      </w:pPr>
    </w:p>
    <w:p w14:paraId="4795E0C2">
      <w:pPr>
        <w:rPr>
          <w:rFonts w:hint="eastAsia"/>
          <w:color w:val="auto"/>
        </w:rPr>
      </w:pPr>
    </w:p>
    <w:p w14:paraId="1C5FAFF2">
      <w:pPr>
        <w:rPr>
          <w:rFonts w:hint="eastAsia"/>
          <w:color w:val="auto"/>
        </w:rPr>
      </w:pPr>
    </w:p>
    <w:p w14:paraId="063A58F7">
      <w:pPr>
        <w:rPr>
          <w:rFonts w:hint="eastAsia"/>
          <w:color w:val="auto"/>
        </w:rPr>
      </w:pPr>
    </w:p>
    <w:p w14:paraId="2CBBCF36">
      <w:pPr>
        <w:rPr>
          <w:color w:val="auto"/>
        </w:rPr>
      </w:pPr>
    </w:p>
    <w:p w14:paraId="455B54E8">
      <w:pPr>
        <w:rPr>
          <w:rFonts w:hint="eastAsia"/>
          <w:color w:val="auto"/>
        </w:rPr>
      </w:pPr>
    </w:p>
    <w:p w14:paraId="6E5691A2">
      <w:pPr>
        <w:rPr>
          <w:color w:val="auto"/>
        </w:rPr>
      </w:pPr>
    </w:p>
    <w:p w14:paraId="7EFA53B1">
      <w:pPr>
        <w:rPr>
          <w:rFonts w:hint="eastAsia"/>
          <w:color w:val="auto"/>
        </w:rPr>
      </w:pPr>
    </w:p>
    <w:p w14:paraId="2E68EC54">
      <w:pPr>
        <w:rPr>
          <w:rFonts w:hint="eastAsia"/>
          <w:color w:val="auto"/>
        </w:rPr>
      </w:pPr>
    </w:p>
    <w:p w14:paraId="31361530">
      <w:pPr>
        <w:spacing w:after="120" w:afterLines="50"/>
        <w:jc w:val="center"/>
        <w:rPr>
          <w:rFonts w:hint="eastAsia" w:eastAsia="楷体_GB2312"/>
          <w:color w:val="auto"/>
          <w:sz w:val="32"/>
          <w:szCs w:val="32"/>
          <w:lang w:eastAsia="zh-CN"/>
        </w:rPr>
      </w:pPr>
      <w:r>
        <w:rPr>
          <w:rFonts w:hint="eastAsia" w:ascii="楷体_GB2312" w:eastAsia="楷体_GB2312"/>
          <w:sz w:val="32"/>
          <w:szCs w:val="32"/>
        </w:rPr>
        <w:t>国家统计局制</w:t>
      </w:r>
      <w:r>
        <w:rPr>
          <w:rFonts w:hint="eastAsia" w:ascii="楷体_GB2312" w:eastAsia="楷体_GB2312"/>
          <w:sz w:val="32"/>
          <w:szCs w:val="32"/>
          <w:lang w:eastAsia="zh-CN"/>
        </w:rPr>
        <w:t>定</w:t>
      </w:r>
    </w:p>
    <w:p w14:paraId="09C942D6">
      <w:pPr>
        <w:spacing w:after="120" w:afterLines="50"/>
        <w:jc w:val="center"/>
        <w:rPr>
          <w:rFonts w:hint="eastAsia" w:ascii="楷体_GB2312" w:eastAsia="楷体_GB2312"/>
          <w:color w:val="auto"/>
          <w:sz w:val="32"/>
          <w:szCs w:val="32"/>
          <w:lang w:eastAsia="zh-CN"/>
        </w:rPr>
      </w:pPr>
      <w:r>
        <w:rPr>
          <w:rFonts w:hint="eastAsia" w:ascii="楷体_GB2312" w:eastAsia="楷体_GB2312"/>
          <w:color w:val="auto"/>
          <w:sz w:val="32"/>
          <w:szCs w:val="32"/>
        </w:rPr>
        <w:t>广州市统计局</w:t>
      </w:r>
      <w:r>
        <w:rPr>
          <w:rFonts w:hint="eastAsia" w:ascii="楷体_GB2312" w:eastAsia="楷体_GB2312"/>
          <w:color w:val="auto"/>
          <w:sz w:val="32"/>
          <w:szCs w:val="32"/>
          <w:lang w:eastAsia="zh-CN"/>
        </w:rPr>
        <w:t>补充、印制</w:t>
      </w:r>
    </w:p>
    <w:p w14:paraId="7A1D5D60">
      <w:pPr>
        <w:spacing w:before="120" w:beforeLines="50"/>
        <w:jc w:val="center"/>
        <w:rPr>
          <w:rFonts w:hint="eastAsia" w:ascii="楷体_GB2312" w:hAnsi="宋体" w:eastAsia="楷体_GB2312"/>
          <w:color w:val="auto"/>
          <w:sz w:val="32"/>
          <w:szCs w:val="32"/>
        </w:rPr>
      </w:pPr>
      <w:r>
        <w:rPr>
          <w:rFonts w:hint="eastAsia" w:ascii="楷体_GB2312" w:hAnsi="宋体" w:eastAsia="楷体_GB2312"/>
          <w:color w:val="auto"/>
          <w:sz w:val="32"/>
          <w:szCs w:val="32"/>
          <w:lang w:eastAsia="zh-CN"/>
        </w:rPr>
        <w:t>2025</w:t>
      </w:r>
      <w:r>
        <w:rPr>
          <w:rFonts w:hint="eastAsia" w:ascii="楷体_GB2312" w:hAnsi="宋体" w:eastAsia="楷体_GB2312"/>
          <w:color w:val="auto"/>
          <w:sz w:val="32"/>
          <w:szCs w:val="32"/>
        </w:rPr>
        <w:t>年11月</w:t>
      </w:r>
    </w:p>
    <w:p w14:paraId="52331A2D">
      <w:pPr>
        <w:spacing w:before="120" w:beforeLines="50"/>
        <w:jc w:val="center"/>
        <w:rPr>
          <w:rFonts w:hint="eastAsia" w:ascii="华文中宋" w:hAnsi="华文中宋" w:eastAsia="华文中宋"/>
          <w:b/>
          <w:color w:val="auto"/>
          <w:sz w:val="40"/>
          <w:szCs w:val="40"/>
        </w:rPr>
      </w:pPr>
    </w:p>
    <w:p w14:paraId="4DCB2A6F">
      <w:pPr>
        <w:spacing w:before="120" w:beforeLines="50"/>
        <w:jc w:val="center"/>
        <w:rPr>
          <w:rFonts w:hint="eastAsia" w:ascii="华文中宋" w:hAnsi="华文中宋" w:eastAsia="华文中宋"/>
          <w:b/>
          <w:color w:val="auto"/>
          <w:sz w:val="40"/>
          <w:szCs w:val="40"/>
        </w:rPr>
      </w:pPr>
    </w:p>
    <w:p w14:paraId="094F3035">
      <w:pPr>
        <w:spacing w:before="120" w:beforeLines="50"/>
        <w:jc w:val="center"/>
        <w:rPr>
          <w:rFonts w:hint="eastAsia" w:ascii="华文中宋" w:hAnsi="华文中宋" w:eastAsia="华文中宋"/>
          <w:b/>
          <w:color w:val="auto"/>
          <w:sz w:val="40"/>
          <w:szCs w:val="40"/>
        </w:rPr>
      </w:pPr>
    </w:p>
    <w:p w14:paraId="3952F9D5">
      <w:pPr>
        <w:spacing w:before="120" w:beforeLines="50"/>
        <w:jc w:val="center"/>
        <w:rPr>
          <w:rFonts w:hint="eastAsia" w:ascii="华文中宋" w:hAnsi="华文中宋" w:eastAsia="华文中宋"/>
          <w:b/>
          <w:color w:val="auto"/>
          <w:sz w:val="40"/>
          <w:szCs w:val="40"/>
        </w:rPr>
      </w:pPr>
    </w:p>
    <w:p w14:paraId="0E953FC8">
      <w:pPr>
        <w:spacing w:before="120" w:beforeLines="50"/>
        <w:jc w:val="center"/>
        <w:rPr>
          <w:rFonts w:hint="eastAsia" w:ascii="华文中宋" w:hAnsi="华文中宋" w:eastAsia="华文中宋"/>
          <w:b/>
          <w:color w:val="auto"/>
          <w:sz w:val="40"/>
          <w:szCs w:val="40"/>
        </w:rPr>
      </w:pPr>
    </w:p>
    <w:p w14:paraId="76B9A917">
      <w:pPr>
        <w:spacing w:before="120" w:beforeLines="50"/>
        <w:jc w:val="center"/>
        <w:rPr>
          <w:rFonts w:hint="eastAsia" w:ascii="华文中宋" w:hAnsi="华文中宋" w:eastAsia="华文中宋"/>
          <w:b/>
          <w:color w:val="auto"/>
          <w:sz w:val="40"/>
          <w:szCs w:val="40"/>
        </w:rPr>
      </w:pPr>
    </w:p>
    <w:p w14:paraId="01E32BD4">
      <w:pPr>
        <w:spacing w:before="120" w:beforeLines="50"/>
        <w:jc w:val="center"/>
        <w:rPr>
          <w:rFonts w:hint="eastAsia" w:ascii="华文中宋" w:hAnsi="华文中宋" w:eastAsia="华文中宋"/>
          <w:b/>
          <w:color w:val="auto"/>
          <w:sz w:val="40"/>
          <w:szCs w:val="40"/>
        </w:rPr>
      </w:pPr>
    </w:p>
    <w:p w14:paraId="4C654B16">
      <w:pPr>
        <w:spacing w:before="120" w:beforeLines="50"/>
        <w:jc w:val="center"/>
        <w:rPr>
          <w:rFonts w:hint="eastAsia" w:ascii="华文中宋" w:hAnsi="华文中宋" w:eastAsia="华文中宋"/>
          <w:b/>
          <w:color w:val="auto"/>
          <w:sz w:val="40"/>
          <w:szCs w:val="40"/>
        </w:rPr>
      </w:pPr>
    </w:p>
    <w:p w14:paraId="410CAB8B">
      <w:pPr>
        <w:spacing w:before="120" w:beforeLines="50"/>
        <w:jc w:val="center"/>
        <w:rPr>
          <w:rFonts w:hint="eastAsia" w:ascii="华文中宋" w:hAnsi="华文中宋" w:eastAsia="华文中宋"/>
          <w:b/>
          <w:color w:val="auto"/>
          <w:sz w:val="40"/>
          <w:szCs w:val="40"/>
        </w:rPr>
      </w:pPr>
    </w:p>
    <w:p w14:paraId="56D6733B">
      <w:pPr>
        <w:spacing w:before="120" w:beforeLines="50"/>
        <w:jc w:val="center"/>
        <w:rPr>
          <w:rFonts w:hint="eastAsia" w:ascii="华文中宋" w:hAnsi="华文中宋" w:eastAsia="华文中宋"/>
          <w:b/>
          <w:color w:val="auto"/>
          <w:sz w:val="40"/>
          <w:szCs w:val="40"/>
        </w:rPr>
      </w:pPr>
    </w:p>
    <w:p w14:paraId="621727FD">
      <w:pPr>
        <w:spacing w:before="120" w:beforeLines="50"/>
        <w:jc w:val="center"/>
        <w:rPr>
          <w:rFonts w:hint="eastAsia" w:ascii="华文中宋" w:hAnsi="华文中宋" w:eastAsia="华文中宋"/>
          <w:b/>
          <w:color w:val="auto"/>
          <w:sz w:val="40"/>
          <w:szCs w:val="40"/>
        </w:rPr>
      </w:pPr>
    </w:p>
    <w:p w14:paraId="5FD7C596">
      <w:pPr>
        <w:spacing w:before="120" w:beforeLines="50"/>
        <w:jc w:val="center"/>
        <w:rPr>
          <w:rFonts w:hint="eastAsia" w:ascii="华文中宋" w:hAnsi="华文中宋" w:eastAsia="华文中宋"/>
          <w:b/>
          <w:color w:val="auto"/>
          <w:sz w:val="40"/>
          <w:szCs w:val="40"/>
        </w:rPr>
      </w:pPr>
    </w:p>
    <w:p w14:paraId="0347977D">
      <w:pPr>
        <w:spacing w:before="120" w:beforeLines="50"/>
        <w:jc w:val="center"/>
        <w:rPr>
          <w:rFonts w:hint="eastAsia" w:ascii="华文中宋" w:hAnsi="华文中宋" w:eastAsia="华文中宋"/>
          <w:b/>
          <w:color w:val="auto"/>
          <w:sz w:val="40"/>
          <w:szCs w:val="40"/>
        </w:rPr>
      </w:pPr>
    </w:p>
    <w:p w14:paraId="684B1DE1">
      <w:pPr>
        <w:spacing w:before="120" w:beforeLines="50"/>
        <w:jc w:val="center"/>
        <w:rPr>
          <w:rFonts w:hint="eastAsia" w:ascii="华文中宋" w:hAnsi="华文中宋" w:eastAsia="华文中宋"/>
          <w:b/>
          <w:color w:val="auto"/>
          <w:sz w:val="40"/>
          <w:szCs w:val="40"/>
        </w:rPr>
      </w:pPr>
    </w:p>
    <w:p w14:paraId="58FB4365">
      <w:pPr>
        <w:spacing w:before="120" w:beforeLines="50"/>
        <w:jc w:val="center"/>
        <w:rPr>
          <w:rFonts w:hint="eastAsia" w:ascii="华文中宋" w:hAnsi="华文中宋" w:eastAsia="华文中宋"/>
          <w:b/>
          <w:color w:val="auto"/>
          <w:sz w:val="40"/>
          <w:szCs w:val="40"/>
        </w:rPr>
      </w:pPr>
    </w:p>
    <w:p w14:paraId="28F91CCE">
      <w:pPr>
        <w:spacing w:before="120" w:beforeLines="50"/>
        <w:jc w:val="center"/>
        <w:rPr>
          <w:rFonts w:hint="eastAsia" w:ascii="华文中宋" w:hAnsi="华文中宋" w:eastAsia="华文中宋"/>
          <w:b/>
          <w:color w:val="auto"/>
          <w:sz w:val="40"/>
          <w:szCs w:val="40"/>
        </w:rPr>
      </w:pPr>
    </w:p>
    <w:p w14:paraId="33D8E4D6">
      <w:pPr>
        <w:spacing w:before="120" w:beforeLines="50"/>
        <w:jc w:val="center"/>
        <w:rPr>
          <w:rFonts w:hint="eastAsia" w:ascii="华文中宋" w:hAnsi="华文中宋" w:eastAsia="华文中宋"/>
          <w:b/>
          <w:color w:val="auto"/>
          <w:sz w:val="40"/>
          <w:szCs w:val="40"/>
        </w:rPr>
      </w:pPr>
    </w:p>
    <w:p w14:paraId="0649B588">
      <w:pPr>
        <w:spacing w:before="120" w:beforeLines="50"/>
        <w:jc w:val="center"/>
        <w:rPr>
          <w:rFonts w:hint="eastAsia" w:ascii="华文中宋" w:hAnsi="华文中宋" w:eastAsia="华文中宋"/>
          <w:b/>
          <w:color w:val="auto"/>
          <w:sz w:val="40"/>
          <w:szCs w:val="40"/>
        </w:rPr>
      </w:pPr>
    </w:p>
    <w:p w14:paraId="6F822B69">
      <w:pPr>
        <w:spacing w:before="120" w:beforeLines="50"/>
        <w:jc w:val="both"/>
        <w:rPr>
          <w:rFonts w:hint="eastAsia" w:ascii="宋体" w:hAnsi="宋体" w:eastAsia="宋体" w:cs="宋体"/>
          <w:color w:val="auto"/>
          <w:sz w:val="28"/>
          <w:szCs w:val="28"/>
        </w:rPr>
      </w:pPr>
    </w:p>
    <w:p w14:paraId="03C59ABA">
      <w:pPr>
        <w:spacing w:before="120" w:beforeLines="50"/>
        <w:jc w:val="both"/>
        <w:rPr>
          <w:rFonts w:hint="eastAsia" w:ascii="宋体" w:hAnsi="宋体" w:eastAsia="宋体" w:cs="宋体"/>
          <w:color w:val="auto"/>
          <w:sz w:val="28"/>
          <w:szCs w:val="28"/>
        </w:rPr>
        <w:sectPr>
          <w:headerReference r:id="rId5" w:type="first"/>
          <w:headerReference r:id="rId3" w:type="default"/>
          <w:headerReference r:id="rId4" w:type="even"/>
          <w:footerReference r:id="rId6" w:type="even"/>
          <w:pgSz w:w="11907" w:h="16840"/>
          <w:pgMar w:top="1417" w:right="1247" w:bottom="1247" w:left="1247" w:header="851" w:footer="992" w:gutter="0"/>
          <w:pgBorders>
            <w:top w:val="none" w:sz="0" w:space="0"/>
            <w:left w:val="none" w:sz="0" w:space="0"/>
            <w:bottom w:val="none" w:sz="0" w:space="0"/>
            <w:right w:val="none" w:sz="0" w:space="0"/>
          </w:pgBorders>
          <w:pgNumType w:fmt="numberInDash"/>
          <w:cols w:space="720" w:num="1"/>
          <w:rtlGutter w:val="0"/>
          <w:docGrid w:linePitch="0" w:charSpace="0"/>
        </w:sectPr>
      </w:pPr>
      <w:r>
        <w:rPr>
          <w:rFonts w:hint="eastAsia" w:ascii="宋体" w:hAnsi="宋体" w:eastAsia="宋体" w:cs="宋体"/>
          <w:color w:val="auto"/>
          <w:sz w:val="28"/>
          <w:szCs w:val="28"/>
        </w:rPr>
        <w:t>本制度由广州市统计局负责解释。</w:t>
      </w:r>
    </w:p>
    <w:p w14:paraId="0C0E586D">
      <w:pPr>
        <w:adjustRightInd w:val="0"/>
        <w:snapToGrid w:val="0"/>
        <w:spacing w:beforeLines="0" w:afterLines="0"/>
        <w:ind w:firstLine="442" w:firstLineChars="100"/>
        <w:jc w:val="center"/>
        <w:rPr>
          <w:rFonts w:hint="eastAsia" w:ascii="华文中宋" w:hAnsi="华文中宋" w:eastAsia="华文中宋" w:cs="Times New Roman"/>
          <w:b/>
          <w:color w:val="auto"/>
          <w:sz w:val="40"/>
          <w:szCs w:val="24"/>
        </w:rPr>
      </w:pPr>
      <w:r>
        <w:rPr>
          <w:rFonts w:hint="eastAsia" w:ascii="宋体" w:hAnsi="宋体" w:eastAsia="宋体" w:cs="宋体"/>
          <w:b/>
          <w:color w:val="auto"/>
          <w:sz w:val="44"/>
          <w:szCs w:val="44"/>
        </w:rPr>
        <w:t>广州市统计信用告知书</w:t>
      </w:r>
    </w:p>
    <w:p w14:paraId="0C7DFFFB">
      <w:pPr>
        <w:pStyle w:val="17"/>
        <w:spacing w:beforeLines="0" w:afterLines="0"/>
        <w:rPr>
          <w:rFonts w:hint="default" w:ascii="Times New Roman" w:hAnsi="Times New Roman" w:eastAsia="宋体" w:cs="Times New Roman"/>
          <w:color w:val="auto"/>
          <w:sz w:val="20"/>
          <w:szCs w:val="24"/>
        </w:rPr>
      </w:pPr>
    </w:p>
    <w:p w14:paraId="4807C7FE">
      <w:pPr>
        <w:adjustRightInd w:val="0"/>
        <w:snapToGrid w:val="0"/>
        <w:spacing w:beforeLines="0" w:afterLines="0" w:line="600" w:lineRule="exact"/>
        <w:ind w:firstLine="560" w:firstLineChars="200"/>
        <w:rPr>
          <w:rFonts w:hint="eastAsia"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hint="eastAsia" w:ascii="仿宋_GB2312" w:hAnsi="仿宋_GB2312" w:eastAsia="仿宋_GB2312" w:cs="仿宋_GB2312"/>
          <w:color w:val="auto"/>
          <w:sz w:val="28"/>
          <w:szCs w:val="28"/>
        </w:rPr>
        <w:t>统计严重失信行为的，</w:t>
      </w:r>
      <w:r>
        <w:rPr>
          <w:rFonts w:hint="eastAsia" w:ascii="仿宋_GB2312" w:hAnsi="仿宋_GB2312" w:eastAsia="仿宋_GB2312" w:cs="仿宋_GB2312"/>
          <w:color w:val="auto"/>
          <w:sz w:val="28"/>
          <w:szCs w:val="28"/>
          <w:lang w:val="zh-CN"/>
        </w:rPr>
        <w:t>依据《</w:t>
      </w:r>
      <w:r>
        <w:rPr>
          <w:rFonts w:hint="eastAsia" w:ascii="仿宋_GB2312" w:hAnsi="仿宋_GB2312" w:eastAsia="仿宋_GB2312" w:cs="仿宋_GB2312"/>
          <w:color w:val="auto"/>
          <w:sz w:val="28"/>
          <w:szCs w:val="28"/>
        </w:rPr>
        <w:t>统计严重失信</w:t>
      </w:r>
      <w:r>
        <w:rPr>
          <w:rFonts w:hint="eastAsia" w:ascii="仿宋_GB2312" w:hAnsi="仿宋_GB2312" w:eastAsia="仿宋_GB2312" w:cs="仿宋_GB2312"/>
          <w:color w:val="auto"/>
          <w:sz w:val="28"/>
          <w:szCs w:val="28"/>
          <w:lang w:val="zh-CN"/>
        </w:rPr>
        <w:t>企业信用管理办法》的规定认定为统计严重失信企业。</w:t>
      </w:r>
    </w:p>
    <w:p w14:paraId="0BF2AC3A">
      <w:pPr>
        <w:adjustRightInd w:val="0"/>
        <w:snapToGrid w:val="0"/>
        <w:spacing w:beforeLines="0" w:afterLines="0" w:line="600" w:lineRule="exact"/>
        <w:ind w:firstLine="560" w:firstLineChars="200"/>
        <w:rPr>
          <w:rFonts w:hint="eastAsia"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统计严重失信信息将通过广州市统计局门户网站公开，</w:t>
      </w:r>
      <w:r>
        <w:rPr>
          <w:rFonts w:hint="eastAsia" w:ascii="仿宋_GB2312" w:hAnsi="仿宋_GB2312" w:eastAsia="仿宋_GB2312" w:cs="仿宋_GB2312"/>
          <w:color w:val="auto"/>
          <w:sz w:val="28"/>
          <w:szCs w:val="28"/>
        </w:rPr>
        <w:t>并</w:t>
      </w:r>
      <w:r>
        <w:rPr>
          <w:rFonts w:hint="eastAsia" w:ascii="仿宋_GB2312" w:hAnsi="仿宋_GB2312" w:eastAsia="仿宋_GB2312" w:cs="仿宋_GB2312"/>
          <w:color w:val="auto"/>
          <w:sz w:val="28"/>
          <w:szCs w:val="28"/>
          <w:lang w:val="zh-CN"/>
        </w:rPr>
        <w:t>推送到上一级统计机构，</w:t>
      </w:r>
      <w:r>
        <w:rPr>
          <w:rFonts w:hint="eastAsia" w:ascii="仿宋_GB2312" w:hAnsi="仿宋_GB2312" w:eastAsia="仿宋_GB2312" w:cs="仿宋_GB2312"/>
          <w:color w:val="auto"/>
          <w:sz w:val="28"/>
          <w:szCs w:val="28"/>
        </w:rPr>
        <w:t>最终由</w:t>
      </w:r>
      <w:r>
        <w:rPr>
          <w:rFonts w:hint="eastAsia" w:ascii="仿宋_GB2312" w:hAnsi="仿宋_GB2312" w:eastAsia="仿宋_GB2312" w:cs="仿宋_GB2312"/>
          <w:color w:val="auto"/>
          <w:sz w:val="28"/>
          <w:szCs w:val="28"/>
          <w:lang w:val="zh-CN"/>
        </w:rPr>
        <w:t>国家统计局推送至全国信用信息共享平台和国家企业信用信息公示系统，并在“信用中国”网站等公示。</w:t>
      </w:r>
      <w:r>
        <w:rPr>
          <w:rFonts w:hint="eastAsia" w:ascii="仿宋_GB2312" w:hAnsi="Times New Roman" w:eastAsia="仿宋_GB2312" w:cs="Times New Roman"/>
          <w:color w:val="auto"/>
          <w:sz w:val="28"/>
          <w:szCs w:val="28"/>
        </w:rPr>
        <w:t>公示信息包括企业名称、地址、统一社会信用代码、法定代表人或者负责人、统计违法行为、依法处理情况等。</w:t>
      </w:r>
    </w:p>
    <w:p w14:paraId="36985297">
      <w:pPr>
        <w:adjustRightInd w:val="0"/>
        <w:snapToGrid w:val="0"/>
        <w:spacing w:beforeLines="0" w:afterLines="0" w:line="600" w:lineRule="exact"/>
        <w:ind w:firstLine="560" w:firstLineChars="200"/>
        <w:rPr>
          <w:rFonts w:hint="eastAsia"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统计调查对象的理解、配合和支持是保证广州市统计工作顺利开展的关键！衷心感谢你单位对广州市统计工作的大力支持！</w:t>
      </w:r>
    </w:p>
    <w:p w14:paraId="5384D7A8">
      <w:pPr>
        <w:pStyle w:val="2"/>
        <w:rPr>
          <w:rFonts w:hint="eastAsia"/>
          <w:lang w:val="zh-CN"/>
        </w:rPr>
      </w:pPr>
    </w:p>
    <w:p w14:paraId="67534BFF">
      <w:pPr>
        <w:pStyle w:val="17"/>
        <w:spacing w:before="10" w:beforeLines="0" w:afterLines="0"/>
        <w:rPr>
          <w:rFonts w:hint="default" w:ascii="Times New Roman" w:hAnsi="Times New Roman" w:eastAsia="宋体" w:cs="Times New Roman"/>
          <w:color w:val="auto"/>
          <w:sz w:val="13"/>
          <w:szCs w:val="24"/>
        </w:rPr>
      </w:pPr>
      <w:r>
        <w:rPr>
          <w:rFonts w:hint="default" w:ascii="仿宋_GB2312" w:hAnsi="仿宋_GB2312" w:eastAsia="仿宋_GB2312" w:cs="仿宋_GB2312"/>
          <w:color w:val="auto"/>
          <w:sz w:val="28"/>
          <w:szCs w:val="28"/>
          <w:lang w:val="zh-CN"/>
        </w:rPr>
        <mc:AlternateContent>
          <mc:Choice Requires="wpg">
            <w:drawing>
              <wp:anchor distT="0" distB="0" distL="114300" distR="114300" simplePos="0" relativeHeight="251661312" behindDoc="0" locked="0" layoutInCell="1" allowOverlap="1">
                <wp:simplePos x="0" y="0"/>
                <wp:positionH relativeFrom="page">
                  <wp:posOffset>4350385</wp:posOffset>
                </wp:positionH>
                <wp:positionV relativeFrom="paragraph">
                  <wp:posOffset>36830</wp:posOffset>
                </wp:positionV>
                <wp:extent cx="1611630" cy="1879600"/>
                <wp:effectExtent l="0" t="0" r="7620" b="0"/>
                <wp:wrapNone/>
                <wp:docPr id="3" name="组合 3"/>
                <wp:cNvGraphicFramePr/>
                <a:graphic xmlns:a="http://schemas.openxmlformats.org/drawingml/2006/main">
                  <a:graphicData uri="http://schemas.microsoft.com/office/word/2010/wordprocessingGroup">
                    <wpg:wgp>
                      <wpg:cNvGrpSpPr/>
                      <wpg:grpSpPr>
                        <a:xfrm>
                          <a:off x="0" y="0"/>
                          <a:ext cx="1611630" cy="1879600"/>
                          <a:chOff x="6767" y="1148"/>
                          <a:chExt cx="2538" cy="2960"/>
                        </a:xfrm>
                      </wpg:grpSpPr>
                      <pic:pic xmlns:pic="http://schemas.openxmlformats.org/drawingml/2006/picture">
                        <pic:nvPicPr>
                          <pic:cNvPr id="2" name="图片 4"/>
                          <pic:cNvPicPr>
                            <a:picLocks noChangeAspect="1"/>
                          </pic:cNvPicPr>
                        </pic:nvPicPr>
                        <pic:blipFill>
                          <a:blip r:embed="rId11"/>
                          <a:stretch>
                            <a:fillRect/>
                          </a:stretch>
                        </pic:blipFill>
                        <pic:spPr>
                          <a:xfrm>
                            <a:off x="6911" y="1148"/>
                            <a:ext cx="2394" cy="2438"/>
                          </a:xfrm>
                          <a:prstGeom prst="rect">
                            <a:avLst/>
                          </a:prstGeom>
                          <a:noFill/>
                          <a:ln>
                            <a:noFill/>
                          </a:ln>
                        </pic:spPr>
                      </pic:pic>
                      <wps:wsp>
                        <wps:cNvPr id="4" name="文本框 2"/>
                        <wps:cNvSpPr txBox="1"/>
                        <wps:spPr>
                          <a:xfrm>
                            <a:off x="6767" y="1670"/>
                            <a:ext cx="2394" cy="2438"/>
                          </a:xfrm>
                          <a:prstGeom prst="rect">
                            <a:avLst/>
                          </a:prstGeom>
                          <a:noFill/>
                          <a:ln>
                            <a:noFill/>
                          </a:ln>
                        </wps:spPr>
                        <wps:txbx>
                          <w:txbxContent>
                            <w:p w14:paraId="066457CC">
                              <w:pPr>
                                <w:spacing w:beforeLines="0" w:afterLines="0"/>
                                <w:rPr>
                                  <w:rFonts w:hint="default" w:ascii="Times New Roman" w:hAnsi="Times New Roman" w:eastAsia="宋体" w:cs="Times New Roman"/>
                                  <w:sz w:val="30"/>
                                  <w:szCs w:val="24"/>
                                </w:rPr>
                              </w:pPr>
                            </w:p>
                            <w:p w14:paraId="007D1A8A">
                              <w:pPr>
                                <w:spacing w:before="1" w:beforeLines="0" w:afterLines="0"/>
                                <w:ind w:left="376"/>
                                <w:jc w:val="left"/>
                                <w:rPr>
                                  <w:rFonts w:hint="eastAsia" w:ascii="Times New Roman" w:hAnsi="Times New Roman" w:eastAsia="宋体" w:cs="Times New Roman"/>
                                  <w:color w:val="231F20"/>
                                  <w:sz w:val="30"/>
                                  <w:szCs w:val="24"/>
                                </w:rPr>
                              </w:pPr>
                            </w:p>
                            <w:p w14:paraId="182B2A9B">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wps:txbx>
                        <wps:bodyPr lIns="0" tIns="0" rIns="0" bIns="0" upright="1"/>
                      </wps:wsp>
                    </wpg:wgp>
                  </a:graphicData>
                </a:graphic>
              </wp:anchor>
            </w:drawing>
          </mc:Choice>
          <mc:Fallback>
            <w:pict>
              <v:group id="_x0000_s1026" o:spid="_x0000_s1026" o:spt="203" style="position:absolute;left:0pt;margin-left:342.55pt;margin-top:2.9pt;height:148pt;width:126.9pt;mso-position-horizontal-relative:page;z-index:251661312;mso-width-relative:page;mso-height-relative:page;" coordorigin="6767,1148" coordsize="2538,2960" o:gfxdata="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">
                <o:lock v:ext="edit" aspectratio="f"/>
                <v:shape id="图片 4" o:spid="_x0000_s1026" o:spt="75" type="#_x0000_t75" style="position:absolute;left:6911;top:1148;height:2438;width:2394;" filled="f" o:preferrelative="t" stroked="f" coordsize="21600,21600" o:gfxdata="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UiW8AAAA&#10;2gAAAA8AAAAAAAAAAQAgAAAAIgAAAGRycy9kb3ducmV2LnhtbFBLAQIUABQAAAAIAIdO4kAzLwWe&#10;OwAAADkAAAAQAAAAAAAAAAEAIAAAAAsBAABkcnMvc2hhcGV4bWwueG1sUEsFBgAAAAAGAAYAWwEA&#10;ALUDAAAAAA==&#10;">
                  <v:fill on="f" focussize="0,0"/>
                  <v:stroke on="f"/>
                  <v:imagedata r:id="rId11" o:title=""/>
                  <o:lock v:ext="edit" aspectratio="t"/>
                </v:shape>
                <v:shape id="文本框 2" o:spid="_x0000_s1026" o:spt="202" type="#_x0000_t202" style="position:absolute;left:6767;top:1670;height:2438;width:2394;"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66457CC">
                        <w:pPr>
                          <w:spacing w:beforeLines="0" w:afterLines="0"/>
                          <w:rPr>
                            <w:rFonts w:hint="default" w:ascii="Times New Roman" w:hAnsi="Times New Roman" w:eastAsia="宋体" w:cs="Times New Roman"/>
                            <w:sz w:val="30"/>
                            <w:szCs w:val="24"/>
                          </w:rPr>
                        </w:pPr>
                      </w:p>
                      <w:p w14:paraId="007D1A8A">
                        <w:pPr>
                          <w:spacing w:before="1" w:beforeLines="0" w:afterLines="0"/>
                          <w:ind w:left="376"/>
                          <w:jc w:val="left"/>
                          <w:rPr>
                            <w:rFonts w:hint="eastAsia" w:ascii="Times New Roman" w:hAnsi="Times New Roman" w:eastAsia="宋体" w:cs="Times New Roman"/>
                            <w:color w:val="231F20"/>
                            <w:sz w:val="30"/>
                            <w:szCs w:val="24"/>
                          </w:rPr>
                        </w:pPr>
                      </w:p>
                      <w:p w14:paraId="182B2A9B">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v:textbox>
                </v:shape>
              </v:group>
            </w:pict>
          </mc:Fallback>
        </mc:AlternateContent>
      </w:r>
      <w:r>
        <w:rPr>
          <w:rFonts w:hint="default" w:ascii="Times New Roman" w:hAnsi="Times New Roman" w:eastAsia="宋体" w:cs="Times New Roman"/>
          <w:color w:val="auto"/>
          <w:sz w:val="20"/>
          <w:szCs w:val="24"/>
        </w:rPr>
        <w:drawing>
          <wp:anchor distT="0" distB="0" distL="114300" distR="114300" simplePos="0" relativeHeight="251660288" behindDoc="0" locked="0" layoutInCell="1" allowOverlap="1">
            <wp:simplePos x="0" y="0"/>
            <wp:positionH relativeFrom="page">
              <wp:posOffset>1511300</wp:posOffset>
            </wp:positionH>
            <wp:positionV relativeFrom="paragraph">
              <wp:posOffset>137160</wp:posOffset>
            </wp:positionV>
            <wp:extent cx="967105" cy="967105"/>
            <wp:effectExtent l="0" t="0" r="4445" b="4445"/>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12"/>
                    <a:stretch>
                      <a:fillRect/>
                    </a:stretch>
                  </pic:blipFill>
                  <pic:spPr>
                    <a:xfrm>
                      <a:off x="0" y="0"/>
                      <a:ext cx="967105" cy="967105"/>
                    </a:xfrm>
                    <a:prstGeom prst="rect">
                      <a:avLst/>
                    </a:prstGeom>
                    <a:noFill/>
                    <a:ln>
                      <a:noFill/>
                    </a:ln>
                  </pic:spPr>
                </pic:pic>
              </a:graphicData>
            </a:graphic>
          </wp:anchor>
        </w:drawing>
      </w:r>
    </w:p>
    <w:p w14:paraId="05635230">
      <w:pPr>
        <w:adjustRightInd w:val="0"/>
        <w:snapToGrid w:val="0"/>
        <w:spacing w:before="120" w:beforeLines="50" w:after="120" w:afterLines="50" w:line="420" w:lineRule="exact"/>
        <w:ind w:firstLine="240" w:firstLineChars="100"/>
        <w:rPr>
          <w:rFonts w:hint="default"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请扫二维码，关注“广州统计”</w:t>
      </w:r>
    </w:p>
    <w:p w14:paraId="64890654">
      <w:pPr>
        <w:adjustRightInd w:val="0"/>
        <w:snapToGrid w:val="0"/>
        <w:spacing w:after="120" w:afterLines="50" w:line="300" w:lineRule="exact"/>
        <w:jc w:val="center"/>
        <w:rPr>
          <w:rFonts w:hint="eastAsia" w:hAnsi="华文中宋" w:eastAsia="华文中宋"/>
          <w:b/>
          <w:color w:val="auto"/>
          <w:sz w:val="28"/>
          <w:szCs w:val="28"/>
        </w:rPr>
      </w:pPr>
    </w:p>
    <w:p w14:paraId="6D325F65">
      <w:pPr>
        <w:adjustRightInd w:val="0"/>
        <w:snapToGrid w:val="0"/>
        <w:spacing w:after="120" w:afterLines="50" w:line="300" w:lineRule="exact"/>
        <w:jc w:val="center"/>
        <w:rPr>
          <w:rFonts w:hint="eastAsia" w:hAnsi="华文中宋" w:eastAsia="华文中宋"/>
          <w:b/>
          <w:color w:val="auto"/>
          <w:sz w:val="28"/>
          <w:szCs w:val="28"/>
        </w:rPr>
      </w:pPr>
    </w:p>
    <w:p w14:paraId="592063EB">
      <w:pPr>
        <w:adjustRightInd w:val="0"/>
        <w:snapToGrid w:val="0"/>
        <w:spacing w:after="120" w:afterLines="50" w:line="300" w:lineRule="exact"/>
        <w:jc w:val="center"/>
        <w:rPr>
          <w:rFonts w:hint="eastAsia" w:hAnsi="华文中宋" w:eastAsia="华文中宋"/>
          <w:b/>
          <w:color w:val="auto"/>
          <w:sz w:val="28"/>
          <w:szCs w:val="28"/>
        </w:rPr>
      </w:pPr>
    </w:p>
    <w:p w14:paraId="75C02B98">
      <w:pPr>
        <w:pStyle w:val="2"/>
        <w:rPr>
          <w:rFonts w:hint="eastAsia"/>
        </w:rPr>
      </w:pPr>
    </w:p>
    <w:p w14:paraId="52356F2D">
      <w:pPr>
        <w:rPr>
          <w:color w:val="auto"/>
        </w:rPr>
      </w:pPr>
    </w:p>
    <w:p w14:paraId="4530DEAF">
      <w:pPr>
        <w:rPr>
          <w:rFonts w:hint="eastAsia"/>
          <w:color w:val="auto"/>
        </w:rPr>
      </w:pPr>
    </w:p>
    <w:p w14:paraId="40E3190B">
      <w:pPr>
        <w:rPr>
          <w:rFonts w:hint="eastAsia"/>
          <w:color w:val="auto"/>
        </w:rPr>
      </w:pPr>
    </w:p>
    <w:p w14:paraId="4B0A59C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eastAsia" w:ascii="宋体" w:hAnsi="宋体" w:eastAsia="宋体" w:cs="宋体"/>
          <w:b/>
          <w:bCs w:val="0"/>
          <w:color w:val="auto"/>
          <w:kern w:val="2"/>
          <w:sz w:val="32"/>
          <w:szCs w:val="32"/>
        </w:rPr>
      </w:pPr>
      <w:r>
        <w:rPr>
          <w:rFonts w:hint="eastAsia" w:ascii="宋体" w:hAnsi="宋体" w:eastAsia="宋体" w:cs="宋体"/>
          <w:b/>
          <w:bCs w:val="0"/>
          <w:color w:val="auto"/>
          <w:kern w:val="2"/>
          <w:sz w:val="32"/>
          <w:szCs w:val="32"/>
          <w:lang w:val="en-US" w:eastAsia="zh-CN" w:bidi="ar"/>
        </w:rPr>
        <w:t>《中华人民共和国统计法》的有关规定</w:t>
      </w:r>
    </w:p>
    <w:p w14:paraId="4C3EF5E6">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2" w:firstLineChars="200"/>
        <w:jc w:val="both"/>
        <w:textAlignment w:val="auto"/>
        <w:rPr>
          <w:rFonts w:hint="eastAsia" w:ascii="楷体_GB2312" w:hAnsi="Times New Roman" w:eastAsia="楷体_GB2312" w:cs="楷体_GB2312"/>
          <w:b/>
          <w:bCs w:val="0"/>
          <w:color w:val="auto"/>
          <w:kern w:val="2"/>
          <w:sz w:val="21"/>
          <w:szCs w:val="21"/>
          <w:lang w:val="en-US" w:eastAsia="zh-CN" w:bidi="ar"/>
        </w:rPr>
      </w:pPr>
    </w:p>
    <w:p w14:paraId="353E9085">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2"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b/>
          <w:bCs w:val="0"/>
          <w:color w:val="auto"/>
          <w:kern w:val="2"/>
          <w:sz w:val="21"/>
          <w:szCs w:val="21"/>
          <w:lang w:val="en-US" w:eastAsia="zh-CN" w:bidi="ar"/>
        </w:rPr>
        <w:t xml:space="preserve">第八条  </w:t>
      </w:r>
      <w:r>
        <w:rPr>
          <w:rFonts w:hint="eastAsia" w:ascii="宋体" w:hAnsi="宋体" w:eastAsia="宋体" w:cs="宋体"/>
          <w:color w:val="auto"/>
          <w:kern w:val="2"/>
          <w:sz w:val="21"/>
          <w:szCs w:val="21"/>
          <w:lang w:val="en-US" w:eastAsia="zh-CN" w:bidi="ar"/>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14:paraId="097E9B53">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2"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b/>
          <w:bCs w:val="0"/>
          <w:color w:val="auto"/>
          <w:kern w:val="2"/>
          <w:sz w:val="21"/>
          <w:szCs w:val="21"/>
          <w:lang w:val="en-US" w:eastAsia="zh-CN" w:bidi="ar"/>
        </w:rPr>
        <w:t xml:space="preserve">第十一条  </w:t>
      </w:r>
      <w:r>
        <w:rPr>
          <w:rFonts w:hint="eastAsia" w:ascii="宋体" w:hAnsi="宋体" w:eastAsia="宋体" w:cs="宋体"/>
          <w:color w:val="auto"/>
          <w:kern w:val="2"/>
          <w:sz w:val="21"/>
          <w:szCs w:val="21"/>
          <w:lang w:val="en-US" w:eastAsia="zh-CN" w:bidi="ar"/>
        </w:rPr>
        <w:t>统计机构和统计人员对在统计工作中知悉的国家秘密、工作秘密、商业秘密、个人隐私和个人信息，应当予以保密，不得泄露或者向他人非法提供。</w:t>
      </w:r>
    </w:p>
    <w:p w14:paraId="718C36BB">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2"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b/>
          <w:bCs w:val="0"/>
          <w:color w:val="auto"/>
          <w:kern w:val="2"/>
          <w:sz w:val="21"/>
          <w:szCs w:val="21"/>
          <w:lang w:val="en-US" w:eastAsia="zh-CN" w:bidi="ar"/>
        </w:rPr>
        <w:t xml:space="preserve">第二十四条  </w:t>
      </w:r>
      <w:r>
        <w:rPr>
          <w:rFonts w:hint="eastAsia" w:ascii="宋体" w:hAnsi="宋体" w:eastAsia="宋体" w:cs="宋体"/>
          <w:color w:val="auto"/>
          <w:kern w:val="2"/>
          <w:sz w:val="21"/>
          <w:szCs w:val="21"/>
          <w:lang w:val="en-US" w:eastAsia="zh-CN" w:bidi="ar"/>
        </w:rPr>
        <w:t>国家机关、企业事业单位和其他组织等统计调查对象，应当按照国家有关规定设置原始记录、统计台账，推动统计台账电子化、数字化、标准化，建立健全统计资料的审核、签署、报送、归档等管理制度。</w:t>
      </w:r>
    </w:p>
    <w:p w14:paraId="264ABB99">
      <w:pPr>
        <w:keepNext w:val="0"/>
        <w:keepLines w:val="0"/>
        <w:pageBreakBefore w:val="0"/>
        <w:widowControl w:val="0"/>
        <w:suppressLineNumbers w:val="0"/>
        <w:kinsoku/>
        <w:wordWrap/>
        <w:overflowPunct/>
        <w:topLinePunct w:val="0"/>
        <w:autoSpaceDE/>
        <w:autoSpaceDN/>
        <w:bidi w:val="0"/>
        <w:spacing w:beforeAutospacing="0" w:afterAutospacing="0" w:line="280" w:lineRule="exact"/>
        <w:ind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统计资料的审核、签署人员应当对其审核、签署的统计资料的真实性、准确性和完整性负责。</w:t>
      </w:r>
    </w:p>
    <w:p w14:paraId="59EC7309">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2"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b/>
          <w:bCs w:val="0"/>
          <w:color w:val="auto"/>
          <w:kern w:val="2"/>
          <w:sz w:val="21"/>
          <w:szCs w:val="21"/>
          <w:lang w:val="en-US" w:eastAsia="zh-CN" w:bidi="ar"/>
        </w:rPr>
        <w:t xml:space="preserve">第四十四条 </w:t>
      </w:r>
      <w:r>
        <w:rPr>
          <w:rFonts w:hint="eastAsia" w:ascii="宋体" w:hAnsi="宋体" w:eastAsia="宋体" w:cs="宋体"/>
          <w:color w:val="auto"/>
          <w:kern w:val="2"/>
          <w:sz w:val="21"/>
          <w:szCs w:val="21"/>
          <w:lang w:val="en-US" w:eastAsia="zh-CN" w:bidi="ar"/>
        </w:rPr>
        <w:t xml:space="preserve">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p>
    <w:p w14:paraId="0F371B3A">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（一）拒绝提供统计资料或者经催报后仍未按时提供统计资料的；</w:t>
      </w:r>
    </w:p>
    <w:p w14:paraId="01AA9527">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（二）提供不真实或者不完整的统计资料的；</w:t>
      </w:r>
    </w:p>
    <w:p w14:paraId="08833320">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（三）拒绝答复或者不如实答复统计检查查询书的；</w:t>
      </w:r>
    </w:p>
    <w:p w14:paraId="08F5DFFA">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（四）拒绝、阻碍统计调查、统计检查的；</w:t>
      </w:r>
    </w:p>
    <w:p w14:paraId="27823914">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（五）转移、隐匿、篡改、毁弃或者拒绝提供原始记录和凭证、统计台账、统计调查表及其他相关证明和资料的。</w:t>
      </w:r>
    </w:p>
    <w:p w14:paraId="2C5F274F">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企业事业单位或者其他组织有前款所列行为之一的，可以并处十万元以下的罚款；情节严重的，并处十万元以上五十万元以下的罚款。</w:t>
      </w:r>
    </w:p>
    <w:p w14:paraId="24F8A5E7">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个体工商户有本条第一款所列行为之一的，由县级以上人民政府统计机构责令改正，给予警告，可以并处一万元以下的罚款。</w:t>
      </w:r>
    </w:p>
    <w:p w14:paraId="35262E65">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2"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b/>
          <w:bCs w:val="0"/>
          <w:color w:val="auto"/>
          <w:kern w:val="2"/>
          <w:sz w:val="21"/>
          <w:szCs w:val="21"/>
          <w:lang w:val="en-US" w:eastAsia="zh-CN" w:bidi="ar"/>
        </w:rPr>
        <w:t>第四十五条</w:t>
      </w:r>
      <w:r>
        <w:rPr>
          <w:rFonts w:hint="eastAsia" w:ascii="宋体" w:hAnsi="宋体" w:cs="宋体"/>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p>
    <w:p w14:paraId="420130EC">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企业事业单位或者其他组织有前款所列行为之一的，可以并处五万元以下的罚款。</w:t>
      </w:r>
    </w:p>
    <w:p w14:paraId="2A04D5B1">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个体工商户迟报统计资料的，由县级以上人民政府统计机构责令改正，给予警告，可以并处一千元以下的罚款。</w:t>
      </w:r>
    </w:p>
    <w:p w14:paraId="4D87DD7A">
      <w:pPr>
        <w:pStyle w:val="2"/>
        <w:rPr>
          <w:rFonts w:hint="eastAsia"/>
          <w:lang w:val="en-US" w:eastAsia="zh-CN"/>
        </w:rPr>
      </w:pPr>
    </w:p>
    <w:p w14:paraId="399042B4">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14:paraId="725E8A0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eastAsia" w:ascii="宋体" w:hAnsi="宋体" w:eastAsia="宋体" w:cs="宋体"/>
          <w:b/>
          <w:bCs w:val="0"/>
          <w:color w:val="auto"/>
          <w:kern w:val="2"/>
          <w:sz w:val="32"/>
          <w:szCs w:val="32"/>
          <w:lang w:val="en-US" w:eastAsia="zh-CN" w:bidi="ar"/>
        </w:rPr>
      </w:pPr>
      <w:r>
        <w:rPr>
          <w:rFonts w:hint="eastAsia" w:ascii="宋体" w:hAnsi="宋体" w:eastAsia="宋体" w:cs="宋体"/>
          <w:b/>
          <w:bCs w:val="0"/>
          <w:color w:val="auto"/>
          <w:kern w:val="2"/>
          <w:sz w:val="32"/>
          <w:szCs w:val="32"/>
          <w:lang w:val="en-US" w:eastAsia="zh-CN" w:bidi="ar"/>
        </w:rPr>
        <w:t>《中华人民共和国统计法实施条例》的有关规定</w:t>
      </w:r>
    </w:p>
    <w:p w14:paraId="236A4056">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2" w:firstLineChars="200"/>
        <w:jc w:val="both"/>
        <w:textAlignment w:val="auto"/>
        <w:rPr>
          <w:rFonts w:hint="eastAsia" w:ascii="楷体_GB2312" w:hAnsi="Times New Roman" w:eastAsia="楷体_GB2312" w:cs="楷体_GB2312"/>
          <w:b/>
          <w:bCs w:val="0"/>
          <w:color w:val="auto"/>
          <w:kern w:val="2"/>
          <w:sz w:val="21"/>
          <w:szCs w:val="21"/>
          <w:lang w:val="en-US" w:eastAsia="zh-CN" w:bidi="ar"/>
        </w:rPr>
      </w:pPr>
    </w:p>
    <w:p w14:paraId="574F6F94">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2"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b/>
          <w:bCs w:val="0"/>
          <w:color w:val="auto"/>
          <w:kern w:val="2"/>
          <w:sz w:val="21"/>
          <w:szCs w:val="21"/>
          <w:lang w:val="en-US" w:eastAsia="zh-CN" w:bidi="ar"/>
        </w:rPr>
        <w:t>第四条第三款</w:t>
      </w:r>
      <w:r>
        <w:rPr>
          <w:rFonts w:hint="eastAsia" w:ascii="宋体" w:hAnsi="宋体" w:eastAsia="宋体" w:cs="宋体"/>
          <w:color w:val="auto"/>
          <w:kern w:val="2"/>
          <w:sz w:val="21"/>
          <w:szCs w:val="21"/>
          <w:lang w:val="en-US" w:eastAsia="zh-CN" w:bidi="ar"/>
        </w:rPr>
        <w:t xml:space="preserve">  统计调查对象应当依照统计法和国家有关规定，真实、准确、完整、及时地提供统计资料，拒绝、抵制弄虚作假等违法行为。 </w:t>
      </w:r>
    </w:p>
    <w:p w14:paraId="6C701A15">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2"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b/>
          <w:bCs w:val="0"/>
          <w:color w:val="auto"/>
          <w:kern w:val="2"/>
          <w:sz w:val="21"/>
          <w:szCs w:val="21"/>
          <w:lang w:val="en-US" w:eastAsia="zh-CN" w:bidi="ar"/>
        </w:rPr>
        <w:t>第十七条</w:t>
      </w:r>
      <w:r>
        <w:rPr>
          <w:rFonts w:hint="eastAsia" w:ascii="宋体" w:hAnsi="宋体" w:eastAsia="宋体" w:cs="宋体"/>
          <w:color w:val="auto"/>
          <w:kern w:val="2"/>
          <w:sz w:val="21"/>
          <w:szCs w:val="21"/>
          <w:lang w:val="en-US" w:eastAsia="zh-CN" w:bidi="ar"/>
        </w:rPr>
        <w:t xml:space="preserve">  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14:paraId="1F623490">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bidi="ar"/>
        </w:rPr>
        <w:t xml:space="preserve">统计调查对象使用网络提供统计资料的，按照国家有关规定执行。 </w:t>
      </w:r>
    </w:p>
    <w:p w14:paraId="6DF1C15E">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2"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b/>
          <w:bCs w:val="0"/>
          <w:color w:val="auto"/>
          <w:kern w:val="2"/>
          <w:sz w:val="21"/>
          <w:szCs w:val="21"/>
          <w:lang w:val="en-US" w:eastAsia="zh-CN" w:bidi="ar"/>
        </w:rPr>
        <w:t>第二十三条</w:t>
      </w:r>
      <w:r>
        <w:rPr>
          <w:rFonts w:hint="eastAsia" w:ascii="宋体" w:hAnsi="宋体" w:eastAsia="宋体" w:cs="宋体"/>
          <w:color w:val="auto"/>
          <w:kern w:val="2"/>
          <w:sz w:val="21"/>
          <w:szCs w:val="21"/>
          <w:lang w:val="en-US" w:eastAsia="zh-CN" w:bidi="ar"/>
        </w:rPr>
        <w:t xml:space="preserve">  统计调查对象按照国家有关规定设置的原始记录和统计台账，应当至少保存2年。 </w:t>
      </w:r>
    </w:p>
    <w:p w14:paraId="73D0B565">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2"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b/>
          <w:bCs w:val="0"/>
          <w:color w:val="auto"/>
          <w:kern w:val="2"/>
          <w:sz w:val="21"/>
          <w:szCs w:val="21"/>
          <w:lang w:val="en-US" w:eastAsia="zh-CN" w:bidi="ar"/>
        </w:rPr>
        <w:t xml:space="preserve">第三十七条 </w:t>
      </w:r>
      <w:r>
        <w:rPr>
          <w:rFonts w:hint="eastAsia" w:ascii="宋体" w:hAnsi="宋体" w:eastAsia="宋体" w:cs="宋体"/>
          <w:color w:val="auto"/>
          <w:kern w:val="2"/>
          <w:sz w:val="21"/>
          <w:szCs w:val="21"/>
          <w:lang w:val="en-US" w:eastAsia="zh-CN" w:bidi="ar"/>
        </w:rPr>
        <w:t xml:space="preserve"> 任何单位和个人不得拒绝、阻碍对统计工作的监督检查和对统计违法行为的查处工作，不得包庇、纵容统计违法行为。 </w:t>
      </w:r>
    </w:p>
    <w:p w14:paraId="28B8FE35">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2"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b/>
          <w:bCs w:val="0"/>
          <w:color w:val="auto"/>
          <w:kern w:val="2"/>
          <w:sz w:val="21"/>
          <w:szCs w:val="21"/>
          <w:lang w:val="en-US" w:eastAsia="zh-CN" w:bidi="ar"/>
        </w:rPr>
        <w:t>第五十一条</w:t>
      </w:r>
      <w:r>
        <w:rPr>
          <w:rFonts w:hint="eastAsia" w:ascii="宋体" w:hAnsi="宋体" w:eastAsia="宋体" w:cs="宋体"/>
          <w:color w:val="auto"/>
          <w:kern w:val="2"/>
          <w:sz w:val="21"/>
          <w:szCs w:val="21"/>
          <w:lang w:val="en-US" w:eastAsia="zh-CN" w:bidi="ar"/>
        </w:rPr>
        <w:t xml:space="preserve">  统计违法行为涉嫌犯罪的，县级以上人民政府统计机构应当将案件移送司法机关处理。</w:t>
      </w:r>
    </w:p>
    <w:p w14:paraId="39864421">
      <w:pPr>
        <w:snapToGrid w:val="0"/>
        <w:spacing w:before="960" w:beforeLines="400" w:after="480" w:afterLines="200"/>
        <w:jc w:val="center"/>
        <w:outlineLvl w:val="9"/>
        <w:rPr>
          <w:rFonts w:hint="eastAsia" w:ascii="宋体" w:hAnsi="宋体" w:eastAsia="宋体" w:cs="宋体"/>
          <w:color w:val="auto"/>
          <w:sz w:val="21"/>
          <w:szCs w:val="21"/>
        </w:rPr>
        <w:sectPr>
          <w:headerReference r:id="rId7" w:type="default"/>
          <w:pgSz w:w="11907" w:h="16840"/>
          <w:pgMar w:top="1418" w:right="1247" w:bottom="1247" w:left="1247" w:header="851" w:footer="992" w:gutter="0"/>
          <w:pgBorders>
            <w:top w:val="none" w:sz="0" w:space="0"/>
            <w:left w:val="none" w:sz="0" w:space="0"/>
            <w:bottom w:val="none" w:sz="0" w:space="0"/>
            <w:right w:val="none" w:sz="0" w:space="0"/>
          </w:pgBorders>
          <w:pgNumType w:fmt="numberInDash" w:start="1"/>
          <w:cols w:space="720" w:num="1"/>
        </w:sectPr>
      </w:pPr>
    </w:p>
    <w:p w14:paraId="211D6254">
      <w:pPr>
        <w:snapToGrid w:val="0"/>
        <w:spacing w:before="0" w:beforeLines="-2147483648" w:after="0" w:afterLines="-2147483648"/>
        <w:jc w:val="both"/>
        <w:outlineLvl w:val="0"/>
      </w:pPr>
    </w:p>
    <w:sdt>
      <w:sdtPr>
        <w:rPr>
          <w:rFonts w:ascii="宋体" w:hAnsi="宋体" w:eastAsia="宋体" w:cs="Times New Roman"/>
          <w:kern w:val="2"/>
          <w:sz w:val="21"/>
          <w:szCs w:val="24"/>
          <w:lang w:val="en-US" w:eastAsia="zh-CN" w:bidi="ar-SA"/>
        </w:rPr>
        <w:id w:val="605073571"/>
        <w15:color w:val="DBDBDB"/>
        <w:docPartObj>
          <w:docPartGallery w:val="Table of Contents"/>
          <w:docPartUnique/>
        </w:docPartObj>
      </w:sdtPr>
      <w:sdtEndPr>
        <w:rPr>
          <w:rFonts w:ascii="宋体" w:hAnsi="宋体" w:eastAsia="宋体" w:cs="Times New Roman"/>
          <w:kern w:val="2"/>
          <w:sz w:val="21"/>
          <w:szCs w:val="21"/>
          <w:lang w:val="en-US" w:eastAsia="zh-CN" w:bidi="ar-SA"/>
        </w:rPr>
      </w:sdtEndPr>
      <w:sdtContent>
        <w:p w14:paraId="6477A143">
          <w:pPr>
            <w:spacing w:before="0" w:beforeLines="0" w:after="0" w:afterLines="0" w:line="240" w:lineRule="auto"/>
            <w:ind w:left="0" w:leftChars="0" w:right="0" w:rightChars="0" w:firstLine="0" w:firstLineChars="0"/>
            <w:jc w:val="cente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14:paraId="2A0774D6">
          <w:pPr>
            <w:tabs>
              <w:tab w:val="right" w:leader="middleDot" w:pos="9356"/>
            </w:tabs>
            <w:snapToGrid w:val="0"/>
            <w:spacing w:line="360" w:lineRule="auto"/>
            <w:ind w:firstLine="420"/>
            <w:rPr>
              <w:rFonts w:hint="default" w:hAnsi="Times New Roman"/>
              <w:szCs w:val="21"/>
            </w:rPr>
          </w:pPr>
        </w:p>
        <w:p w14:paraId="6B401280">
          <w:pPr>
            <w:tabs>
              <w:tab w:val="right" w:leader="middleDot" w:pos="9356"/>
            </w:tabs>
            <w:snapToGrid w:val="0"/>
            <w:spacing w:line="360" w:lineRule="auto"/>
            <w:ind w:firstLine="420" w:firstLineChars="200"/>
            <w:rPr>
              <w:rFonts w:hint="default" w:hAnsi="Times New Roman"/>
              <w:szCs w:val="21"/>
            </w:rPr>
          </w:pPr>
          <w:r>
            <w:rPr>
              <w:rFonts w:hint="default" w:hAnsi="Times New Roman"/>
              <w:szCs w:val="21"/>
            </w:rPr>
            <w:t>一、总说明</w:t>
          </w:r>
          <w:r>
            <w:rPr>
              <w:rFonts w:hint="default" w:hAnsi="Times New Roman"/>
              <w:szCs w:val="21"/>
            </w:rPr>
            <w:tab/>
          </w:r>
          <w:r>
            <w:rPr>
              <w:rFonts w:hint="default" w:hAnsi="Times New Roman"/>
              <w:szCs w:val="21"/>
            </w:rPr>
            <w:t>2</w:t>
          </w:r>
        </w:p>
        <w:p w14:paraId="6E44C731">
          <w:pPr>
            <w:tabs>
              <w:tab w:val="right" w:leader="middleDot" w:pos="9356"/>
            </w:tabs>
            <w:snapToGrid w:val="0"/>
            <w:spacing w:line="360" w:lineRule="auto"/>
            <w:ind w:firstLine="420" w:firstLineChars="200"/>
            <w:rPr>
              <w:rFonts w:hint="default" w:hAnsi="Times New Roman"/>
              <w:szCs w:val="21"/>
            </w:rPr>
          </w:pPr>
          <w:r>
            <w:rPr>
              <w:rFonts w:hint="default" w:hAnsi="Times New Roman"/>
              <w:szCs w:val="21"/>
            </w:rPr>
            <w:t>二、报表目录</w:t>
          </w:r>
          <w:r>
            <w:rPr>
              <w:rFonts w:hint="default" w:hAnsi="Times New Roman"/>
              <w:szCs w:val="21"/>
            </w:rPr>
            <w:tab/>
          </w:r>
          <w:r>
            <w:rPr>
              <w:rFonts w:hint="default" w:hAnsi="Times New Roman"/>
              <w:szCs w:val="21"/>
            </w:rPr>
            <w:t>6</w:t>
          </w:r>
        </w:p>
        <w:p w14:paraId="16553594">
          <w:pPr>
            <w:tabs>
              <w:tab w:val="right" w:leader="middleDot" w:pos="9356"/>
            </w:tabs>
            <w:snapToGrid w:val="0"/>
            <w:spacing w:line="360" w:lineRule="auto"/>
            <w:ind w:firstLine="420" w:firstLineChars="200"/>
            <w:rPr>
              <w:rFonts w:hint="default" w:hAnsi="Times New Roman"/>
              <w:szCs w:val="21"/>
            </w:rPr>
          </w:pPr>
          <w:r>
            <w:rPr>
              <w:rFonts w:hint="default" w:hAnsi="Times New Roman"/>
              <w:szCs w:val="21"/>
            </w:rPr>
            <w:t>三、调查表式</w:t>
          </w:r>
          <w:r>
            <w:rPr>
              <w:rFonts w:hint="default" w:hAnsi="Times New Roman"/>
              <w:szCs w:val="21"/>
            </w:rPr>
            <w:tab/>
          </w:r>
          <w:r>
            <w:rPr>
              <w:rFonts w:hint="default" w:hAnsi="Times New Roman"/>
              <w:szCs w:val="21"/>
            </w:rPr>
            <w:t>7</w:t>
          </w:r>
        </w:p>
        <w:p w14:paraId="381A66BE">
          <w:pPr>
            <w:tabs>
              <w:tab w:val="right" w:leader="middleDot" w:pos="9356"/>
            </w:tabs>
            <w:snapToGrid w:val="0"/>
            <w:spacing w:line="360" w:lineRule="auto"/>
            <w:ind w:firstLine="420" w:firstLineChars="200"/>
            <w:rPr>
              <w:rFonts w:hint="default" w:hAnsi="Times New Roman"/>
              <w:szCs w:val="21"/>
            </w:rPr>
          </w:pPr>
          <w:r>
            <w:rPr>
              <w:rFonts w:hint="default" w:hAnsi="Times New Roman"/>
              <w:szCs w:val="21"/>
            </w:rPr>
            <w:t>　　县（市）社会经济基本情况</w:t>
          </w:r>
          <w:r>
            <w:rPr>
              <w:rFonts w:hint="default" w:hAnsi="Times New Roman"/>
              <w:szCs w:val="21"/>
            </w:rPr>
            <w:tab/>
          </w:r>
          <w:r>
            <w:rPr>
              <w:rFonts w:hint="default" w:hAnsi="Times New Roman"/>
              <w:szCs w:val="21"/>
            </w:rPr>
            <w:t>7</w:t>
          </w:r>
        </w:p>
        <w:p w14:paraId="59D83304">
          <w:pPr>
            <w:tabs>
              <w:tab w:val="right" w:leader="middleDot" w:pos="9356"/>
            </w:tabs>
            <w:snapToGrid w:val="0"/>
            <w:spacing w:line="360" w:lineRule="auto"/>
            <w:ind w:firstLine="420" w:firstLineChars="200"/>
            <w:rPr>
              <w:rFonts w:hint="default" w:hAnsi="Times New Roman"/>
              <w:szCs w:val="21"/>
            </w:rPr>
          </w:pPr>
          <w:r>
            <w:rPr>
              <w:rFonts w:hint="default" w:hAnsi="Times New Roman"/>
              <w:szCs w:val="21"/>
            </w:rPr>
            <w:t>　　乡（镇）社会经济基本情况</w:t>
          </w:r>
          <w:r>
            <w:rPr>
              <w:rFonts w:hint="default" w:hAnsi="Times New Roman"/>
              <w:szCs w:val="21"/>
            </w:rPr>
            <w:tab/>
          </w:r>
          <w:r>
            <w:rPr>
              <w:rFonts w:hint="default" w:hAnsi="Times New Roman"/>
              <w:szCs w:val="21"/>
            </w:rPr>
            <w:t>11</w:t>
          </w:r>
        </w:p>
        <w:p w14:paraId="338580B7">
          <w:pPr>
            <w:tabs>
              <w:tab w:val="right" w:leader="middleDot" w:pos="9356"/>
            </w:tabs>
            <w:snapToGrid w:val="0"/>
            <w:spacing w:line="360" w:lineRule="auto"/>
            <w:ind w:firstLine="420" w:firstLineChars="200"/>
            <w:rPr>
              <w:rFonts w:hint="default" w:hAnsi="Times New Roman"/>
              <w:szCs w:val="21"/>
            </w:rPr>
          </w:pPr>
          <w:r>
            <w:rPr>
              <w:rFonts w:hint="default" w:hAnsi="Times New Roman"/>
              <w:szCs w:val="21"/>
            </w:rPr>
            <w:t>　　村社会经济基本情况</w:t>
          </w:r>
          <w:r>
            <w:rPr>
              <w:rFonts w:hint="default" w:hAnsi="Times New Roman"/>
              <w:szCs w:val="21"/>
            </w:rPr>
            <w:tab/>
          </w:r>
          <w:r>
            <w:rPr>
              <w:rFonts w:hint="default" w:hAnsi="Times New Roman"/>
              <w:szCs w:val="21"/>
            </w:rPr>
            <w:t>13</w:t>
          </w:r>
        </w:p>
        <w:p w14:paraId="1918C67B">
          <w:pPr>
            <w:tabs>
              <w:tab w:val="right" w:leader="middleDot" w:pos="9356"/>
            </w:tabs>
            <w:snapToGrid w:val="0"/>
            <w:spacing w:line="360" w:lineRule="auto"/>
            <w:ind w:firstLine="420" w:firstLineChars="200"/>
            <w:rPr>
              <w:rFonts w:hint="default" w:hAnsi="Times New Roman"/>
              <w:szCs w:val="21"/>
            </w:rPr>
          </w:pPr>
          <w:r>
            <w:rPr>
              <w:rFonts w:hint="default" w:hAnsi="Times New Roman"/>
              <w:szCs w:val="21"/>
            </w:rPr>
            <w:t>四、附录</w:t>
          </w:r>
          <w:r>
            <w:rPr>
              <w:rFonts w:hint="default" w:hAnsi="Times New Roman"/>
              <w:szCs w:val="21"/>
            </w:rPr>
            <w:tab/>
          </w:r>
          <w:r>
            <w:rPr>
              <w:rFonts w:hint="default" w:hAnsi="Times New Roman"/>
              <w:szCs w:val="21"/>
            </w:rPr>
            <w:t xml:space="preserve"> 19</w:t>
          </w:r>
        </w:p>
        <w:p w14:paraId="1C0B5611">
          <w:pPr>
            <w:tabs>
              <w:tab w:val="right" w:leader="middleDot" w:pos="9356"/>
            </w:tabs>
            <w:snapToGrid w:val="0"/>
            <w:spacing w:line="360" w:lineRule="auto"/>
            <w:ind w:firstLine="420" w:firstLineChars="200"/>
            <w:rPr>
              <w:rFonts w:hint="default" w:hAnsi="Times New Roman"/>
              <w:szCs w:val="21"/>
            </w:rPr>
          </w:pPr>
          <w:r>
            <w:rPr>
              <w:rFonts w:hint="default" w:hAnsi="Times New Roman"/>
              <w:szCs w:val="21"/>
            </w:rPr>
            <w:t>　　（一）主要修订说明</w:t>
          </w:r>
          <w:r>
            <w:rPr>
              <w:rFonts w:hint="default" w:hAnsi="Times New Roman"/>
              <w:szCs w:val="21"/>
            </w:rPr>
            <w:tab/>
          </w:r>
          <w:r>
            <w:rPr>
              <w:rFonts w:hint="default" w:hAnsi="Times New Roman"/>
              <w:szCs w:val="21"/>
            </w:rPr>
            <w:t>19</w:t>
          </w:r>
        </w:p>
        <w:p w14:paraId="6566C589">
          <w:pPr>
            <w:tabs>
              <w:tab w:val="right" w:leader="middleDot" w:pos="9356"/>
            </w:tabs>
            <w:snapToGrid w:val="0"/>
            <w:spacing w:line="360" w:lineRule="auto"/>
            <w:ind w:firstLine="420" w:firstLineChars="200"/>
            <w:rPr>
              <w:rFonts w:hint="default" w:hAnsi="Times New Roman"/>
              <w:szCs w:val="21"/>
            </w:rPr>
          </w:pPr>
          <w:r>
            <w:rPr>
              <w:rFonts w:hint="default" w:hAnsi="Times New Roman"/>
              <w:szCs w:val="21"/>
            </w:rPr>
            <w:t>　　（二）主要指标解释</w:t>
          </w:r>
          <w:r>
            <w:rPr>
              <w:rFonts w:hint="default" w:hAnsi="Times New Roman"/>
              <w:szCs w:val="21"/>
            </w:rPr>
            <w:tab/>
          </w:r>
          <w:r>
            <w:rPr>
              <w:rFonts w:hint="default" w:hAnsi="Times New Roman"/>
              <w:szCs w:val="21"/>
            </w:rPr>
            <w:t>20</w:t>
          </w:r>
        </w:p>
        <w:p w14:paraId="4E305C91">
          <w:pPr>
            <w:tabs>
              <w:tab w:val="right" w:leader="middleDot" w:pos="9356"/>
            </w:tabs>
            <w:snapToGrid w:val="0"/>
            <w:spacing w:line="360" w:lineRule="auto"/>
            <w:ind w:firstLine="420" w:firstLineChars="200"/>
            <w:rPr>
              <w:rFonts w:hAnsi="宋体"/>
              <w:szCs w:val="21"/>
            </w:rPr>
          </w:pPr>
          <w:r>
            <w:rPr>
              <w:rFonts w:hint="default" w:hAnsi="Times New Roman"/>
              <w:szCs w:val="21"/>
            </w:rPr>
            <w:t>　　（三）数据来源表</w:t>
          </w:r>
          <w:r>
            <w:rPr>
              <w:rFonts w:hint="default" w:hAnsi="Times New Roman"/>
              <w:szCs w:val="21"/>
            </w:rPr>
            <w:tab/>
          </w:r>
          <w:r>
            <w:rPr>
              <w:rFonts w:hint="default" w:hAnsi="Times New Roman"/>
              <w:szCs w:val="21"/>
            </w:rPr>
            <w:t>41</w:t>
          </w:r>
        </w:p>
      </w:sdtContent>
    </w:sdt>
    <w:p w14:paraId="388E5680">
      <w:pPr>
        <w:tabs>
          <w:tab w:val="right" w:leader="middleDot" w:pos="9356"/>
        </w:tabs>
        <w:snapToGrid w:val="0"/>
        <w:spacing w:line="360" w:lineRule="auto"/>
        <w:ind w:firstLine="420" w:firstLineChars="200"/>
        <w:rPr>
          <w:rFonts w:hAnsi="宋体"/>
          <w:szCs w:val="21"/>
        </w:rPr>
      </w:pPr>
    </w:p>
    <w:p w14:paraId="565FB73A">
      <w:pPr>
        <w:spacing w:before="0" w:beforeLines="-2147483648" w:after="0" w:afterLines="-2147483648"/>
        <w:jc w:val="left"/>
        <w:outlineLvl w:val="9"/>
      </w:pPr>
      <w:bookmarkStart w:id="0" w:name="_Toc1078243173"/>
    </w:p>
    <w:p w14:paraId="2BD1DF8E">
      <w:pPr>
        <w:tabs>
          <w:tab w:val="right" w:leader="middleDot" w:pos="9030"/>
        </w:tabs>
        <w:snapToGrid w:val="0"/>
        <w:spacing w:line="480" w:lineRule="auto"/>
        <w:ind w:firstLine="0" w:firstLineChars="0"/>
        <w:rPr>
          <w:rFonts w:hint="eastAsia" w:ascii="黑体" w:eastAsia="黑体"/>
          <w:color w:val="auto"/>
          <w:sz w:val="32"/>
          <w:szCs w:val="32"/>
        </w:rPr>
      </w:pPr>
      <w:r>
        <w:rPr>
          <w:rFonts w:hint="eastAsia" w:ascii="黑体" w:eastAsia="黑体"/>
          <w:color w:val="auto"/>
          <w:sz w:val="32"/>
          <w:szCs w:val="32"/>
        </w:rPr>
        <w:br w:type="page"/>
      </w:r>
    </w:p>
    <w:p w14:paraId="25394DF3">
      <w:pPr>
        <w:spacing w:before="0" w:beforeLines="200" w:after="0" w:afterLines="150"/>
        <w:jc w:val="center"/>
        <w:outlineLvl w:val="0"/>
        <w:rPr>
          <w:rFonts w:hint="eastAsia" w:ascii="黑体" w:eastAsia="黑体"/>
          <w:color w:val="auto"/>
          <w:sz w:val="32"/>
          <w:szCs w:val="32"/>
        </w:rPr>
      </w:pPr>
      <w:bookmarkStart w:id="1" w:name="_Toc1809592558"/>
      <w:r>
        <w:rPr>
          <w:rFonts w:hint="eastAsia" w:ascii="黑体" w:eastAsia="黑体"/>
          <w:color w:val="auto"/>
          <w:sz w:val="32"/>
          <w:szCs w:val="32"/>
        </w:rPr>
        <w:t>一、总  说  明</w:t>
      </w:r>
      <w:bookmarkEnd w:id="0"/>
      <w:bookmarkEnd w:id="1"/>
    </w:p>
    <w:p w14:paraId="1D5FCB4C">
      <w:pPr>
        <w:pStyle w:val="129"/>
        <w:snapToGrid w:val="0"/>
        <w:spacing w:before="0" w:beforeLines="0" w:after="0" w:afterLines="0" w:line="360" w:lineRule="auto"/>
        <w:ind w:firstLine="422" w:firstLineChars="200"/>
        <w:textAlignment w:val="bottom"/>
        <w:rPr>
          <w:rFonts w:hint="eastAsia" w:ascii="宋体" w:hAnsi="宋体" w:eastAsia="宋体" w:cs="宋体"/>
          <w:b/>
          <w:bCs/>
          <w:szCs w:val="21"/>
          <w:lang w:val="en"/>
        </w:rPr>
      </w:pPr>
      <w:bookmarkStart w:id="2" w:name="_Toc1547908670"/>
      <w:r>
        <w:rPr>
          <w:rFonts w:hint="eastAsia" w:ascii="宋体" w:hAnsi="宋体" w:eastAsia="宋体" w:cs="宋体"/>
          <w:b/>
          <w:bCs/>
          <w:szCs w:val="21"/>
          <w:lang w:val="en"/>
        </w:rPr>
        <w:t>（一）调查目的</w:t>
      </w:r>
    </w:p>
    <w:p w14:paraId="4B21DE5A">
      <w:pPr>
        <w:pStyle w:val="2"/>
        <w:snapToGrid w:val="0"/>
        <w:spacing w:beforeLines="0" w:after="0" w:line="360" w:lineRule="auto"/>
        <w:ind w:left="0" w:leftChars="0" w:right="0" w:firstLine="420"/>
        <w:rPr>
          <w:rFonts w:hint="eastAsia" w:ascii="宋体" w:hAnsi="宋体" w:cs="宋体"/>
          <w:b w:val="0"/>
          <w:bCs w:val="0"/>
          <w:szCs w:val="21"/>
        </w:rPr>
      </w:pPr>
      <w:r>
        <w:rPr>
          <w:rFonts w:hint="eastAsia" w:ascii="宋体" w:hAnsi="宋体" w:cs="宋体"/>
          <w:b w:val="0"/>
          <w:bCs w:val="0"/>
          <w:szCs w:val="21"/>
        </w:rPr>
        <w:t>为认真贯彻中共中央、国务院关于乡村振兴战略的重大决策部署，深入贯彻落实党的二十大、《中华人民共和国国民经济和社会发展第十四个五年规划和2035年远景目标纲要》</w:t>
      </w:r>
      <w:r>
        <w:rPr>
          <w:rFonts w:ascii="宋体" w:hAnsi="宋体" w:cs="宋体"/>
          <w:b w:val="0"/>
          <w:bCs w:val="0"/>
          <w:szCs w:val="21"/>
        </w:rPr>
        <w:t>《“十四五”推进农业农村现代化规划》《中华人民共和国乡村振兴促进法》</w:t>
      </w:r>
      <w:r>
        <w:rPr>
          <w:rFonts w:hint="eastAsia" w:ascii="宋体" w:hAnsi="宋体" w:cs="宋体"/>
          <w:b w:val="0"/>
          <w:bCs w:val="0"/>
          <w:szCs w:val="21"/>
        </w:rPr>
        <w:t>和</w:t>
      </w:r>
      <w:r>
        <w:rPr>
          <w:rFonts w:ascii="宋体" w:hAnsi="宋体" w:cs="宋体"/>
          <w:b w:val="0"/>
          <w:bCs w:val="0"/>
          <w:szCs w:val="21"/>
        </w:rPr>
        <w:t>《乡村振兴责任制实施办法》</w:t>
      </w:r>
      <w:r>
        <w:rPr>
          <w:rFonts w:hint="eastAsia" w:ascii="宋体" w:hAnsi="宋体" w:cs="宋体"/>
          <w:b w:val="0"/>
          <w:bCs w:val="0"/>
          <w:szCs w:val="21"/>
        </w:rPr>
        <w:t>有关要求</w:t>
      </w:r>
      <w:r>
        <w:rPr>
          <w:rFonts w:hint="eastAsia" w:ascii="宋体" w:hAnsi="宋体" w:cs="宋体"/>
          <w:b w:val="0"/>
          <w:bCs w:val="0"/>
        </w:rPr>
        <w:t>，按照“产业兴旺、生态宜居、乡风文明、治理有效、生活富裕”总方针，围绕“产业振兴、人才振兴、文化振兴、生态振兴、组织振兴”，对县、县级市、旗和涉农的区乡村振兴的实践进行统计监测分析，全面反映农业农村农民基本情况和乡村振兴战略实施情况，</w:t>
      </w:r>
      <w:r>
        <w:rPr>
          <w:rFonts w:hint="eastAsia" w:ascii="宋体" w:hAnsi="宋体" w:cs="宋体"/>
          <w:b w:val="0"/>
          <w:bCs w:val="0"/>
          <w:szCs w:val="21"/>
        </w:rPr>
        <w:t>为全面推进乡村振兴、推进农业农村现代化、加快建设农业强国提供坚实统计支撑，根据《中华人民共和国统计法》及相关规定，制定本制度。</w:t>
      </w:r>
    </w:p>
    <w:p w14:paraId="6A56144F">
      <w:pPr>
        <w:pStyle w:val="129"/>
        <w:snapToGrid w:val="0"/>
        <w:spacing w:before="0" w:beforeLines="0" w:after="0" w:afterLines="0" w:line="360" w:lineRule="auto"/>
        <w:ind w:firstLine="422" w:firstLineChars="200"/>
        <w:textAlignment w:val="bottom"/>
        <w:rPr>
          <w:rFonts w:hint="eastAsia" w:ascii="宋体" w:hAnsi="宋体" w:eastAsia="宋体" w:cs="宋体"/>
          <w:b/>
          <w:bCs/>
          <w:szCs w:val="21"/>
          <w:lang w:val="en"/>
        </w:rPr>
      </w:pPr>
      <w:r>
        <w:rPr>
          <w:rFonts w:hint="eastAsia" w:ascii="宋体" w:hAnsi="宋体" w:eastAsia="宋体" w:cs="宋体"/>
          <w:b/>
          <w:bCs/>
          <w:szCs w:val="21"/>
          <w:lang w:val="en"/>
        </w:rPr>
        <w:t>（二）实施范围</w:t>
      </w:r>
    </w:p>
    <w:p w14:paraId="0D2915CE">
      <w:pPr>
        <w:adjustRightInd w:val="0"/>
        <w:snapToGrid w:val="0"/>
        <w:spacing w:beforeLines="0" w:afterLines="0" w:line="360" w:lineRule="auto"/>
        <w:ind w:firstLine="420" w:firstLineChars="200"/>
        <w:rPr>
          <w:rFonts w:hint="eastAsia" w:ascii="宋体" w:hAnsi="宋体" w:cs="宋体"/>
          <w:b w:val="0"/>
          <w:bCs w:val="0"/>
        </w:rPr>
      </w:pPr>
      <w:r>
        <w:rPr>
          <w:rFonts w:hint="eastAsia" w:ascii="宋体" w:hAnsi="宋体" w:cs="宋体"/>
          <w:b w:val="0"/>
          <w:bCs w:val="0"/>
          <w:szCs w:val="21"/>
        </w:rPr>
        <w:t>乡村振兴统计监测一套表包括</w:t>
      </w:r>
      <w:r>
        <w:rPr>
          <w:rFonts w:hint="eastAsia" w:ascii="宋体" w:hAnsi="宋体" w:cs="宋体"/>
          <w:b w:val="0"/>
          <w:bCs w:val="0"/>
        </w:rPr>
        <w:t>县（市）社会经济基本情况统计、</w:t>
      </w:r>
      <w:r>
        <w:rPr>
          <w:rFonts w:hint="eastAsia" w:ascii="宋体" w:hAnsi="宋体" w:cs="宋体"/>
          <w:b w:val="0"/>
          <w:bCs w:val="0"/>
          <w:szCs w:val="21"/>
        </w:rPr>
        <w:t>乡（镇）社会经济基本情况统计、村社会经济基本情况统计。</w:t>
      </w:r>
    </w:p>
    <w:p w14:paraId="24AF5DE6">
      <w:pPr>
        <w:snapToGrid w:val="0"/>
        <w:spacing w:beforeLines="0" w:afterLines="0" w:line="360" w:lineRule="auto"/>
        <w:ind w:firstLine="420" w:firstLineChars="200"/>
        <w:textAlignment w:val="bottom"/>
        <w:rPr>
          <w:rFonts w:hint="eastAsia" w:ascii="宋体" w:hAnsi="宋体" w:cs="宋体"/>
          <w:b w:val="0"/>
          <w:bCs w:val="0"/>
        </w:rPr>
      </w:pPr>
      <w:r>
        <w:rPr>
          <w:rFonts w:hint="eastAsia" w:ascii="宋体" w:hAnsi="宋体" w:cs="宋体"/>
          <w:b w:val="0"/>
          <w:bCs w:val="0"/>
        </w:rPr>
        <w:t>县（市）社会经济基本情况统计，为辖区范围内除城区以外的全部县级行政单位，包括县、县级市、旗和辖区范围内有一个及以上乡（镇）或涉农街道的区。由各县（市、区）统计局按所在地原则，根据本县（市、区）各部门、各系统现有资料整理填报本行政区的资料，凡在辖区内所有企事业单位、机关团体，不论其行政隶属于哪一级均应包括在内。</w:t>
      </w:r>
    </w:p>
    <w:p w14:paraId="3AC10FD8">
      <w:pPr>
        <w:pStyle w:val="129"/>
        <w:snapToGrid w:val="0"/>
        <w:spacing w:beforeLines="0" w:afterLines="0" w:line="360" w:lineRule="auto"/>
        <w:ind w:firstLine="420" w:firstLineChars="200"/>
        <w:textAlignment w:val="bottom"/>
        <w:rPr>
          <w:rFonts w:hint="eastAsia" w:ascii="宋体" w:hAnsi="宋体" w:eastAsia="宋体" w:cs="宋体"/>
          <w:b w:val="0"/>
          <w:bCs w:val="0"/>
          <w:szCs w:val="21"/>
        </w:rPr>
      </w:pPr>
      <w:r>
        <w:rPr>
          <w:rFonts w:hint="eastAsia" w:ascii="宋体" w:hAnsi="宋体" w:eastAsia="宋体" w:cs="宋体"/>
          <w:b w:val="0"/>
          <w:bCs w:val="0"/>
          <w:szCs w:val="21"/>
        </w:rPr>
        <w:t>乡（镇）社会经济基本情况统计，为全国所有的乡、镇和涉农街道。本表由各乡（镇）政府、涉农街道办事处按所在地原则，填报本行政区的资料。</w:t>
      </w:r>
    </w:p>
    <w:p w14:paraId="25AADC40">
      <w:pPr>
        <w:pStyle w:val="129"/>
        <w:snapToGrid w:val="0"/>
        <w:spacing w:beforeLines="0" w:afterLines="0" w:line="360" w:lineRule="auto"/>
        <w:ind w:firstLine="420" w:firstLineChars="200"/>
        <w:textAlignment w:val="bottom"/>
        <w:rPr>
          <w:rFonts w:hint="eastAsia" w:ascii="宋体" w:hAnsi="宋体" w:eastAsia="宋体" w:cs="宋体"/>
          <w:b w:val="0"/>
          <w:bCs w:val="0"/>
          <w:szCs w:val="21"/>
        </w:rPr>
      </w:pPr>
      <w:r>
        <w:rPr>
          <w:rFonts w:hint="eastAsia" w:ascii="宋体" w:hAnsi="宋体" w:eastAsia="宋体" w:cs="宋体"/>
          <w:b w:val="0"/>
          <w:bCs w:val="0"/>
          <w:szCs w:val="21"/>
        </w:rPr>
        <w:t>村社会经济基本情况统计，为全国所有的行政村和涉农社区。本表由各村委会、涉农居委会按所在地原则，填报本行政区的资料。因条件限制无法填报的行政村和涉农社区，由所在乡（镇）政府、涉农街道办事处填报。</w:t>
      </w:r>
    </w:p>
    <w:p w14:paraId="2E2082B6">
      <w:pPr>
        <w:pStyle w:val="129"/>
        <w:snapToGrid w:val="0"/>
        <w:spacing w:before="0" w:beforeLines="0" w:after="0" w:afterLines="0" w:line="360" w:lineRule="auto"/>
        <w:ind w:firstLine="422" w:firstLineChars="200"/>
        <w:textAlignment w:val="bottom"/>
        <w:rPr>
          <w:rFonts w:hint="eastAsia" w:ascii="宋体" w:hAnsi="宋体" w:eastAsia="宋体" w:cs="宋体"/>
          <w:b/>
          <w:bCs/>
          <w:szCs w:val="21"/>
        </w:rPr>
      </w:pPr>
      <w:r>
        <w:rPr>
          <w:rFonts w:hint="eastAsia" w:ascii="宋体" w:hAnsi="宋体" w:eastAsia="宋体" w:cs="宋体"/>
          <w:b/>
          <w:bCs/>
          <w:szCs w:val="21"/>
          <w:lang w:val="en"/>
        </w:rPr>
        <w:t>（三）</w:t>
      </w:r>
      <w:r>
        <w:rPr>
          <w:rFonts w:hint="eastAsia" w:ascii="宋体" w:hAnsi="宋体" w:eastAsia="宋体" w:cs="宋体"/>
          <w:b/>
          <w:bCs/>
          <w:szCs w:val="21"/>
        </w:rPr>
        <w:t>填报说明</w:t>
      </w:r>
    </w:p>
    <w:p w14:paraId="5BFFBDBC">
      <w:pPr>
        <w:snapToGrid w:val="0"/>
        <w:spacing w:beforeLines="0" w:afterLines="0" w:line="360" w:lineRule="auto"/>
        <w:ind w:firstLine="420" w:firstLineChars="200"/>
        <w:textAlignment w:val="bottom"/>
        <w:rPr>
          <w:rFonts w:hint="eastAsia" w:ascii="宋体" w:hAnsi="宋体" w:cs="宋体"/>
          <w:b w:val="0"/>
          <w:bCs w:val="0"/>
        </w:rPr>
      </w:pPr>
      <w:r>
        <w:rPr>
          <w:rFonts w:hint="eastAsia" w:ascii="宋体" w:hAnsi="宋体" w:cs="宋体"/>
          <w:b w:val="0"/>
          <w:bCs w:val="0"/>
        </w:rPr>
        <w:t>1.填写本报表之前，填报人员应了解和熟悉报表中所列指标的含义、范围、计算方法及指标的资料来源和搜集方法。在此基础上将资料收集齐，并进行试填，试填无误后，方可填写。填好以后，填报单位(包括省、自治区、直辖市和县)对本报表中需要说明的指标和问题，应附报一份填表说明。</w:t>
      </w:r>
    </w:p>
    <w:p w14:paraId="186F2049">
      <w:pPr>
        <w:snapToGrid w:val="0"/>
        <w:spacing w:beforeLines="0" w:afterLines="0" w:line="360" w:lineRule="auto"/>
        <w:ind w:firstLine="420" w:firstLineChars="200"/>
        <w:textAlignment w:val="bottom"/>
        <w:rPr>
          <w:rFonts w:hint="eastAsia" w:ascii="宋体" w:hAnsi="宋体" w:cs="宋体"/>
          <w:b w:val="0"/>
          <w:bCs w:val="0"/>
        </w:rPr>
      </w:pPr>
      <w:r>
        <w:rPr>
          <w:rFonts w:hint="eastAsia" w:ascii="宋体" w:hAnsi="宋体" w:cs="宋体"/>
          <w:b w:val="0"/>
          <w:bCs w:val="0"/>
        </w:rPr>
        <w:t>2.报表所列指标，要如实填报，不得漏填。无法取得该项指标数据的为空，在联网直报平台的“企业用户说明”中写明原因。</w:t>
      </w:r>
    </w:p>
    <w:p w14:paraId="5D594119">
      <w:pPr>
        <w:snapToGrid w:val="0"/>
        <w:spacing w:beforeLines="0" w:afterLines="0" w:line="360" w:lineRule="auto"/>
        <w:ind w:firstLine="420" w:firstLineChars="200"/>
        <w:textAlignment w:val="bottom"/>
        <w:rPr>
          <w:rFonts w:hint="eastAsia" w:ascii="宋体" w:hAnsi="宋体" w:cs="宋体"/>
          <w:b w:val="0"/>
          <w:bCs w:val="0"/>
        </w:rPr>
      </w:pPr>
      <w:r>
        <w:rPr>
          <w:rFonts w:hint="eastAsia" w:ascii="宋体" w:hAnsi="宋体" w:cs="宋体"/>
          <w:b w:val="0"/>
          <w:bCs w:val="0"/>
        </w:rPr>
        <w:t>3.在填写报表中，除有特别说明外，计量单位为“平方公里、万元、公顷、吨、千册、%”的指标取1位小数，“农田灌溉水有效利用系数”“产地冷藏保鲜设施库容”“农业生产信息化率”“县域道路交通事故十万人口死亡率”“水利工程供水能力”取2位小数，其余指标取整数。</w:t>
      </w:r>
    </w:p>
    <w:p w14:paraId="3FD68D5E">
      <w:pPr>
        <w:snapToGrid w:val="0"/>
        <w:spacing w:beforeLines="0" w:afterLines="0" w:line="360" w:lineRule="auto"/>
        <w:ind w:firstLine="420" w:firstLineChars="200"/>
        <w:textAlignment w:val="bottom"/>
        <w:rPr>
          <w:rFonts w:hint="eastAsia" w:ascii="宋体" w:hAnsi="宋体" w:cs="宋体"/>
          <w:b w:val="0"/>
          <w:bCs w:val="0"/>
        </w:rPr>
      </w:pPr>
      <w:r>
        <w:rPr>
          <w:rFonts w:hint="eastAsia" w:ascii="宋体" w:hAnsi="宋体" w:cs="宋体"/>
          <w:b w:val="0"/>
          <w:bCs w:val="0"/>
        </w:rPr>
        <w:t>4.本报表所列指标的计量单位均采用国家</w:t>
      </w:r>
      <w:r>
        <w:rPr>
          <w:rFonts w:hint="eastAsia" w:ascii="宋体" w:hAnsi="宋体" w:cs="宋体"/>
          <w:b w:val="0"/>
          <w:bCs w:val="0"/>
          <w:szCs w:val="21"/>
        </w:rPr>
        <w:t>法定计量单位</w:t>
      </w:r>
      <w:r>
        <w:rPr>
          <w:rFonts w:hint="eastAsia" w:ascii="宋体" w:hAnsi="宋体" w:cs="宋体"/>
          <w:b w:val="0"/>
          <w:bCs w:val="0"/>
        </w:rPr>
        <w:t>，须严格执行。凡与报表规定计量单位不一致的，应按报表统一规定的计量单位折算填报。</w:t>
      </w:r>
    </w:p>
    <w:p w14:paraId="18D885E9">
      <w:pPr>
        <w:snapToGrid w:val="0"/>
        <w:spacing w:beforeLines="0" w:afterLines="0" w:line="360" w:lineRule="auto"/>
        <w:ind w:firstLine="420" w:firstLineChars="200"/>
        <w:rPr>
          <w:rFonts w:hint="eastAsia" w:ascii="宋体" w:hAnsi="宋体" w:cs="宋体"/>
          <w:b w:val="0"/>
          <w:bCs w:val="0"/>
        </w:rPr>
      </w:pPr>
      <w:r>
        <w:rPr>
          <w:rFonts w:hint="eastAsia" w:ascii="宋体" w:hAnsi="宋体" w:cs="宋体"/>
          <w:b w:val="0"/>
          <w:bCs w:val="0"/>
        </w:rPr>
        <w:t>5.本报表使用全国统一的统计分类标准和指标编码，各级统计部门必须严格执行。</w:t>
      </w:r>
    </w:p>
    <w:p w14:paraId="798D0029">
      <w:pPr>
        <w:snapToGrid w:val="0"/>
        <w:spacing w:beforeLines="0" w:afterLines="0" w:line="360" w:lineRule="auto"/>
        <w:ind w:firstLine="420" w:firstLineChars="200"/>
        <w:rPr>
          <w:rFonts w:hint="eastAsia" w:ascii="宋体" w:hAnsi="宋体" w:cs="宋体"/>
          <w:b w:val="0"/>
          <w:bCs w:val="0"/>
          <w:spacing w:val="4"/>
        </w:rPr>
      </w:pPr>
      <w:r>
        <w:rPr>
          <w:rFonts w:hint="eastAsia" w:ascii="宋体" w:hAnsi="宋体" w:cs="宋体"/>
          <w:b w:val="0"/>
          <w:bCs w:val="0"/>
        </w:rPr>
        <w:t>6.县（市）</w:t>
      </w:r>
      <w:r>
        <w:rPr>
          <w:rFonts w:hint="eastAsia" w:ascii="宋体" w:hAnsi="宋体" w:cs="宋体"/>
          <w:b w:val="0"/>
          <w:bCs w:val="0"/>
          <w:spacing w:val="4"/>
        </w:rPr>
        <w:t>社会经济基本情况统计报表中，粮食、畜牧业及城乡居民收支数据以国家统计局各调查队反馈为准。</w:t>
      </w:r>
    </w:p>
    <w:p w14:paraId="0451A232">
      <w:pPr>
        <w:snapToGrid w:val="0"/>
        <w:spacing w:beforeLines="0" w:afterLines="0" w:line="360" w:lineRule="auto"/>
        <w:ind w:firstLine="420" w:firstLineChars="200"/>
        <w:rPr>
          <w:rFonts w:hint="eastAsia" w:ascii="宋体" w:hAnsi="宋体" w:cs="宋体"/>
          <w:b w:val="0"/>
          <w:bCs w:val="0"/>
          <w:spacing w:val="4"/>
        </w:rPr>
      </w:pPr>
      <w:r>
        <w:rPr>
          <w:rFonts w:hint="eastAsia" w:ascii="宋体" w:hAnsi="宋体" w:cs="宋体"/>
          <w:b w:val="0"/>
          <w:bCs w:val="0"/>
        </w:rPr>
        <w:t>7.</w:t>
      </w:r>
      <w:r>
        <w:rPr>
          <w:rFonts w:hint="eastAsia" w:ascii="宋体" w:hAnsi="宋体" w:cs="宋体"/>
          <w:b w:val="0"/>
          <w:bCs w:val="0"/>
          <w:spacing w:val="4"/>
        </w:rPr>
        <w:t>本报表部分指标可利用部门行政管理记录等大数据手段获取的，可不再开展调查，切实减轻基层负担。</w:t>
      </w:r>
    </w:p>
    <w:p w14:paraId="7F3A508C">
      <w:pPr>
        <w:pStyle w:val="2"/>
        <w:spacing w:beforeLines="0" w:after="0" w:line="360" w:lineRule="auto"/>
        <w:ind w:left="0" w:leftChars="0" w:right="0" w:firstLine="420" w:firstLineChars="200"/>
        <w:rPr>
          <w:rFonts w:hint="eastAsia" w:ascii="宋体" w:hAnsi="宋体" w:cs="宋体"/>
          <w:b w:val="0"/>
          <w:bCs w:val="0"/>
        </w:rPr>
      </w:pPr>
      <w:r>
        <w:rPr>
          <w:rFonts w:hint="eastAsia" w:ascii="宋体" w:hAnsi="宋体" w:cs="宋体"/>
          <w:b w:val="0"/>
          <w:bCs w:val="0"/>
        </w:rPr>
        <w:t>8.在数据采集系统中，报表应根据不同业务需要，提供展示上年同期数，增减量、增减幅（%）等功能，用于数据审核。</w:t>
      </w:r>
    </w:p>
    <w:p w14:paraId="6AA8D08F">
      <w:pPr>
        <w:pStyle w:val="129"/>
        <w:snapToGrid w:val="0"/>
        <w:spacing w:before="0" w:beforeLines="0" w:after="0" w:afterLines="0" w:line="360" w:lineRule="auto"/>
        <w:ind w:firstLine="422" w:firstLineChars="200"/>
        <w:textAlignment w:val="bottom"/>
        <w:rPr>
          <w:rFonts w:hint="eastAsia" w:ascii="宋体" w:hAnsi="宋体" w:eastAsia="宋体" w:cs="宋体"/>
          <w:b/>
          <w:bCs/>
          <w:szCs w:val="21"/>
        </w:rPr>
      </w:pPr>
      <w:r>
        <w:rPr>
          <w:rFonts w:hint="eastAsia" w:ascii="宋体" w:hAnsi="宋体" w:eastAsia="宋体" w:cs="宋体"/>
          <w:b/>
          <w:bCs/>
          <w:szCs w:val="21"/>
        </w:rPr>
        <w:t>（四）报送时间和方法</w:t>
      </w:r>
    </w:p>
    <w:p w14:paraId="1D645CAE">
      <w:pPr>
        <w:pStyle w:val="129"/>
        <w:snapToGrid w:val="0"/>
        <w:spacing w:beforeLines="0" w:afterLines="0" w:line="360" w:lineRule="auto"/>
        <w:ind w:firstLine="420" w:firstLineChars="200"/>
        <w:textAlignment w:val="bottom"/>
        <w:rPr>
          <w:rFonts w:hint="eastAsia" w:ascii="宋体" w:hAnsi="宋体" w:eastAsia="宋体" w:cs="宋体"/>
          <w:b w:val="0"/>
          <w:bCs w:val="0"/>
        </w:rPr>
      </w:pPr>
      <w:r>
        <w:rPr>
          <w:rFonts w:hint="eastAsia" w:ascii="宋体" w:hAnsi="宋体" w:eastAsia="宋体" w:cs="宋体"/>
          <w:b w:val="0"/>
          <w:bCs w:val="0"/>
        </w:rPr>
        <w:t>本报表实行网上直报。各级统计机构应按照本报表规定的时间，完成数据填报、审核验收等工作，各省（市、区）统计局将县（市）社会经济基本情况统计报表数据确认件，由分管局领导签字，加盖局印章邮寄国家统计局农村司。</w:t>
      </w:r>
    </w:p>
    <w:p w14:paraId="47491D4E">
      <w:pPr>
        <w:pStyle w:val="129"/>
        <w:snapToGrid w:val="0"/>
        <w:spacing w:before="0" w:beforeLines="0" w:after="0" w:afterLines="0" w:line="360" w:lineRule="auto"/>
        <w:ind w:firstLine="422" w:firstLineChars="200"/>
        <w:textAlignment w:val="bottom"/>
        <w:rPr>
          <w:rFonts w:hint="eastAsia" w:ascii="宋体" w:hAnsi="宋体" w:eastAsia="宋体" w:cs="宋体"/>
          <w:b/>
          <w:bCs/>
          <w:szCs w:val="21"/>
        </w:rPr>
      </w:pPr>
      <w:r>
        <w:rPr>
          <w:rFonts w:hint="eastAsia" w:ascii="宋体" w:hAnsi="宋体" w:eastAsia="宋体" w:cs="宋体"/>
          <w:b/>
          <w:bCs/>
          <w:szCs w:val="21"/>
        </w:rPr>
        <w:t xml:space="preserve">（五）数据发布方式 </w:t>
      </w:r>
    </w:p>
    <w:p w14:paraId="16481AD9">
      <w:pPr>
        <w:pStyle w:val="129"/>
        <w:snapToGrid w:val="0"/>
        <w:spacing w:beforeLines="0" w:afterLines="0" w:line="360" w:lineRule="auto"/>
        <w:ind w:firstLine="420" w:firstLineChars="200"/>
        <w:textAlignment w:val="bottom"/>
        <w:rPr>
          <w:rFonts w:hint="eastAsia" w:ascii="宋体" w:hAnsi="宋体" w:eastAsia="宋体" w:cs="宋体"/>
          <w:b w:val="0"/>
          <w:bCs w:val="0"/>
        </w:rPr>
      </w:pPr>
      <w:r>
        <w:rPr>
          <w:rFonts w:hint="eastAsia" w:ascii="宋体" w:hAnsi="宋体" w:eastAsia="宋体" w:cs="宋体"/>
          <w:b w:val="0"/>
          <w:bCs w:val="0"/>
        </w:rPr>
        <w:t>本制度所产生的统计成果通过《中国县域统计年鉴》对外发布。</w:t>
      </w:r>
    </w:p>
    <w:bookmarkEnd w:id="2"/>
    <w:p w14:paraId="509D1FD8">
      <w:pPr>
        <w:pStyle w:val="129"/>
        <w:snapToGrid w:val="0"/>
        <w:spacing w:before="0" w:beforeLines="0" w:after="0" w:afterLines="0" w:line="360" w:lineRule="auto"/>
        <w:ind w:firstLine="422" w:firstLineChars="200"/>
        <w:textAlignment w:val="bottom"/>
        <w:outlineLvl w:val="1"/>
        <w:rPr>
          <w:rFonts w:hint="eastAsia" w:ascii="宋体" w:hAnsi="宋体" w:eastAsia="宋体" w:cs="宋体"/>
          <w:b/>
          <w:bCs/>
          <w:color w:val="auto"/>
          <w:szCs w:val="21"/>
        </w:rPr>
      </w:pPr>
      <w:bookmarkStart w:id="3" w:name="_Toc581128259"/>
      <w:r>
        <w:rPr>
          <w:rFonts w:hint="eastAsia" w:ascii="宋体" w:hAnsi="宋体" w:eastAsia="宋体" w:cs="宋体"/>
          <w:b/>
          <w:bCs/>
          <w:color w:val="auto"/>
          <w:szCs w:val="21"/>
        </w:rPr>
        <w:t>（</w:t>
      </w:r>
      <w:r>
        <w:rPr>
          <w:rFonts w:hint="eastAsia" w:ascii="宋体" w:hAnsi="宋体" w:eastAsia="宋体" w:cs="宋体"/>
          <w:b/>
          <w:bCs/>
          <w:color w:val="auto"/>
          <w:szCs w:val="21"/>
          <w:lang w:eastAsia="zh-CN"/>
        </w:rPr>
        <w:t>六</w:t>
      </w:r>
      <w:r>
        <w:rPr>
          <w:rFonts w:hint="eastAsia" w:ascii="宋体" w:hAnsi="宋体" w:eastAsia="宋体" w:cs="宋体"/>
          <w:b/>
          <w:bCs/>
          <w:color w:val="auto"/>
          <w:szCs w:val="21"/>
        </w:rPr>
        <w:t>）数据采集及统计管理</w:t>
      </w:r>
      <w:bookmarkEnd w:id="3"/>
    </w:p>
    <w:p w14:paraId="48AA8CAA">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1. 调查单位统计管理</w:t>
      </w:r>
    </w:p>
    <w:p w14:paraId="3F57BA15">
      <w:pPr>
        <w:widowControl/>
        <w:spacing w:beforeLines="0" w:afterLines="0" w:line="360" w:lineRule="auto"/>
        <w:ind w:firstLine="420" w:firstLineChars="200"/>
        <w:jc w:val="left"/>
        <w:rPr>
          <w:rFonts w:hint="eastAsia" w:ascii="宋体" w:hAnsi="宋体" w:cs="宋体"/>
          <w:b w:val="0"/>
          <w:bCs w:val="0"/>
          <w:color w:val="auto"/>
          <w:szCs w:val="21"/>
        </w:rPr>
      </w:pPr>
      <w:r>
        <w:rPr>
          <w:rFonts w:hint="eastAsia" w:ascii="宋体" w:hAnsi="宋体" w:cs="宋体"/>
          <w:b w:val="0"/>
          <w:bCs w:val="0"/>
          <w:color w:val="auto"/>
          <w:szCs w:val="21"/>
        </w:rPr>
        <w:t>（1）根据《国家统计局关于印发统计单位划分及具体处理办法的通知》（国统字〔2011〕96号）第八条规定：对统计单位按照在地原则进行统计，即统计单位按照以下情况归入所在区域的统计范围：一是经营地与行政登记住所在同一县级行政区域的统计单位，归入该县级区域的统计范围；二是经营地与行政登记住所不在同一县级行政区域的统计单位，原则上归入经营地所在的县级区域的统计范围；三是有两处或两处以上经营地的统计单位，归入主要经营地所在的县级区域的统计范围。</w:t>
      </w:r>
    </w:p>
    <w:p w14:paraId="2CFAC764">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（2）统计单位的主要经营地发生跨区变更，需及时告知变更前后所在的区统计局。当年的</w:t>
      </w:r>
      <w:r>
        <w:rPr>
          <w:rFonts w:hint="eastAsia" w:ascii="宋体" w:hAnsi="宋体" w:cs="宋体"/>
          <w:b w:val="0"/>
          <w:bCs w:val="0"/>
          <w:color w:val="auto"/>
          <w:szCs w:val="32"/>
        </w:rPr>
        <w:t>年定报培训布置工作由变更后所在的</w:t>
      </w:r>
      <w:r>
        <w:rPr>
          <w:rFonts w:hint="eastAsia" w:ascii="宋体" w:hAnsi="宋体" w:cs="宋体"/>
          <w:b w:val="0"/>
          <w:bCs w:val="0"/>
          <w:color w:val="auto"/>
          <w:szCs w:val="21"/>
        </w:rPr>
        <w:t>区统计局负责。</w:t>
      </w:r>
    </w:p>
    <w:p w14:paraId="6DD4173B">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3）为保持各区年内统计数据的衔接，凡在本年度跨区变更统计管理的统计单位，其变更年内的统计归口管理方式维持不变，即发生变更的统计单位，其年内统计定期报表、年度报表仍按原渠道报送变更前所在的区统计局，从次年定期报表起，由变更后所在的区统计局进行统计管理，且变更的统计单位的对比基数随统计归口管理地变更同步划转，变更区域已形成的历史数据不作修改，但变更后有关专业统计指标的增长速度按可比口径计算。</w:t>
      </w:r>
    </w:p>
    <w:p w14:paraId="4B35A271">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2. 数据采集</w:t>
      </w:r>
    </w:p>
    <w:p w14:paraId="0A3F84F2">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（1）报表由调查单位使用网上直报或电子邮件或纸质上报。</w:t>
      </w:r>
    </w:p>
    <w:p w14:paraId="03D7DC8B">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（2）本制度采用统一的统计分类标准和编码，各级统计机构和调查单位必须严格执行。</w:t>
      </w:r>
    </w:p>
    <w:p w14:paraId="2068E1DD">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3. 报送要求</w:t>
      </w:r>
    </w:p>
    <w:p w14:paraId="7028F063">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各填报单位必须按照统计法和本制度的有关规定，真实、准确、完整、及时地提供统计调查所需的资料，不得提供不真实或者不完整的统计资料，不得迟报、拒报统计资料。上级统计部门不得代替下级统计部门填报报表。</w:t>
      </w:r>
    </w:p>
    <w:p w14:paraId="3E6D7B13">
      <w:pPr>
        <w:spacing w:beforeLines="0" w:afterLines="0" w:line="360" w:lineRule="auto"/>
        <w:ind w:firstLine="420" w:firstLineChars="200"/>
        <w:rPr>
          <w:rFonts w:hint="eastAsia" w:ascii="宋体" w:hAnsi="宋体" w:eastAsia="宋体" w:cs="宋体"/>
          <w:b w:val="0"/>
          <w:bCs w:val="0"/>
          <w:color w:val="auto"/>
          <w:szCs w:val="21"/>
        </w:rPr>
      </w:pPr>
      <w:r>
        <w:rPr>
          <w:rFonts w:hint="eastAsia" w:ascii="宋体" w:hAnsi="宋体" w:eastAsia="宋体" w:cs="宋体"/>
          <w:b w:val="0"/>
          <w:bCs w:val="0"/>
          <w:color w:val="auto"/>
          <w:kern w:val="2"/>
          <w:sz w:val="21"/>
          <w:szCs w:val="21"/>
        </w:rPr>
        <w:t>本制度部分指标可利用部门行政管理记录等大数据手段获取的</w:t>
      </w:r>
      <w:r>
        <w:rPr>
          <w:rFonts w:hint="eastAsia" w:ascii="宋体" w:hAnsi="宋体" w:eastAsia="宋体" w:cs="宋体"/>
          <w:b w:val="0"/>
          <w:bCs w:val="0"/>
          <w:color w:val="auto"/>
          <w:sz w:val="21"/>
          <w:szCs w:val="21"/>
        </w:rPr>
        <w:t>，可不再开展调查，切实减轻基层负担</w:t>
      </w:r>
      <w:r>
        <w:rPr>
          <w:rFonts w:hint="eastAsia" w:ascii="宋体" w:hAnsi="宋体" w:eastAsia="宋体" w:cs="宋体"/>
          <w:b w:val="0"/>
          <w:bCs w:val="0"/>
          <w:color w:val="auto"/>
          <w:sz w:val="21"/>
          <w:szCs w:val="21"/>
          <w:lang w:eastAsia="zh-CN"/>
        </w:rPr>
        <w:t>。</w:t>
      </w:r>
    </w:p>
    <w:p w14:paraId="34E15A7D">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4. 报表管理</w:t>
      </w:r>
    </w:p>
    <w:p w14:paraId="55E6A065">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1）按照《中华人民共和国统计法》的要求，为保障源头数据质量，做到数出有据，国家机关、企业事业单位和其他组织等统计调查对象，应当按照国家有关规定设置原始记录、统计台账，推动统计台账电子化、数字化、标准化，建立健全统计资料的审核、签署、报送、归档等管理制度。统计台账要按市局农村处统一格式设置。</w:t>
      </w:r>
    </w:p>
    <w:p w14:paraId="21C2786C">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（2）本制度报表为年报，年报表保存期限为长期。</w:t>
      </w:r>
    </w:p>
    <w:p w14:paraId="47A8B218">
      <w:pPr>
        <w:pStyle w:val="129"/>
        <w:snapToGrid w:val="0"/>
        <w:spacing w:before="0" w:beforeLines="0" w:after="0" w:afterLines="0" w:line="360" w:lineRule="auto"/>
        <w:ind w:firstLine="422" w:firstLineChars="200"/>
        <w:textAlignment w:val="bottom"/>
        <w:outlineLvl w:val="1"/>
        <w:rPr>
          <w:rFonts w:hint="eastAsia" w:ascii="宋体" w:hAnsi="宋体" w:eastAsia="宋体" w:cs="宋体"/>
          <w:b/>
          <w:bCs/>
          <w:color w:val="auto"/>
          <w:szCs w:val="21"/>
        </w:rPr>
      </w:pPr>
      <w:bookmarkStart w:id="4" w:name="_Toc834673214"/>
      <w:r>
        <w:rPr>
          <w:rFonts w:hint="eastAsia" w:ascii="宋体" w:hAnsi="宋体" w:eastAsia="宋体" w:cs="宋体"/>
          <w:b/>
          <w:bCs/>
          <w:color w:val="auto"/>
          <w:szCs w:val="21"/>
        </w:rPr>
        <w:t>（</w:t>
      </w:r>
      <w:r>
        <w:rPr>
          <w:rFonts w:hint="eastAsia" w:ascii="宋体" w:hAnsi="宋体" w:eastAsia="宋体" w:cs="宋体"/>
          <w:b/>
          <w:bCs/>
          <w:color w:val="auto"/>
          <w:szCs w:val="21"/>
          <w:lang w:eastAsia="zh-CN"/>
        </w:rPr>
        <w:t>七</w:t>
      </w:r>
      <w:r>
        <w:rPr>
          <w:rFonts w:hint="eastAsia" w:ascii="宋体" w:hAnsi="宋体" w:eastAsia="宋体" w:cs="宋体"/>
          <w:b/>
          <w:bCs/>
          <w:color w:val="auto"/>
          <w:szCs w:val="21"/>
        </w:rPr>
        <w:t>）报表制度的组织实施方式</w:t>
      </w:r>
      <w:bookmarkEnd w:id="4"/>
    </w:p>
    <w:p w14:paraId="6DBDCC60">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本报表制度由广州市统计局组织实施。各级工作职责如下：</w:t>
      </w:r>
    </w:p>
    <w:p w14:paraId="512FEA36">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1. 广州市统计局农村处</w:t>
      </w:r>
    </w:p>
    <w:p w14:paraId="68A39EA0">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（1）根据国家、省统计局</w:t>
      </w:r>
      <w:r>
        <w:rPr>
          <w:rFonts w:hint="eastAsia" w:ascii="宋体" w:hAnsi="宋体" w:cs="宋体"/>
          <w:b w:val="0"/>
          <w:bCs w:val="0"/>
          <w:color w:val="auto"/>
          <w:szCs w:val="21"/>
          <w:lang w:eastAsia="zh-CN"/>
        </w:rPr>
        <w:t>乡村振兴监测统计</w:t>
      </w:r>
      <w:r>
        <w:rPr>
          <w:rFonts w:hint="eastAsia" w:ascii="宋体" w:hAnsi="宋体" w:cs="宋体"/>
          <w:b w:val="0"/>
          <w:bCs w:val="0"/>
          <w:color w:val="auto"/>
          <w:szCs w:val="21"/>
        </w:rPr>
        <w:t>报表制度，制订全市</w:t>
      </w:r>
      <w:r>
        <w:rPr>
          <w:rFonts w:hint="eastAsia" w:ascii="宋体" w:hAnsi="宋体" w:cs="宋体"/>
          <w:b w:val="0"/>
          <w:bCs w:val="0"/>
          <w:color w:val="auto"/>
          <w:szCs w:val="21"/>
          <w:lang w:eastAsia="zh-CN"/>
        </w:rPr>
        <w:t>乡村振兴监测统计</w:t>
      </w:r>
      <w:r>
        <w:rPr>
          <w:rFonts w:hint="eastAsia" w:ascii="宋体" w:hAnsi="宋体" w:cs="宋体"/>
          <w:b w:val="0"/>
          <w:bCs w:val="0"/>
          <w:color w:val="auto"/>
          <w:szCs w:val="21"/>
        </w:rPr>
        <w:t>报表制度。</w:t>
      </w:r>
    </w:p>
    <w:p w14:paraId="3B2EA643">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（2）负责对各区级统计机构及镇（街）统计人员进行</w:t>
      </w:r>
      <w:r>
        <w:rPr>
          <w:rFonts w:hint="eastAsia" w:ascii="宋体" w:hAnsi="宋体" w:cs="宋体"/>
          <w:b w:val="0"/>
          <w:bCs w:val="0"/>
          <w:color w:val="auto"/>
          <w:szCs w:val="21"/>
          <w:lang w:eastAsia="zh-CN"/>
        </w:rPr>
        <w:t>乡村振兴监测统计报表制度</w:t>
      </w:r>
      <w:r>
        <w:rPr>
          <w:rFonts w:hint="eastAsia" w:ascii="宋体" w:hAnsi="宋体" w:cs="宋体"/>
          <w:b w:val="0"/>
          <w:bCs w:val="0"/>
          <w:color w:val="auto"/>
          <w:szCs w:val="21"/>
        </w:rPr>
        <w:t>的布置及报表、程序的培训。</w:t>
      </w:r>
    </w:p>
    <w:p w14:paraId="32882A82">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（3）协助各区级统计机构完成对</w:t>
      </w:r>
      <w:r>
        <w:rPr>
          <w:rFonts w:hint="eastAsia" w:ascii="宋体" w:hAnsi="宋体" w:cs="宋体"/>
          <w:b w:val="0"/>
          <w:bCs w:val="0"/>
          <w:color w:val="auto"/>
          <w:szCs w:val="21"/>
          <w:lang w:eastAsia="zh-CN"/>
        </w:rPr>
        <w:t>乡村振兴监测</w:t>
      </w:r>
      <w:r>
        <w:rPr>
          <w:rFonts w:hint="eastAsia" w:ascii="宋体" w:hAnsi="宋体" w:cs="宋体"/>
          <w:b w:val="0"/>
          <w:bCs w:val="0"/>
          <w:color w:val="auto"/>
          <w:szCs w:val="21"/>
        </w:rPr>
        <w:t>统计工作的统计调查任务。</w:t>
      </w:r>
    </w:p>
    <w:p w14:paraId="144DAD85">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（4）对区级统计机构开展的统计年报会审工作进行巡查，并组织区级统计机构进行统计年报的会审。</w:t>
      </w:r>
    </w:p>
    <w:p w14:paraId="4BD1B0C0">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2. 各区级统计机构农业专业</w:t>
      </w:r>
    </w:p>
    <w:p w14:paraId="078DBC1B">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（1）根据本辖区实际情况制定本辖区填报单位上报统计报表的方式和时间。</w:t>
      </w:r>
    </w:p>
    <w:p w14:paraId="181CE1FA">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（2）负责对本辖区内各街镇及村（居）委统计人员进行统计报表制度的布置和报表、程序的培训。</w:t>
      </w:r>
    </w:p>
    <w:p w14:paraId="125A40E7">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（3）负责本辖区内</w:t>
      </w:r>
      <w:r>
        <w:rPr>
          <w:rFonts w:hint="eastAsia" w:ascii="宋体" w:hAnsi="宋体" w:cs="宋体"/>
          <w:b w:val="0"/>
          <w:bCs w:val="0"/>
          <w:color w:val="auto"/>
          <w:szCs w:val="21"/>
          <w:lang w:eastAsia="zh-CN"/>
        </w:rPr>
        <w:t>乡村振兴监测</w:t>
      </w:r>
      <w:r>
        <w:rPr>
          <w:rFonts w:hint="eastAsia" w:ascii="宋体" w:hAnsi="宋体" w:cs="宋体"/>
          <w:b w:val="0"/>
          <w:bCs w:val="0"/>
          <w:color w:val="auto"/>
          <w:szCs w:val="21"/>
        </w:rPr>
        <w:t>统计报表的收集、审核、汇总、上报和存档备查工作。其中审核工作包括组织调查对象开展统计年报的会审，会审必备资料包括：统计年报、年内进度统计台账、有关财务资料等。会审具体安排报市局农村处。</w:t>
      </w:r>
    </w:p>
    <w:p w14:paraId="0FD7CBD8">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（4）负责对下属街镇及村（居）委上报的统计数据进行统计数字质量的评估和考核。</w:t>
      </w:r>
    </w:p>
    <w:p w14:paraId="6DC69BC5">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3. 镇、街统计部门</w:t>
      </w:r>
    </w:p>
    <w:p w14:paraId="7E0C97F1">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镇、街统计部门负责对 “乡（镇）社会经济基本情况（G101表）”收集、录入、审核和上报以及对“村社会经济基本情况（G102表）”进行审核和验收。</w:t>
      </w:r>
    </w:p>
    <w:p w14:paraId="48BC7C65">
      <w:pPr>
        <w:spacing w:beforeLines="0" w:afterLines="0" w:line="360" w:lineRule="auto"/>
        <w:ind w:firstLine="420" w:firstLineChars="200"/>
        <w:rPr>
          <w:rFonts w:hint="eastAsia" w:ascii="宋体" w:hAnsi="宋体" w:cs="宋体"/>
          <w:b w:val="0"/>
          <w:bCs w:val="0"/>
          <w:color w:val="auto"/>
          <w:szCs w:val="21"/>
        </w:rPr>
      </w:pPr>
      <w:r>
        <w:rPr>
          <w:rFonts w:hint="eastAsia" w:ascii="宋体" w:hAnsi="宋体" w:cs="宋体"/>
          <w:b w:val="0"/>
          <w:bCs w:val="0"/>
          <w:color w:val="auto"/>
          <w:szCs w:val="21"/>
        </w:rPr>
        <w:t>4. 村（居）委会统计人员</w:t>
      </w:r>
    </w:p>
    <w:p w14:paraId="115C446F">
      <w:pPr>
        <w:spacing w:beforeLines="0" w:afterLines="0" w:line="360" w:lineRule="auto"/>
        <w:ind w:firstLine="420" w:firstLineChars="200"/>
        <w:rPr>
          <w:rFonts w:hint="eastAsia" w:ascii="宋体" w:hAnsi="宋体" w:cs="宋体"/>
          <w:color w:val="auto"/>
          <w:szCs w:val="21"/>
        </w:rPr>
      </w:pPr>
      <w:r>
        <w:rPr>
          <w:rFonts w:hint="eastAsia" w:ascii="宋体" w:hAnsi="宋体" w:cs="宋体"/>
          <w:b w:val="0"/>
          <w:bCs w:val="0"/>
          <w:color w:val="auto"/>
          <w:szCs w:val="21"/>
        </w:rPr>
        <w:t>村（居）委会负责对“村社会经济基本情况（G102表）”收集、审核、上报。</w:t>
      </w:r>
      <w:r>
        <w:rPr>
          <w:rFonts w:hint="eastAsia" w:ascii="宋体" w:hAnsi="宋体" w:cs="宋体"/>
          <w:color w:val="auto"/>
          <w:szCs w:val="21"/>
        </w:rPr>
        <w:t xml:space="preserve">  </w:t>
      </w:r>
    </w:p>
    <w:p w14:paraId="08E512A0">
      <w:pPr>
        <w:pStyle w:val="206"/>
        <w:ind w:firstLine="0" w:firstLineChars="0"/>
        <w:rPr>
          <w:rFonts w:hint="eastAsia" w:ascii="黑体" w:hAnsi="黑体" w:eastAsia="黑体" w:cs="黑体"/>
          <w:b w:val="0"/>
          <w:bCs/>
          <w:color w:val="auto"/>
        </w:rPr>
      </w:pPr>
    </w:p>
    <w:p w14:paraId="4AD7858D">
      <w:pPr>
        <w:pStyle w:val="206"/>
        <w:rPr>
          <w:rFonts w:hint="eastAsia" w:ascii="黑体" w:hAnsi="黑体" w:eastAsia="黑体" w:cs="黑体"/>
          <w:b w:val="0"/>
          <w:bCs/>
          <w:color w:val="auto"/>
          <w:lang w:val="en-US" w:eastAsia="zh-CN"/>
        </w:rPr>
      </w:pPr>
      <w:r>
        <w:rPr>
          <w:rFonts w:hint="eastAsia" w:ascii="黑体" w:hAnsi="黑体" w:eastAsia="黑体" w:cs="黑体"/>
          <w:b w:val="0"/>
          <w:bCs/>
          <w:color w:val="auto"/>
          <w:lang w:val="en-US" w:eastAsia="zh-CN"/>
        </w:rPr>
        <w:t xml:space="preserve">  </w:t>
      </w:r>
    </w:p>
    <w:p w14:paraId="0773ECCB">
      <w:pPr>
        <w:pStyle w:val="206"/>
        <w:rPr>
          <w:rFonts w:hint="eastAsia" w:ascii="黑体" w:hAnsi="黑体" w:eastAsia="黑体" w:cs="黑体"/>
          <w:b w:val="0"/>
          <w:bCs/>
          <w:color w:val="auto"/>
          <w:lang w:val="en-US" w:eastAsia="zh-CN"/>
        </w:rPr>
      </w:pPr>
    </w:p>
    <w:p w14:paraId="201554B3">
      <w:pPr>
        <w:pStyle w:val="206"/>
        <w:rPr>
          <w:rFonts w:hint="eastAsia" w:ascii="黑体" w:hAnsi="黑体" w:eastAsia="黑体" w:cs="黑体"/>
          <w:b w:val="0"/>
          <w:bCs/>
          <w:color w:val="auto"/>
          <w:lang w:val="en-US" w:eastAsia="zh-CN"/>
        </w:rPr>
      </w:pPr>
    </w:p>
    <w:p w14:paraId="661A3BB8">
      <w:pPr>
        <w:ind w:firstLine="0" w:firstLineChars="0"/>
        <w:rPr>
          <w:rFonts w:hint="eastAsia" w:ascii="黑体" w:hAnsi="黑体" w:eastAsia="黑体" w:cs="黑体"/>
          <w:b w:val="0"/>
          <w:bCs/>
          <w:color w:val="auto"/>
        </w:rPr>
      </w:pPr>
      <w:r>
        <w:rPr>
          <w:rFonts w:hint="eastAsia" w:ascii="黑体" w:hAnsi="黑体" w:eastAsia="黑体" w:cs="黑体"/>
          <w:b w:val="0"/>
          <w:bCs/>
          <w:color w:val="auto"/>
        </w:rPr>
        <w:br w:type="page"/>
      </w:r>
    </w:p>
    <w:p w14:paraId="200209F7">
      <w:pPr>
        <w:pStyle w:val="129"/>
        <w:spacing w:before="240" w:beforeLines="100" w:after="240" w:afterLines="100" w:line="360" w:lineRule="atLeast"/>
        <w:ind w:firstLine="210" w:firstLineChars="100"/>
        <w:textAlignment w:val="bottom"/>
        <w:outlineLvl w:val="1"/>
        <w:rPr>
          <w:rFonts w:hint="eastAsia" w:ascii="黑体" w:hAnsi="黑体" w:eastAsia="黑体" w:cs="Times New Roman"/>
          <w:b w:val="0"/>
          <w:bCs w:val="0"/>
          <w:color w:val="auto"/>
          <w:szCs w:val="21"/>
        </w:rPr>
      </w:pPr>
      <w:bookmarkStart w:id="5" w:name="_Toc108772976"/>
      <w:r>
        <w:rPr>
          <w:rFonts w:hint="eastAsia" w:ascii="黑体" w:hAnsi="黑体" w:eastAsia="黑体" w:cs="Times New Roman"/>
          <w:b w:val="0"/>
          <w:bCs w:val="0"/>
          <w:color w:val="auto"/>
          <w:szCs w:val="21"/>
        </w:rPr>
        <w:t>（</w:t>
      </w:r>
      <w:r>
        <w:rPr>
          <w:rFonts w:hint="eastAsia" w:ascii="黑体" w:hAnsi="黑体" w:eastAsia="黑体" w:cs="Times New Roman"/>
          <w:b w:val="0"/>
          <w:bCs w:val="0"/>
          <w:color w:val="auto"/>
          <w:szCs w:val="21"/>
          <w:lang w:eastAsia="zh-CN"/>
        </w:rPr>
        <w:t>八</w:t>
      </w:r>
      <w:r>
        <w:rPr>
          <w:rFonts w:hint="eastAsia" w:ascii="黑体" w:hAnsi="黑体" w:eastAsia="黑体" w:cs="Times New Roman"/>
          <w:b w:val="0"/>
          <w:bCs w:val="0"/>
          <w:color w:val="auto"/>
          <w:szCs w:val="21"/>
        </w:rPr>
        <w:t>）联系方式</w:t>
      </w:r>
      <w:bookmarkEnd w:id="5"/>
      <w:r>
        <w:rPr>
          <w:rFonts w:hint="eastAsia" w:ascii="黑体" w:hAnsi="黑体" w:eastAsia="黑体" w:cs="Times New Roman"/>
          <w:b w:val="0"/>
          <w:bCs w:val="0"/>
          <w:color w:val="auto"/>
          <w:szCs w:val="21"/>
        </w:rPr>
        <w:t xml:space="preserve"> </w:t>
      </w:r>
    </w:p>
    <w:tbl>
      <w:tblPr>
        <w:tblStyle w:val="43"/>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598"/>
        <w:gridCol w:w="3005"/>
        <w:gridCol w:w="1262"/>
        <w:gridCol w:w="1301"/>
        <w:gridCol w:w="2087"/>
      </w:tblGrid>
      <w:tr w14:paraId="6D567F7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trPr>
        <w:tc>
          <w:tcPr>
            <w:tcW w:w="1598" w:type="dxa"/>
            <w:tcBorders>
              <w:top w:val="single" w:color="auto" w:sz="8" w:space="0"/>
              <w:left w:val="nil"/>
              <w:bottom w:val="single" w:color="auto" w:sz="2" w:space="0"/>
              <w:right w:val="single" w:color="auto" w:sz="2" w:space="0"/>
            </w:tcBorders>
            <w:noWrap w:val="0"/>
            <w:vAlign w:val="center"/>
          </w:tcPr>
          <w:p w14:paraId="266C963F">
            <w:pPr>
              <w:pStyle w:val="119"/>
              <w:jc w:val="center"/>
              <w:rPr>
                <w:rFonts w:ascii="宋体" w:hAnsi="宋体"/>
                <w:color w:val="auto"/>
                <w:sz w:val="18"/>
                <w:szCs w:val="18"/>
              </w:rPr>
            </w:pPr>
            <w:r>
              <w:rPr>
                <w:rFonts w:hint="eastAsia" w:ascii="宋体" w:hAnsi="宋体"/>
                <w:color w:val="auto"/>
                <w:sz w:val="18"/>
                <w:szCs w:val="18"/>
              </w:rPr>
              <w:t>单位</w:t>
            </w:r>
          </w:p>
        </w:tc>
        <w:tc>
          <w:tcPr>
            <w:tcW w:w="3005" w:type="dxa"/>
            <w:tcBorders>
              <w:top w:val="single" w:color="auto" w:sz="8" w:space="0"/>
              <w:left w:val="single" w:color="auto" w:sz="2" w:space="0"/>
              <w:bottom w:val="single" w:color="auto" w:sz="2" w:space="0"/>
              <w:right w:val="single" w:color="auto" w:sz="2" w:space="0"/>
            </w:tcBorders>
            <w:noWrap w:val="0"/>
            <w:vAlign w:val="center"/>
          </w:tcPr>
          <w:p w14:paraId="16B1B52F">
            <w:pPr>
              <w:pStyle w:val="119"/>
              <w:jc w:val="center"/>
              <w:rPr>
                <w:rFonts w:ascii="宋体" w:hAnsi="宋体"/>
                <w:color w:val="auto"/>
                <w:sz w:val="18"/>
                <w:szCs w:val="18"/>
              </w:rPr>
            </w:pPr>
            <w:r>
              <w:rPr>
                <w:rFonts w:hint="eastAsia" w:ascii="宋体" w:hAnsi="宋体"/>
                <w:color w:val="auto"/>
                <w:sz w:val="18"/>
                <w:szCs w:val="18"/>
              </w:rPr>
              <w:t>地 址</w:t>
            </w:r>
          </w:p>
        </w:tc>
        <w:tc>
          <w:tcPr>
            <w:tcW w:w="1262" w:type="dxa"/>
            <w:tcBorders>
              <w:top w:val="single" w:color="auto" w:sz="8" w:space="0"/>
              <w:left w:val="single" w:color="auto" w:sz="2" w:space="0"/>
              <w:bottom w:val="single" w:color="auto" w:sz="2" w:space="0"/>
              <w:right w:val="single" w:color="auto" w:sz="2" w:space="0"/>
            </w:tcBorders>
            <w:noWrap w:val="0"/>
            <w:vAlign w:val="center"/>
          </w:tcPr>
          <w:p w14:paraId="16EA7804">
            <w:pPr>
              <w:pStyle w:val="119"/>
              <w:jc w:val="center"/>
              <w:rPr>
                <w:rFonts w:hint="eastAsia" w:ascii="宋体" w:hAnsi="宋体"/>
                <w:color w:val="auto"/>
                <w:sz w:val="18"/>
                <w:szCs w:val="18"/>
              </w:rPr>
            </w:pPr>
            <w:r>
              <w:rPr>
                <w:rFonts w:hint="eastAsia" w:ascii="宋体" w:hAnsi="宋体"/>
                <w:color w:val="auto"/>
                <w:sz w:val="18"/>
                <w:szCs w:val="18"/>
              </w:rPr>
              <w:t>邮政</w:t>
            </w:r>
          </w:p>
          <w:p w14:paraId="13FE3BAF">
            <w:pPr>
              <w:pStyle w:val="119"/>
              <w:jc w:val="center"/>
              <w:rPr>
                <w:rFonts w:hint="eastAsia" w:ascii="宋体" w:hAnsi="宋体"/>
                <w:color w:val="auto"/>
                <w:sz w:val="18"/>
                <w:szCs w:val="18"/>
              </w:rPr>
            </w:pPr>
            <w:r>
              <w:rPr>
                <w:rFonts w:hint="eastAsia" w:ascii="宋体" w:hAnsi="宋体"/>
                <w:color w:val="auto"/>
                <w:sz w:val="18"/>
                <w:szCs w:val="18"/>
              </w:rPr>
              <w:t>编码</w:t>
            </w:r>
          </w:p>
        </w:tc>
        <w:tc>
          <w:tcPr>
            <w:tcW w:w="1301" w:type="dxa"/>
            <w:tcBorders>
              <w:top w:val="single" w:color="auto" w:sz="8" w:space="0"/>
              <w:left w:val="single" w:color="auto" w:sz="2" w:space="0"/>
              <w:bottom w:val="single" w:color="auto" w:sz="2" w:space="0"/>
              <w:right w:val="single" w:color="auto" w:sz="2" w:space="0"/>
            </w:tcBorders>
            <w:noWrap w:val="0"/>
            <w:vAlign w:val="center"/>
          </w:tcPr>
          <w:p w14:paraId="310AE95E">
            <w:pPr>
              <w:pStyle w:val="119"/>
              <w:jc w:val="center"/>
              <w:rPr>
                <w:rFonts w:ascii="宋体" w:hAnsi="宋体"/>
                <w:color w:val="auto"/>
                <w:sz w:val="18"/>
                <w:szCs w:val="18"/>
              </w:rPr>
            </w:pPr>
            <w:r>
              <w:rPr>
                <w:rFonts w:hint="eastAsia" w:ascii="宋体" w:hAnsi="宋体"/>
                <w:color w:val="auto"/>
                <w:sz w:val="18"/>
                <w:szCs w:val="18"/>
              </w:rPr>
              <w:t>联系电话</w:t>
            </w:r>
          </w:p>
        </w:tc>
        <w:tc>
          <w:tcPr>
            <w:tcW w:w="2087" w:type="dxa"/>
            <w:tcBorders>
              <w:top w:val="single" w:color="auto" w:sz="8" w:space="0"/>
              <w:left w:val="single" w:color="auto" w:sz="2" w:space="0"/>
              <w:bottom w:val="single" w:color="auto" w:sz="2" w:space="0"/>
              <w:right w:val="nil"/>
            </w:tcBorders>
            <w:noWrap w:val="0"/>
            <w:vAlign w:val="center"/>
          </w:tcPr>
          <w:p w14:paraId="220811CE">
            <w:pPr>
              <w:pStyle w:val="119"/>
              <w:jc w:val="center"/>
              <w:rPr>
                <w:rFonts w:hint="eastAsia" w:ascii="宋体" w:hAnsi="宋体" w:eastAsia="宋体"/>
                <w:color w:val="auto"/>
                <w:sz w:val="18"/>
                <w:szCs w:val="18"/>
                <w:lang w:eastAsia="zh-CN"/>
              </w:rPr>
            </w:pPr>
            <w:r>
              <w:rPr>
                <w:rFonts w:hint="eastAsia" w:ascii="宋体" w:hAnsi="宋体"/>
                <w:color w:val="auto"/>
                <w:sz w:val="18"/>
                <w:szCs w:val="18"/>
                <w:lang w:eastAsia="zh-CN"/>
              </w:rPr>
              <w:t>电子邮箱</w:t>
            </w:r>
          </w:p>
        </w:tc>
      </w:tr>
      <w:tr w14:paraId="4D791A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trPr>
        <w:tc>
          <w:tcPr>
            <w:tcW w:w="1598" w:type="dxa"/>
            <w:tcBorders>
              <w:top w:val="single" w:color="auto" w:sz="2" w:space="0"/>
              <w:left w:val="nil"/>
              <w:bottom w:val="single" w:color="auto" w:sz="2" w:space="0"/>
              <w:right w:val="single" w:color="auto" w:sz="2" w:space="0"/>
            </w:tcBorders>
            <w:noWrap w:val="0"/>
            <w:vAlign w:val="center"/>
          </w:tcPr>
          <w:p w14:paraId="01D2259A">
            <w:pPr>
              <w:pStyle w:val="26"/>
              <w:spacing w:line="400" w:lineRule="exact"/>
              <w:jc w:val="center"/>
              <w:rPr>
                <w:rFonts w:hint="eastAsia" w:ascii="宋体"/>
                <w:color w:val="auto"/>
                <w:sz w:val="18"/>
                <w:szCs w:val="18"/>
              </w:rPr>
            </w:pPr>
            <w:r>
              <w:rPr>
                <w:rFonts w:hint="eastAsia" w:ascii="宋体"/>
                <w:color w:val="auto"/>
                <w:sz w:val="18"/>
                <w:szCs w:val="18"/>
              </w:rPr>
              <w:t>广州市统计局</w:t>
            </w:r>
          </w:p>
        </w:tc>
        <w:tc>
          <w:tcPr>
            <w:tcW w:w="3005" w:type="dxa"/>
            <w:tcBorders>
              <w:top w:val="single" w:color="auto" w:sz="2" w:space="0"/>
              <w:left w:val="single" w:color="auto" w:sz="2" w:space="0"/>
              <w:bottom w:val="single" w:color="auto" w:sz="2" w:space="0"/>
              <w:right w:val="single" w:color="auto" w:sz="2" w:space="0"/>
            </w:tcBorders>
            <w:noWrap w:val="0"/>
            <w:vAlign w:val="center"/>
          </w:tcPr>
          <w:p w14:paraId="2002FA50">
            <w:pPr>
              <w:spacing w:line="260" w:lineRule="exact"/>
              <w:rPr>
                <w:rFonts w:hint="eastAsia" w:ascii="宋体"/>
                <w:color w:val="auto"/>
                <w:sz w:val="18"/>
                <w:szCs w:val="18"/>
              </w:rPr>
            </w:pPr>
            <w:r>
              <w:rPr>
                <w:rFonts w:hint="eastAsia" w:ascii="宋体"/>
                <w:color w:val="auto"/>
                <w:sz w:val="18"/>
                <w:szCs w:val="18"/>
              </w:rPr>
              <w:t>府前路市政府大院一号楼西五楼</w:t>
            </w:r>
          </w:p>
        </w:tc>
        <w:tc>
          <w:tcPr>
            <w:tcW w:w="1262" w:type="dxa"/>
            <w:tcBorders>
              <w:top w:val="single" w:color="auto" w:sz="2" w:space="0"/>
              <w:left w:val="single" w:color="auto" w:sz="2" w:space="0"/>
              <w:bottom w:val="single" w:color="auto" w:sz="2" w:space="0"/>
              <w:right w:val="single" w:color="auto" w:sz="2" w:space="0"/>
            </w:tcBorders>
            <w:noWrap w:val="0"/>
            <w:vAlign w:val="center"/>
          </w:tcPr>
          <w:p w14:paraId="705C5F19">
            <w:pPr>
              <w:spacing w:line="260" w:lineRule="exact"/>
              <w:jc w:val="center"/>
              <w:rPr>
                <w:rFonts w:hint="eastAsia" w:ascii="宋体"/>
                <w:color w:val="auto"/>
                <w:sz w:val="18"/>
                <w:szCs w:val="18"/>
              </w:rPr>
            </w:pPr>
            <w:r>
              <w:rPr>
                <w:rFonts w:hint="eastAsia" w:ascii="宋体"/>
                <w:color w:val="auto"/>
                <w:sz w:val="18"/>
                <w:szCs w:val="18"/>
              </w:rPr>
              <w:t>510030</w:t>
            </w:r>
          </w:p>
        </w:tc>
        <w:tc>
          <w:tcPr>
            <w:tcW w:w="1301" w:type="dxa"/>
            <w:tcBorders>
              <w:top w:val="single" w:color="auto" w:sz="2" w:space="0"/>
              <w:left w:val="single" w:color="auto" w:sz="2" w:space="0"/>
              <w:bottom w:val="single" w:color="auto" w:sz="2" w:space="0"/>
              <w:right w:val="single" w:color="auto" w:sz="2" w:space="0"/>
            </w:tcBorders>
            <w:noWrap w:val="0"/>
            <w:vAlign w:val="center"/>
          </w:tcPr>
          <w:p w14:paraId="007FFB88">
            <w:pPr>
              <w:spacing w:line="260" w:lineRule="exact"/>
              <w:jc w:val="center"/>
              <w:rPr>
                <w:rFonts w:hint="eastAsia" w:ascii="宋体"/>
                <w:color w:val="auto"/>
                <w:sz w:val="18"/>
                <w:szCs w:val="18"/>
              </w:rPr>
            </w:pPr>
            <w:r>
              <w:rPr>
                <w:rFonts w:hint="eastAsia" w:ascii="宋体"/>
                <w:color w:val="auto"/>
                <w:sz w:val="18"/>
                <w:szCs w:val="18"/>
              </w:rPr>
              <w:t>83126233</w:t>
            </w:r>
          </w:p>
        </w:tc>
        <w:tc>
          <w:tcPr>
            <w:tcW w:w="2087" w:type="dxa"/>
            <w:tcBorders>
              <w:top w:val="single" w:color="auto" w:sz="2" w:space="0"/>
              <w:left w:val="single" w:color="auto" w:sz="2" w:space="0"/>
              <w:bottom w:val="single" w:color="auto" w:sz="2" w:space="0"/>
              <w:right w:val="nil"/>
            </w:tcBorders>
            <w:noWrap w:val="0"/>
            <w:vAlign w:val="center"/>
          </w:tcPr>
          <w:p w14:paraId="60926936">
            <w:pPr>
              <w:spacing w:line="260" w:lineRule="exact"/>
              <w:jc w:val="center"/>
              <w:rPr>
                <w:rFonts w:hint="eastAsia" w:ascii="宋体"/>
                <w:color w:val="auto"/>
                <w:sz w:val="18"/>
                <w:szCs w:val="18"/>
              </w:rPr>
            </w:pPr>
            <w:r>
              <w:rPr>
                <w:rStyle w:val="49"/>
                <w:rFonts w:hint="eastAsia" w:ascii="宋体" w:eastAsia="宋体" w:cs="宋体"/>
                <w:color w:val="auto"/>
                <w:sz w:val="18"/>
                <w:szCs w:val="18"/>
                <w:u w:val="none"/>
                <w:lang w:bidi="ar-SA"/>
              </w:rPr>
              <w:t>gztjjncc@gz.gov.cn</w:t>
            </w:r>
          </w:p>
        </w:tc>
      </w:tr>
      <w:tr w14:paraId="03A23D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19" w:hRule="atLeast"/>
        </w:trPr>
        <w:tc>
          <w:tcPr>
            <w:tcW w:w="1598" w:type="dxa"/>
            <w:tcBorders>
              <w:top w:val="single" w:color="auto" w:sz="2" w:space="0"/>
              <w:left w:val="nil"/>
              <w:bottom w:val="single" w:color="auto" w:sz="2" w:space="0"/>
              <w:right w:val="single" w:color="auto" w:sz="2" w:space="0"/>
            </w:tcBorders>
            <w:noWrap w:val="0"/>
            <w:vAlign w:val="center"/>
          </w:tcPr>
          <w:p w14:paraId="2B43B7D8">
            <w:pPr>
              <w:pStyle w:val="26"/>
              <w:spacing w:line="400" w:lineRule="exact"/>
              <w:jc w:val="center"/>
              <w:rPr>
                <w:rFonts w:hint="eastAsia" w:ascii="宋体"/>
                <w:color w:val="auto"/>
                <w:sz w:val="18"/>
                <w:szCs w:val="18"/>
              </w:rPr>
            </w:pPr>
            <w:r>
              <w:rPr>
                <w:rFonts w:hint="eastAsia" w:ascii="宋体"/>
                <w:color w:val="auto"/>
                <w:sz w:val="18"/>
                <w:szCs w:val="18"/>
              </w:rPr>
              <w:t>广州市农业局</w:t>
            </w:r>
          </w:p>
        </w:tc>
        <w:tc>
          <w:tcPr>
            <w:tcW w:w="3005" w:type="dxa"/>
            <w:tcBorders>
              <w:top w:val="single" w:color="auto" w:sz="2" w:space="0"/>
              <w:left w:val="single" w:color="auto" w:sz="2" w:space="0"/>
              <w:bottom w:val="single" w:color="auto" w:sz="2" w:space="0"/>
              <w:right w:val="single" w:color="auto" w:sz="2" w:space="0"/>
            </w:tcBorders>
            <w:noWrap w:val="0"/>
            <w:vAlign w:val="center"/>
          </w:tcPr>
          <w:p w14:paraId="3CF8EDD8">
            <w:pPr>
              <w:spacing w:line="260" w:lineRule="exact"/>
              <w:rPr>
                <w:rFonts w:hint="eastAsia" w:ascii="宋体"/>
                <w:color w:val="auto"/>
                <w:sz w:val="18"/>
                <w:szCs w:val="18"/>
              </w:rPr>
            </w:pPr>
            <w:r>
              <w:rPr>
                <w:rFonts w:hint="eastAsia" w:ascii="宋体"/>
                <w:color w:val="auto"/>
                <w:sz w:val="18"/>
                <w:szCs w:val="18"/>
              </w:rPr>
              <w:t>广州市麓景路388号</w:t>
            </w:r>
          </w:p>
        </w:tc>
        <w:tc>
          <w:tcPr>
            <w:tcW w:w="1262" w:type="dxa"/>
            <w:tcBorders>
              <w:top w:val="single" w:color="auto" w:sz="2" w:space="0"/>
              <w:left w:val="single" w:color="auto" w:sz="2" w:space="0"/>
              <w:bottom w:val="single" w:color="auto" w:sz="2" w:space="0"/>
              <w:right w:val="single" w:color="auto" w:sz="2" w:space="0"/>
            </w:tcBorders>
            <w:noWrap w:val="0"/>
            <w:vAlign w:val="center"/>
          </w:tcPr>
          <w:p w14:paraId="1A96DD09">
            <w:pPr>
              <w:spacing w:line="260" w:lineRule="exact"/>
              <w:jc w:val="center"/>
              <w:rPr>
                <w:rFonts w:hint="eastAsia" w:ascii="宋体"/>
                <w:color w:val="auto"/>
                <w:sz w:val="18"/>
                <w:szCs w:val="18"/>
              </w:rPr>
            </w:pPr>
            <w:r>
              <w:rPr>
                <w:rFonts w:hint="eastAsia" w:ascii="宋体"/>
                <w:color w:val="auto"/>
                <w:sz w:val="18"/>
                <w:szCs w:val="18"/>
              </w:rPr>
              <w:t>510405</w:t>
            </w:r>
          </w:p>
        </w:tc>
        <w:tc>
          <w:tcPr>
            <w:tcW w:w="1301" w:type="dxa"/>
            <w:tcBorders>
              <w:top w:val="single" w:color="auto" w:sz="2" w:space="0"/>
              <w:left w:val="single" w:color="auto" w:sz="2" w:space="0"/>
              <w:bottom w:val="single" w:color="auto" w:sz="2" w:space="0"/>
              <w:right w:val="single" w:color="auto" w:sz="2" w:space="0"/>
            </w:tcBorders>
            <w:noWrap w:val="0"/>
            <w:vAlign w:val="center"/>
          </w:tcPr>
          <w:p w14:paraId="14C300C6">
            <w:pPr>
              <w:spacing w:line="260" w:lineRule="exact"/>
              <w:jc w:val="center"/>
              <w:rPr>
                <w:rFonts w:ascii="宋体"/>
                <w:color w:val="auto"/>
                <w:sz w:val="18"/>
                <w:szCs w:val="18"/>
              </w:rPr>
            </w:pPr>
            <w:r>
              <w:rPr>
                <w:rFonts w:hint="eastAsia" w:ascii="宋体"/>
                <w:color w:val="auto"/>
                <w:sz w:val="18"/>
                <w:szCs w:val="18"/>
              </w:rPr>
              <w:t>86392258</w:t>
            </w:r>
          </w:p>
        </w:tc>
        <w:tc>
          <w:tcPr>
            <w:tcW w:w="2087" w:type="dxa"/>
            <w:tcBorders>
              <w:top w:val="single" w:color="auto" w:sz="2" w:space="0"/>
              <w:left w:val="single" w:color="auto" w:sz="2" w:space="0"/>
              <w:bottom w:val="single" w:color="auto" w:sz="2" w:space="0"/>
              <w:right w:val="nil"/>
            </w:tcBorders>
            <w:noWrap w:val="0"/>
            <w:vAlign w:val="center"/>
          </w:tcPr>
          <w:p w14:paraId="65A1AF09">
            <w:pPr>
              <w:spacing w:line="260" w:lineRule="exact"/>
              <w:jc w:val="center"/>
              <w:rPr>
                <w:rFonts w:hint="eastAsia" w:ascii="宋体"/>
                <w:color w:val="auto"/>
                <w:sz w:val="18"/>
                <w:szCs w:val="18"/>
              </w:rPr>
            </w:pPr>
            <w:r>
              <w:rPr>
                <w:rFonts w:hint="eastAsia" w:ascii="宋体" w:eastAsia="宋体" w:cs="宋体"/>
                <w:color w:val="auto"/>
                <w:kern w:val="2"/>
                <w:sz w:val="18"/>
                <w:szCs w:val="18"/>
                <w:lang w:bidi="ar-SA"/>
              </w:rPr>
              <w:t>zhangqi@gz.gov.cn</w:t>
            </w:r>
          </w:p>
        </w:tc>
      </w:tr>
      <w:tr w14:paraId="13CEEDD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trPr>
        <w:tc>
          <w:tcPr>
            <w:tcW w:w="1598" w:type="dxa"/>
            <w:tcBorders>
              <w:top w:val="single" w:color="auto" w:sz="2" w:space="0"/>
              <w:left w:val="nil"/>
              <w:bottom w:val="single" w:color="auto" w:sz="2" w:space="0"/>
              <w:right w:val="single" w:color="auto" w:sz="2" w:space="0"/>
            </w:tcBorders>
            <w:noWrap w:val="0"/>
            <w:vAlign w:val="center"/>
          </w:tcPr>
          <w:p w14:paraId="05898133">
            <w:pPr>
              <w:pStyle w:val="26"/>
              <w:spacing w:line="400" w:lineRule="exact"/>
              <w:jc w:val="center"/>
              <w:rPr>
                <w:rFonts w:hint="eastAsia" w:ascii="宋体"/>
                <w:color w:val="auto"/>
                <w:sz w:val="18"/>
                <w:szCs w:val="18"/>
              </w:rPr>
            </w:pPr>
            <w:r>
              <w:rPr>
                <w:rFonts w:hint="eastAsia" w:ascii="宋体"/>
                <w:color w:val="auto"/>
                <w:sz w:val="18"/>
                <w:szCs w:val="18"/>
              </w:rPr>
              <w:t>荔湾区统计局</w:t>
            </w:r>
          </w:p>
        </w:tc>
        <w:tc>
          <w:tcPr>
            <w:tcW w:w="3005" w:type="dxa"/>
            <w:tcBorders>
              <w:top w:val="single" w:color="auto" w:sz="2" w:space="0"/>
              <w:left w:val="single" w:color="auto" w:sz="2" w:space="0"/>
              <w:bottom w:val="single" w:color="auto" w:sz="2" w:space="0"/>
              <w:right w:val="single" w:color="auto" w:sz="2" w:space="0"/>
            </w:tcBorders>
            <w:noWrap w:val="0"/>
            <w:vAlign w:val="center"/>
          </w:tcPr>
          <w:p w14:paraId="0A65FFD3">
            <w:pPr>
              <w:spacing w:line="260" w:lineRule="exact"/>
              <w:rPr>
                <w:rFonts w:hint="eastAsia" w:ascii="宋体"/>
                <w:color w:val="auto"/>
                <w:sz w:val="18"/>
                <w:szCs w:val="18"/>
              </w:rPr>
            </w:pPr>
            <w:r>
              <w:rPr>
                <w:rFonts w:hint="eastAsia" w:ascii="宋体"/>
                <w:color w:val="auto"/>
                <w:sz w:val="18"/>
                <w:szCs w:val="18"/>
              </w:rPr>
              <w:t>广州市荔湾区逢源路129号</w:t>
            </w:r>
          </w:p>
        </w:tc>
        <w:tc>
          <w:tcPr>
            <w:tcW w:w="1262" w:type="dxa"/>
            <w:tcBorders>
              <w:top w:val="single" w:color="auto" w:sz="2" w:space="0"/>
              <w:left w:val="single" w:color="auto" w:sz="2" w:space="0"/>
              <w:bottom w:val="single" w:color="auto" w:sz="2" w:space="0"/>
              <w:right w:val="single" w:color="auto" w:sz="2" w:space="0"/>
            </w:tcBorders>
            <w:noWrap w:val="0"/>
            <w:vAlign w:val="center"/>
          </w:tcPr>
          <w:p w14:paraId="536524FD">
            <w:pPr>
              <w:spacing w:line="260" w:lineRule="exact"/>
              <w:jc w:val="center"/>
              <w:rPr>
                <w:rFonts w:hint="eastAsia" w:ascii="宋体"/>
                <w:color w:val="auto"/>
                <w:sz w:val="18"/>
                <w:szCs w:val="18"/>
              </w:rPr>
            </w:pPr>
            <w:r>
              <w:rPr>
                <w:rFonts w:hint="eastAsia" w:ascii="宋体"/>
                <w:color w:val="auto"/>
                <w:sz w:val="18"/>
                <w:szCs w:val="18"/>
              </w:rPr>
              <w:t>510150</w:t>
            </w:r>
          </w:p>
        </w:tc>
        <w:tc>
          <w:tcPr>
            <w:tcW w:w="1301" w:type="dxa"/>
            <w:tcBorders>
              <w:top w:val="single" w:color="auto" w:sz="2" w:space="0"/>
              <w:left w:val="single" w:color="auto" w:sz="2" w:space="0"/>
              <w:bottom w:val="single" w:color="auto" w:sz="2" w:space="0"/>
              <w:right w:val="single" w:color="auto" w:sz="2" w:space="0"/>
            </w:tcBorders>
            <w:noWrap w:val="0"/>
            <w:vAlign w:val="center"/>
          </w:tcPr>
          <w:p w14:paraId="3D06A395">
            <w:pPr>
              <w:spacing w:line="260" w:lineRule="exact"/>
              <w:jc w:val="center"/>
              <w:rPr>
                <w:rFonts w:hint="eastAsia" w:ascii="宋体"/>
                <w:color w:val="auto"/>
                <w:sz w:val="18"/>
                <w:szCs w:val="18"/>
              </w:rPr>
            </w:pPr>
            <w:r>
              <w:rPr>
                <w:rFonts w:hint="eastAsia" w:ascii="宋体"/>
                <w:color w:val="auto"/>
                <w:sz w:val="18"/>
                <w:szCs w:val="18"/>
              </w:rPr>
              <w:t>81533348</w:t>
            </w:r>
          </w:p>
        </w:tc>
        <w:tc>
          <w:tcPr>
            <w:tcW w:w="2087" w:type="dxa"/>
            <w:tcBorders>
              <w:top w:val="single" w:color="auto" w:sz="2" w:space="0"/>
              <w:left w:val="single" w:color="auto" w:sz="2" w:space="0"/>
              <w:bottom w:val="single" w:color="auto" w:sz="2" w:space="0"/>
              <w:right w:val="nil"/>
            </w:tcBorders>
            <w:noWrap w:val="0"/>
            <w:vAlign w:val="center"/>
          </w:tcPr>
          <w:p w14:paraId="0611F969">
            <w:pPr>
              <w:spacing w:line="260" w:lineRule="exact"/>
              <w:jc w:val="center"/>
              <w:rPr>
                <w:rFonts w:hint="eastAsia" w:ascii="宋体"/>
                <w:color w:val="auto"/>
                <w:sz w:val="18"/>
                <w:szCs w:val="18"/>
              </w:rPr>
            </w:pPr>
            <w:r>
              <w:rPr>
                <w:rFonts w:hint="eastAsia" w:ascii="宋体" w:eastAsia="宋体" w:cs="宋体"/>
                <w:color w:val="auto"/>
                <w:kern w:val="2"/>
                <w:sz w:val="18"/>
                <w:szCs w:val="18"/>
                <w:lang w:bidi="ar-SA"/>
              </w:rPr>
              <w:t>lwny@gz.gov.cn</w:t>
            </w:r>
          </w:p>
        </w:tc>
      </w:tr>
      <w:tr w14:paraId="40D701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30" w:hRule="atLeast"/>
        </w:trPr>
        <w:tc>
          <w:tcPr>
            <w:tcW w:w="1598" w:type="dxa"/>
            <w:tcBorders>
              <w:top w:val="single" w:color="auto" w:sz="2" w:space="0"/>
              <w:left w:val="nil"/>
              <w:bottom w:val="single" w:color="auto" w:sz="2" w:space="0"/>
              <w:right w:val="single" w:color="auto" w:sz="2" w:space="0"/>
            </w:tcBorders>
            <w:noWrap w:val="0"/>
            <w:vAlign w:val="center"/>
          </w:tcPr>
          <w:p w14:paraId="793AD5DB">
            <w:pPr>
              <w:pStyle w:val="26"/>
              <w:spacing w:line="400" w:lineRule="exact"/>
              <w:jc w:val="center"/>
              <w:rPr>
                <w:rFonts w:hint="eastAsia" w:ascii="宋体"/>
                <w:color w:val="auto"/>
                <w:sz w:val="18"/>
                <w:szCs w:val="18"/>
              </w:rPr>
            </w:pPr>
            <w:r>
              <w:rPr>
                <w:rFonts w:hint="eastAsia" w:ascii="宋体"/>
                <w:color w:val="auto"/>
                <w:sz w:val="18"/>
                <w:szCs w:val="18"/>
              </w:rPr>
              <w:t>海珠区统计局</w:t>
            </w:r>
          </w:p>
        </w:tc>
        <w:tc>
          <w:tcPr>
            <w:tcW w:w="3005" w:type="dxa"/>
            <w:tcBorders>
              <w:top w:val="single" w:color="auto" w:sz="2" w:space="0"/>
              <w:left w:val="single" w:color="auto" w:sz="2" w:space="0"/>
              <w:bottom w:val="single" w:color="auto" w:sz="2" w:space="0"/>
              <w:right w:val="single" w:color="auto" w:sz="2" w:space="0"/>
            </w:tcBorders>
            <w:noWrap w:val="0"/>
            <w:vAlign w:val="center"/>
          </w:tcPr>
          <w:p w14:paraId="5D015598">
            <w:pPr>
              <w:spacing w:line="260" w:lineRule="exact"/>
              <w:rPr>
                <w:rFonts w:hint="eastAsia" w:ascii="宋体"/>
                <w:color w:val="auto"/>
                <w:sz w:val="18"/>
                <w:szCs w:val="18"/>
              </w:rPr>
            </w:pPr>
            <w:r>
              <w:rPr>
                <w:rFonts w:hint="eastAsia" w:ascii="宋体"/>
                <w:color w:val="auto"/>
                <w:sz w:val="18"/>
                <w:szCs w:val="18"/>
              </w:rPr>
              <w:t>海珠区泰沙路555号8</w:t>
            </w:r>
            <w:r>
              <w:rPr>
                <w:rFonts w:hint="eastAsia" w:ascii="宋体"/>
                <w:color w:val="auto"/>
                <w:sz w:val="18"/>
                <w:szCs w:val="18"/>
                <w:lang w:eastAsia="zh-CN"/>
              </w:rPr>
              <w:t>楼</w:t>
            </w:r>
          </w:p>
        </w:tc>
        <w:tc>
          <w:tcPr>
            <w:tcW w:w="1262" w:type="dxa"/>
            <w:tcBorders>
              <w:top w:val="single" w:color="auto" w:sz="2" w:space="0"/>
              <w:left w:val="single" w:color="auto" w:sz="2" w:space="0"/>
              <w:bottom w:val="single" w:color="auto" w:sz="2" w:space="0"/>
              <w:right w:val="single" w:color="auto" w:sz="2" w:space="0"/>
            </w:tcBorders>
            <w:noWrap w:val="0"/>
            <w:vAlign w:val="center"/>
          </w:tcPr>
          <w:p w14:paraId="3EC8EFC3">
            <w:pPr>
              <w:spacing w:line="260" w:lineRule="exact"/>
              <w:jc w:val="center"/>
              <w:rPr>
                <w:rFonts w:hint="eastAsia" w:ascii="宋体"/>
                <w:color w:val="auto"/>
                <w:sz w:val="18"/>
                <w:szCs w:val="18"/>
              </w:rPr>
            </w:pPr>
            <w:r>
              <w:rPr>
                <w:rFonts w:hint="eastAsia" w:ascii="宋体"/>
                <w:color w:val="auto"/>
                <w:sz w:val="18"/>
                <w:szCs w:val="18"/>
              </w:rPr>
              <w:t>510260</w:t>
            </w:r>
          </w:p>
        </w:tc>
        <w:tc>
          <w:tcPr>
            <w:tcW w:w="1301" w:type="dxa"/>
            <w:tcBorders>
              <w:top w:val="single" w:color="auto" w:sz="2" w:space="0"/>
              <w:left w:val="single" w:color="auto" w:sz="2" w:space="0"/>
              <w:bottom w:val="single" w:color="auto" w:sz="2" w:space="0"/>
              <w:right w:val="single" w:color="auto" w:sz="2" w:space="0"/>
            </w:tcBorders>
            <w:noWrap w:val="0"/>
            <w:vAlign w:val="center"/>
          </w:tcPr>
          <w:p w14:paraId="425494F5">
            <w:pPr>
              <w:pStyle w:val="119"/>
              <w:spacing w:line="260" w:lineRule="exact"/>
              <w:jc w:val="center"/>
              <w:rPr>
                <w:rFonts w:hint="eastAsia" w:ascii="宋体" w:hAnsi="宋体"/>
                <w:color w:val="auto"/>
                <w:sz w:val="18"/>
                <w:szCs w:val="18"/>
              </w:rPr>
            </w:pPr>
            <w:r>
              <w:rPr>
                <w:rFonts w:hint="eastAsia" w:ascii="宋体" w:hAnsi="宋体"/>
                <w:color w:val="auto"/>
                <w:sz w:val="18"/>
                <w:szCs w:val="18"/>
                <w:lang w:val="en-US" w:eastAsia="zh-CN"/>
              </w:rPr>
              <w:t>34383537</w:t>
            </w:r>
          </w:p>
        </w:tc>
        <w:tc>
          <w:tcPr>
            <w:tcW w:w="2087" w:type="dxa"/>
            <w:tcBorders>
              <w:top w:val="single" w:color="auto" w:sz="2" w:space="0"/>
              <w:left w:val="single" w:color="auto" w:sz="2" w:space="0"/>
              <w:bottom w:val="single" w:color="auto" w:sz="2" w:space="0"/>
              <w:right w:val="nil"/>
            </w:tcBorders>
            <w:noWrap w:val="0"/>
            <w:vAlign w:val="center"/>
          </w:tcPr>
          <w:p w14:paraId="1B3A8BC2">
            <w:pPr>
              <w:spacing w:line="260" w:lineRule="exact"/>
              <w:jc w:val="center"/>
              <w:rPr>
                <w:rFonts w:hint="eastAsia" w:ascii="宋体" w:hAnsi="宋体"/>
                <w:color w:val="auto"/>
                <w:sz w:val="18"/>
                <w:szCs w:val="18"/>
                <w:lang w:val="en-US" w:eastAsia="zh-CN"/>
              </w:rPr>
            </w:pPr>
            <w:r>
              <w:rPr>
                <w:rFonts w:hint="eastAsia" w:ascii="宋体" w:eastAsia="宋体" w:cs="宋体"/>
                <w:color w:val="auto"/>
                <w:sz w:val="18"/>
                <w:szCs w:val="18"/>
                <w:lang w:bidi="ar-SA"/>
              </w:rPr>
              <w:t>hztjj@gz.gov.cn</w:t>
            </w:r>
          </w:p>
        </w:tc>
      </w:tr>
      <w:tr w14:paraId="66C308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trPr>
        <w:tc>
          <w:tcPr>
            <w:tcW w:w="1598" w:type="dxa"/>
            <w:tcBorders>
              <w:top w:val="single" w:color="auto" w:sz="2" w:space="0"/>
              <w:left w:val="nil"/>
              <w:bottom w:val="single" w:color="auto" w:sz="2" w:space="0"/>
              <w:right w:val="single" w:color="auto" w:sz="2" w:space="0"/>
            </w:tcBorders>
            <w:noWrap w:val="0"/>
            <w:vAlign w:val="center"/>
          </w:tcPr>
          <w:p w14:paraId="6A2D2827">
            <w:pPr>
              <w:pStyle w:val="26"/>
              <w:spacing w:line="400" w:lineRule="exact"/>
              <w:jc w:val="center"/>
              <w:rPr>
                <w:rFonts w:hint="eastAsia" w:ascii="宋体"/>
                <w:color w:val="auto"/>
                <w:sz w:val="18"/>
                <w:szCs w:val="18"/>
              </w:rPr>
            </w:pPr>
            <w:r>
              <w:rPr>
                <w:rFonts w:hint="eastAsia" w:ascii="宋体"/>
                <w:color w:val="auto"/>
                <w:sz w:val="18"/>
                <w:szCs w:val="18"/>
              </w:rPr>
              <w:t>天河区统计局</w:t>
            </w:r>
          </w:p>
        </w:tc>
        <w:tc>
          <w:tcPr>
            <w:tcW w:w="3005" w:type="dxa"/>
            <w:tcBorders>
              <w:top w:val="single" w:color="auto" w:sz="2" w:space="0"/>
              <w:left w:val="single" w:color="auto" w:sz="2" w:space="0"/>
              <w:bottom w:val="single" w:color="auto" w:sz="2" w:space="0"/>
              <w:right w:val="single" w:color="auto" w:sz="2" w:space="0"/>
            </w:tcBorders>
            <w:noWrap w:val="0"/>
            <w:vAlign w:val="center"/>
          </w:tcPr>
          <w:p w14:paraId="170D5006">
            <w:pPr>
              <w:spacing w:line="260" w:lineRule="exact"/>
              <w:rPr>
                <w:rFonts w:hint="eastAsia" w:ascii="宋体"/>
                <w:color w:val="auto"/>
                <w:sz w:val="18"/>
                <w:szCs w:val="18"/>
              </w:rPr>
            </w:pPr>
            <w:r>
              <w:rPr>
                <w:rFonts w:hint="eastAsia" w:ascii="宋体"/>
                <w:color w:val="auto"/>
                <w:sz w:val="18"/>
                <w:szCs w:val="18"/>
              </w:rPr>
              <w:t>天府路1号大院2号楼4楼4008室</w:t>
            </w:r>
          </w:p>
        </w:tc>
        <w:tc>
          <w:tcPr>
            <w:tcW w:w="1262" w:type="dxa"/>
            <w:tcBorders>
              <w:top w:val="single" w:color="auto" w:sz="2" w:space="0"/>
              <w:left w:val="single" w:color="auto" w:sz="2" w:space="0"/>
              <w:bottom w:val="single" w:color="auto" w:sz="2" w:space="0"/>
              <w:right w:val="single" w:color="auto" w:sz="2" w:space="0"/>
            </w:tcBorders>
            <w:noWrap w:val="0"/>
            <w:vAlign w:val="center"/>
          </w:tcPr>
          <w:p w14:paraId="391FA634">
            <w:pPr>
              <w:spacing w:line="260" w:lineRule="exact"/>
              <w:jc w:val="center"/>
              <w:rPr>
                <w:rFonts w:hint="eastAsia" w:ascii="宋体"/>
                <w:color w:val="auto"/>
                <w:sz w:val="18"/>
                <w:szCs w:val="18"/>
              </w:rPr>
            </w:pPr>
            <w:r>
              <w:rPr>
                <w:rFonts w:hint="eastAsia" w:ascii="宋体"/>
                <w:color w:val="auto"/>
                <w:sz w:val="18"/>
                <w:szCs w:val="18"/>
              </w:rPr>
              <w:t>510655</w:t>
            </w:r>
          </w:p>
        </w:tc>
        <w:tc>
          <w:tcPr>
            <w:tcW w:w="1301" w:type="dxa"/>
            <w:tcBorders>
              <w:top w:val="single" w:color="auto" w:sz="2" w:space="0"/>
              <w:left w:val="single" w:color="auto" w:sz="2" w:space="0"/>
              <w:bottom w:val="single" w:color="auto" w:sz="2" w:space="0"/>
              <w:right w:val="single" w:color="auto" w:sz="2" w:space="0"/>
            </w:tcBorders>
            <w:noWrap w:val="0"/>
            <w:vAlign w:val="center"/>
          </w:tcPr>
          <w:p w14:paraId="097937B2">
            <w:pPr>
              <w:spacing w:line="260" w:lineRule="exact"/>
              <w:jc w:val="center"/>
              <w:rPr>
                <w:rFonts w:hint="eastAsia" w:ascii="宋体"/>
                <w:color w:val="auto"/>
                <w:sz w:val="18"/>
                <w:szCs w:val="18"/>
              </w:rPr>
            </w:pPr>
            <w:r>
              <w:rPr>
                <w:rFonts w:hint="eastAsia" w:ascii="宋体"/>
                <w:color w:val="auto"/>
                <w:sz w:val="18"/>
                <w:szCs w:val="18"/>
              </w:rPr>
              <w:t>38622437</w:t>
            </w:r>
          </w:p>
        </w:tc>
        <w:tc>
          <w:tcPr>
            <w:tcW w:w="2087" w:type="dxa"/>
            <w:tcBorders>
              <w:top w:val="single" w:color="auto" w:sz="2" w:space="0"/>
              <w:left w:val="single" w:color="auto" w:sz="2" w:space="0"/>
              <w:bottom w:val="single" w:color="auto" w:sz="2" w:space="0"/>
              <w:right w:val="nil"/>
            </w:tcBorders>
            <w:noWrap w:val="0"/>
            <w:vAlign w:val="center"/>
          </w:tcPr>
          <w:p w14:paraId="4655A42B">
            <w:pPr>
              <w:pStyle w:val="119"/>
              <w:spacing w:line="260" w:lineRule="exact"/>
              <w:jc w:val="center"/>
              <w:rPr>
                <w:rFonts w:hint="eastAsia" w:ascii="宋体"/>
                <w:color w:val="auto"/>
                <w:sz w:val="18"/>
                <w:szCs w:val="18"/>
              </w:rPr>
            </w:pPr>
            <w:r>
              <w:rPr>
                <w:rFonts w:hint="eastAsia" w:ascii="宋体" w:eastAsia="宋体" w:cs="宋体"/>
                <w:color w:val="auto"/>
                <w:spacing w:val="7"/>
                <w:w w:val="83"/>
                <w:sz w:val="18"/>
                <w:szCs w:val="18"/>
                <w:lang w:bidi="ar-SA"/>
              </w:rPr>
              <w:t>lianghs01@thnet.gov.c</w:t>
            </w:r>
            <w:r>
              <w:rPr>
                <w:rFonts w:hint="eastAsia" w:ascii="宋体" w:eastAsia="宋体" w:cs="宋体"/>
                <w:color w:val="auto"/>
                <w:spacing w:val="0"/>
                <w:w w:val="83"/>
                <w:sz w:val="18"/>
                <w:szCs w:val="18"/>
                <w:lang w:bidi="ar-SA"/>
              </w:rPr>
              <w:t>n</w:t>
            </w:r>
          </w:p>
        </w:tc>
      </w:tr>
      <w:tr w14:paraId="54569B4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4" w:hRule="atLeast"/>
        </w:trPr>
        <w:tc>
          <w:tcPr>
            <w:tcW w:w="1598" w:type="dxa"/>
            <w:tcBorders>
              <w:top w:val="single" w:color="auto" w:sz="2" w:space="0"/>
              <w:left w:val="nil"/>
              <w:bottom w:val="single" w:color="auto" w:sz="2" w:space="0"/>
              <w:right w:val="single" w:color="auto" w:sz="2" w:space="0"/>
            </w:tcBorders>
            <w:noWrap w:val="0"/>
            <w:vAlign w:val="center"/>
          </w:tcPr>
          <w:p w14:paraId="0CF482BD">
            <w:pPr>
              <w:pStyle w:val="26"/>
              <w:spacing w:line="400" w:lineRule="exact"/>
              <w:jc w:val="center"/>
              <w:rPr>
                <w:rFonts w:hint="eastAsia" w:ascii="宋体"/>
                <w:color w:val="auto"/>
                <w:sz w:val="18"/>
                <w:szCs w:val="18"/>
              </w:rPr>
            </w:pPr>
            <w:r>
              <w:rPr>
                <w:rFonts w:hint="eastAsia" w:ascii="宋体"/>
                <w:color w:val="auto"/>
                <w:sz w:val="18"/>
                <w:szCs w:val="18"/>
              </w:rPr>
              <w:t>白云区统计局</w:t>
            </w:r>
          </w:p>
        </w:tc>
        <w:tc>
          <w:tcPr>
            <w:tcW w:w="3005" w:type="dxa"/>
            <w:tcBorders>
              <w:top w:val="single" w:color="auto" w:sz="2" w:space="0"/>
              <w:left w:val="single" w:color="auto" w:sz="2" w:space="0"/>
              <w:bottom w:val="single" w:color="auto" w:sz="2" w:space="0"/>
              <w:right w:val="single" w:color="auto" w:sz="2" w:space="0"/>
            </w:tcBorders>
            <w:noWrap w:val="0"/>
            <w:vAlign w:val="center"/>
          </w:tcPr>
          <w:p w14:paraId="3970E8FB">
            <w:pPr>
              <w:spacing w:line="260" w:lineRule="exact"/>
              <w:rPr>
                <w:rFonts w:hint="eastAsia" w:ascii="宋体"/>
                <w:color w:val="auto"/>
                <w:sz w:val="18"/>
                <w:szCs w:val="18"/>
              </w:rPr>
            </w:pPr>
            <w:r>
              <w:rPr>
                <w:rFonts w:hint="eastAsia" w:ascii="宋体"/>
                <w:color w:val="auto"/>
                <w:sz w:val="18"/>
                <w:szCs w:val="18"/>
              </w:rPr>
              <w:t>白云区河田西路68号</w:t>
            </w:r>
          </w:p>
        </w:tc>
        <w:tc>
          <w:tcPr>
            <w:tcW w:w="1262" w:type="dxa"/>
            <w:tcBorders>
              <w:top w:val="single" w:color="auto" w:sz="2" w:space="0"/>
              <w:left w:val="single" w:color="auto" w:sz="2" w:space="0"/>
              <w:bottom w:val="single" w:color="auto" w:sz="2" w:space="0"/>
              <w:right w:val="single" w:color="auto" w:sz="2" w:space="0"/>
            </w:tcBorders>
            <w:noWrap w:val="0"/>
            <w:vAlign w:val="center"/>
          </w:tcPr>
          <w:p w14:paraId="5E703DDA">
            <w:pPr>
              <w:spacing w:line="260" w:lineRule="exact"/>
              <w:jc w:val="center"/>
              <w:rPr>
                <w:rFonts w:hint="eastAsia" w:ascii="宋体"/>
                <w:color w:val="auto"/>
                <w:sz w:val="18"/>
                <w:szCs w:val="18"/>
              </w:rPr>
            </w:pPr>
            <w:r>
              <w:rPr>
                <w:rFonts w:hint="eastAsia" w:ascii="宋体"/>
                <w:color w:val="auto"/>
                <w:sz w:val="18"/>
                <w:szCs w:val="18"/>
              </w:rPr>
              <w:t>510405</w:t>
            </w:r>
          </w:p>
        </w:tc>
        <w:tc>
          <w:tcPr>
            <w:tcW w:w="1301" w:type="dxa"/>
            <w:tcBorders>
              <w:top w:val="single" w:color="auto" w:sz="2" w:space="0"/>
              <w:left w:val="single" w:color="auto" w:sz="2" w:space="0"/>
              <w:bottom w:val="single" w:color="auto" w:sz="2" w:space="0"/>
              <w:right w:val="single" w:color="auto" w:sz="2" w:space="0"/>
            </w:tcBorders>
            <w:noWrap w:val="0"/>
            <w:vAlign w:val="center"/>
          </w:tcPr>
          <w:p w14:paraId="43D3FCB7">
            <w:pPr>
              <w:spacing w:line="260" w:lineRule="exact"/>
              <w:jc w:val="center"/>
              <w:rPr>
                <w:rFonts w:hint="eastAsia" w:ascii="宋体"/>
                <w:color w:val="auto"/>
                <w:sz w:val="18"/>
                <w:szCs w:val="18"/>
              </w:rPr>
            </w:pPr>
            <w:r>
              <w:rPr>
                <w:rFonts w:ascii="宋体"/>
                <w:color w:val="auto"/>
                <w:sz w:val="18"/>
                <w:szCs w:val="18"/>
              </w:rPr>
              <w:t>36335276</w:t>
            </w:r>
          </w:p>
        </w:tc>
        <w:tc>
          <w:tcPr>
            <w:tcW w:w="2087" w:type="dxa"/>
            <w:tcBorders>
              <w:top w:val="single" w:color="auto" w:sz="2" w:space="0"/>
              <w:left w:val="single" w:color="auto" w:sz="2" w:space="0"/>
              <w:bottom w:val="single" w:color="auto" w:sz="2" w:space="0"/>
              <w:right w:val="nil"/>
            </w:tcBorders>
            <w:noWrap w:val="0"/>
            <w:vAlign w:val="center"/>
          </w:tcPr>
          <w:p w14:paraId="5AD8CC65">
            <w:pPr>
              <w:spacing w:line="260" w:lineRule="exact"/>
              <w:jc w:val="center"/>
              <w:rPr>
                <w:rFonts w:ascii="宋体"/>
                <w:color w:val="auto"/>
                <w:sz w:val="18"/>
                <w:szCs w:val="18"/>
              </w:rPr>
            </w:pPr>
            <w:r>
              <w:rPr>
                <w:rFonts w:hint="eastAsia" w:ascii="宋体" w:eastAsia="宋体" w:cs="宋体"/>
                <w:color w:val="auto"/>
                <w:kern w:val="2"/>
                <w:sz w:val="18"/>
                <w:szCs w:val="18"/>
                <w:lang w:bidi="ar-SA"/>
              </w:rPr>
              <w:t>tjjcytjk@by.gov.cn</w:t>
            </w:r>
          </w:p>
        </w:tc>
      </w:tr>
      <w:tr w14:paraId="4C27C8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trPr>
        <w:tc>
          <w:tcPr>
            <w:tcW w:w="1598" w:type="dxa"/>
            <w:tcBorders>
              <w:top w:val="single" w:color="auto" w:sz="2" w:space="0"/>
              <w:left w:val="nil"/>
              <w:bottom w:val="single" w:color="auto" w:sz="2" w:space="0"/>
              <w:right w:val="single" w:color="auto" w:sz="2" w:space="0"/>
            </w:tcBorders>
            <w:noWrap w:val="0"/>
            <w:vAlign w:val="center"/>
          </w:tcPr>
          <w:p w14:paraId="0FF9C8AB">
            <w:pPr>
              <w:widowControl/>
              <w:spacing w:line="360" w:lineRule="exact"/>
              <w:jc w:val="center"/>
              <w:rPr>
                <w:rFonts w:hint="eastAsia" w:ascii="宋体" w:cs="宋体"/>
                <w:color w:val="auto"/>
                <w:sz w:val="18"/>
                <w:szCs w:val="18"/>
              </w:rPr>
            </w:pPr>
            <w:r>
              <w:rPr>
                <w:rFonts w:hint="eastAsia" w:ascii="宋体"/>
                <w:color w:val="auto"/>
                <w:sz w:val="18"/>
                <w:szCs w:val="18"/>
              </w:rPr>
              <w:t>黄埔区统计局</w:t>
            </w:r>
          </w:p>
        </w:tc>
        <w:tc>
          <w:tcPr>
            <w:tcW w:w="3005" w:type="dxa"/>
            <w:tcBorders>
              <w:top w:val="single" w:color="auto" w:sz="2" w:space="0"/>
              <w:left w:val="single" w:color="auto" w:sz="2" w:space="0"/>
              <w:bottom w:val="single" w:color="auto" w:sz="2" w:space="0"/>
              <w:right w:val="single" w:color="auto" w:sz="2" w:space="0"/>
            </w:tcBorders>
            <w:noWrap w:val="0"/>
            <w:vAlign w:val="center"/>
          </w:tcPr>
          <w:p w14:paraId="31E424A9">
            <w:pPr>
              <w:spacing w:line="260" w:lineRule="exact"/>
              <w:rPr>
                <w:rFonts w:hint="eastAsia" w:ascii="宋体"/>
                <w:color w:val="auto"/>
                <w:sz w:val="18"/>
                <w:szCs w:val="18"/>
              </w:rPr>
            </w:pPr>
            <w:r>
              <w:rPr>
                <w:rFonts w:hint="eastAsia" w:ascii="宋体"/>
                <w:color w:val="auto"/>
                <w:sz w:val="18"/>
                <w:szCs w:val="18"/>
              </w:rPr>
              <w:t>黄埔区水西路12号凯达楼b栋633</w:t>
            </w:r>
          </w:p>
        </w:tc>
        <w:tc>
          <w:tcPr>
            <w:tcW w:w="1262" w:type="dxa"/>
            <w:tcBorders>
              <w:top w:val="single" w:color="auto" w:sz="2" w:space="0"/>
              <w:left w:val="single" w:color="auto" w:sz="2" w:space="0"/>
              <w:bottom w:val="single" w:color="auto" w:sz="2" w:space="0"/>
              <w:right w:val="single" w:color="auto" w:sz="2" w:space="0"/>
            </w:tcBorders>
            <w:noWrap w:val="0"/>
            <w:vAlign w:val="center"/>
          </w:tcPr>
          <w:p w14:paraId="5E2A2ACE">
            <w:pPr>
              <w:spacing w:line="260" w:lineRule="exact"/>
              <w:jc w:val="center"/>
              <w:rPr>
                <w:rFonts w:hint="eastAsia" w:ascii="宋体"/>
                <w:color w:val="auto"/>
                <w:sz w:val="18"/>
                <w:szCs w:val="18"/>
              </w:rPr>
            </w:pPr>
            <w:r>
              <w:rPr>
                <w:rFonts w:ascii="宋体"/>
                <w:color w:val="auto"/>
                <w:sz w:val="18"/>
                <w:szCs w:val="18"/>
              </w:rPr>
              <w:t>510530</w:t>
            </w:r>
          </w:p>
        </w:tc>
        <w:tc>
          <w:tcPr>
            <w:tcW w:w="1301" w:type="dxa"/>
            <w:tcBorders>
              <w:top w:val="single" w:color="auto" w:sz="2" w:space="0"/>
              <w:left w:val="single" w:color="auto" w:sz="2" w:space="0"/>
              <w:bottom w:val="single" w:color="auto" w:sz="2" w:space="0"/>
              <w:right w:val="single" w:color="auto" w:sz="2" w:space="0"/>
            </w:tcBorders>
            <w:noWrap w:val="0"/>
            <w:vAlign w:val="center"/>
          </w:tcPr>
          <w:p w14:paraId="6B07D9A9">
            <w:pPr>
              <w:spacing w:line="260" w:lineRule="exact"/>
              <w:jc w:val="center"/>
              <w:rPr>
                <w:rFonts w:hint="eastAsia" w:ascii="宋体"/>
                <w:color w:val="auto"/>
                <w:sz w:val="18"/>
                <w:szCs w:val="18"/>
              </w:rPr>
            </w:pPr>
            <w:r>
              <w:rPr>
                <w:rFonts w:hint="eastAsia" w:ascii="宋体"/>
                <w:color w:val="auto"/>
                <w:sz w:val="18"/>
                <w:szCs w:val="18"/>
              </w:rPr>
              <w:t>82111544</w:t>
            </w:r>
          </w:p>
        </w:tc>
        <w:tc>
          <w:tcPr>
            <w:tcW w:w="2087" w:type="dxa"/>
            <w:tcBorders>
              <w:top w:val="single" w:color="auto" w:sz="2" w:space="0"/>
              <w:left w:val="single" w:color="auto" w:sz="2" w:space="0"/>
              <w:bottom w:val="single" w:color="auto" w:sz="2" w:space="0"/>
              <w:right w:val="nil"/>
            </w:tcBorders>
            <w:noWrap w:val="0"/>
            <w:vAlign w:val="center"/>
          </w:tcPr>
          <w:p w14:paraId="1225E6F2">
            <w:pPr>
              <w:spacing w:line="260" w:lineRule="exact"/>
              <w:jc w:val="center"/>
              <w:rPr>
                <w:rFonts w:hint="eastAsia" w:ascii="宋体"/>
                <w:color w:val="auto"/>
                <w:sz w:val="18"/>
                <w:szCs w:val="18"/>
              </w:rPr>
            </w:pPr>
            <w:r>
              <w:rPr>
                <w:rFonts w:hint="eastAsia" w:ascii="宋体" w:eastAsia="宋体" w:cs="宋体"/>
                <w:color w:val="auto"/>
                <w:kern w:val="2"/>
                <w:sz w:val="18"/>
                <w:szCs w:val="18"/>
                <w:lang w:bidi="ar-SA"/>
              </w:rPr>
              <w:t>wenxp@gdd.gov.cn</w:t>
            </w:r>
          </w:p>
        </w:tc>
      </w:tr>
      <w:tr w14:paraId="0D02AC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trPr>
        <w:tc>
          <w:tcPr>
            <w:tcW w:w="1598" w:type="dxa"/>
            <w:tcBorders>
              <w:top w:val="single" w:color="auto" w:sz="2" w:space="0"/>
              <w:left w:val="nil"/>
              <w:bottom w:val="single" w:color="auto" w:sz="2" w:space="0"/>
              <w:right w:val="single" w:color="auto" w:sz="2" w:space="0"/>
            </w:tcBorders>
            <w:noWrap w:val="0"/>
            <w:vAlign w:val="center"/>
          </w:tcPr>
          <w:p w14:paraId="1D2611E4">
            <w:pPr>
              <w:pStyle w:val="26"/>
              <w:spacing w:line="400" w:lineRule="exact"/>
              <w:jc w:val="center"/>
              <w:rPr>
                <w:rFonts w:hint="eastAsia" w:ascii="宋体"/>
                <w:color w:val="auto"/>
                <w:sz w:val="18"/>
                <w:szCs w:val="18"/>
              </w:rPr>
            </w:pPr>
            <w:r>
              <w:rPr>
                <w:rFonts w:hint="eastAsia" w:ascii="宋体"/>
                <w:color w:val="auto"/>
                <w:sz w:val="18"/>
                <w:szCs w:val="18"/>
              </w:rPr>
              <w:t>番禺区统计局</w:t>
            </w:r>
          </w:p>
        </w:tc>
        <w:tc>
          <w:tcPr>
            <w:tcW w:w="3005" w:type="dxa"/>
            <w:tcBorders>
              <w:top w:val="single" w:color="auto" w:sz="2" w:space="0"/>
              <w:left w:val="single" w:color="auto" w:sz="2" w:space="0"/>
              <w:bottom w:val="single" w:color="auto" w:sz="2" w:space="0"/>
              <w:right w:val="single" w:color="auto" w:sz="2" w:space="0"/>
            </w:tcBorders>
            <w:noWrap w:val="0"/>
            <w:vAlign w:val="center"/>
          </w:tcPr>
          <w:p w14:paraId="6A9C16A9">
            <w:pPr>
              <w:spacing w:line="260" w:lineRule="exact"/>
              <w:rPr>
                <w:rFonts w:ascii="宋体"/>
                <w:color w:val="auto"/>
                <w:sz w:val="18"/>
                <w:szCs w:val="18"/>
              </w:rPr>
            </w:pPr>
            <w:r>
              <w:rPr>
                <w:rFonts w:ascii="宋体"/>
                <w:color w:val="auto"/>
                <w:sz w:val="18"/>
                <w:szCs w:val="18"/>
              </w:rPr>
              <w:t>番禺区清河东路319号区行政中心</w:t>
            </w:r>
          </w:p>
          <w:p w14:paraId="25BD2456">
            <w:pPr>
              <w:spacing w:line="260" w:lineRule="exact"/>
              <w:rPr>
                <w:rFonts w:hint="eastAsia" w:ascii="宋体"/>
                <w:color w:val="auto"/>
                <w:sz w:val="18"/>
                <w:szCs w:val="18"/>
              </w:rPr>
            </w:pPr>
            <w:r>
              <w:rPr>
                <w:rFonts w:ascii="宋体"/>
                <w:color w:val="auto"/>
                <w:sz w:val="18"/>
                <w:szCs w:val="18"/>
              </w:rPr>
              <w:t>西副楼5楼</w:t>
            </w:r>
          </w:p>
        </w:tc>
        <w:tc>
          <w:tcPr>
            <w:tcW w:w="1262" w:type="dxa"/>
            <w:tcBorders>
              <w:top w:val="single" w:color="auto" w:sz="2" w:space="0"/>
              <w:left w:val="single" w:color="auto" w:sz="2" w:space="0"/>
              <w:bottom w:val="single" w:color="auto" w:sz="2" w:space="0"/>
              <w:right w:val="single" w:color="auto" w:sz="2" w:space="0"/>
            </w:tcBorders>
            <w:noWrap w:val="0"/>
            <w:vAlign w:val="center"/>
          </w:tcPr>
          <w:p w14:paraId="6C436C6D">
            <w:pPr>
              <w:spacing w:line="260" w:lineRule="exact"/>
              <w:jc w:val="center"/>
              <w:rPr>
                <w:rFonts w:hint="eastAsia" w:ascii="宋体"/>
                <w:color w:val="auto"/>
                <w:sz w:val="18"/>
                <w:szCs w:val="18"/>
              </w:rPr>
            </w:pPr>
            <w:r>
              <w:rPr>
                <w:rFonts w:hint="eastAsia" w:ascii="宋体"/>
                <w:color w:val="auto"/>
                <w:sz w:val="18"/>
                <w:szCs w:val="18"/>
              </w:rPr>
              <w:t>511400</w:t>
            </w:r>
          </w:p>
        </w:tc>
        <w:tc>
          <w:tcPr>
            <w:tcW w:w="1301" w:type="dxa"/>
            <w:tcBorders>
              <w:top w:val="single" w:color="auto" w:sz="2" w:space="0"/>
              <w:left w:val="single" w:color="auto" w:sz="2" w:space="0"/>
              <w:bottom w:val="single" w:color="auto" w:sz="2" w:space="0"/>
              <w:right w:val="single" w:color="auto" w:sz="2" w:space="0"/>
            </w:tcBorders>
            <w:noWrap w:val="0"/>
            <w:vAlign w:val="center"/>
          </w:tcPr>
          <w:p w14:paraId="60CADA7B">
            <w:pPr>
              <w:spacing w:line="260" w:lineRule="exact"/>
              <w:jc w:val="center"/>
              <w:rPr>
                <w:rFonts w:hint="eastAsia" w:ascii="宋体"/>
                <w:color w:val="auto"/>
                <w:sz w:val="18"/>
                <w:szCs w:val="18"/>
              </w:rPr>
            </w:pPr>
            <w:r>
              <w:rPr>
                <w:rFonts w:hint="eastAsia" w:ascii="宋体"/>
                <w:color w:val="auto"/>
                <w:sz w:val="18"/>
                <w:szCs w:val="18"/>
              </w:rPr>
              <w:t>8463</w:t>
            </w:r>
            <w:r>
              <w:rPr>
                <w:rFonts w:hint="eastAsia" w:ascii="宋体"/>
                <w:color w:val="auto"/>
                <w:sz w:val="18"/>
                <w:szCs w:val="18"/>
                <w:lang w:val="en-US" w:eastAsia="zh-CN"/>
              </w:rPr>
              <w:t>1336</w:t>
            </w:r>
          </w:p>
        </w:tc>
        <w:tc>
          <w:tcPr>
            <w:tcW w:w="2087" w:type="dxa"/>
            <w:tcBorders>
              <w:top w:val="single" w:color="auto" w:sz="2" w:space="0"/>
              <w:left w:val="single" w:color="auto" w:sz="2" w:space="0"/>
              <w:bottom w:val="single" w:color="auto" w:sz="2" w:space="0"/>
              <w:right w:val="nil"/>
            </w:tcBorders>
            <w:noWrap w:val="0"/>
            <w:vAlign w:val="center"/>
          </w:tcPr>
          <w:p w14:paraId="4EDA4CCB">
            <w:pPr>
              <w:pStyle w:val="119"/>
              <w:spacing w:line="260" w:lineRule="exact"/>
              <w:jc w:val="center"/>
              <w:rPr>
                <w:rFonts w:hint="eastAsia" w:ascii="宋体"/>
                <w:color w:val="auto"/>
                <w:sz w:val="18"/>
                <w:szCs w:val="18"/>
              </w:rPr>
            </w:pPr>
            <w:r>
              <w:rPr>
                <w:rFonts w:hint="eastAsia" w:ascii="宋体" w:eastAsia="宋体" w:cs="宋体"/>
                <w:color w:val="auto"/>
                <w:sz w:val="18"/>
                <w:szCs w:val="18"/>
                <w:lang w:bidi="ar-SA"/>
              </w:rPr>
              <w:t>pczx@panyu.gov.cn</w:t>
            </w:r>
          </w:p>
        </w:tc>
      </w:tr>
      <w:tr w14:paraId="58920F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4" w:hRule="atLeast"/>
        </w:trPr>
        <w:tc>
          <w:tcPr>
            <w:tcW w:w="1598" w:type="dxa"/>
            <w:tcBorders>
              <w:top w:val="single" w:color="auto" w:sz="2" w:space="0"/>
              <w:left w:val="nil"/>
              <w:bottom w:val="single" w:color="auto" w:sz="2" w:space="0"/>
              <w:right w:val="single" w:color="auto" w:sz="2" w:space="0"/>
            </w:tcBorders>
            <w:noWrap w:val="0"/>
            <w:vAlign w:val="center"/>
          </w:tcPr>
          <w:p w14:paraId="1D3813E4">
            <w:pPr>
              <w:pStyle w:val="26"/>
              <w:spacing w:line="400" w:lineRule="exact"/>
              <w:jc w:val="center"/>
              <w:rPr>
                <w:rFonts w:hint="eastAsia" w:ascii="宋体"/>
                <w:color w:val="auto"/>
                <w:sz w:val="18"/>
                <w:szCs w:val="18"/>
              </w:rPr>
            </w:pPr>
            <w:r>
              <w:rPr>
                <w:rFonts w:hint="eastAsia" w:ascii="宋体"/>
                <w:color w:val="auto"/>
                <w:sz w:val="18"/>
                <w:szCs w:val="18"/>
              </w:rPr>
              <w:t>花都区统计局</w:t>
            </w:r>
          </w:p>
        </w:tc>
        <w:tc>
          <w:tcPr>
            <w:tcW w:w="3005" w:type="dxa"/>
            <w:tcBorders>
              <w:top w:val="single" w:color="auto" w:sz="2" w:space="0"/>
              <w:left w:val="single" w:color="auto" w:sz="2" w:space="0"/>
              <w:bottom w:val="single" w:color="auto" w:sz="2" w:space="0"/>
              <w:right w:val="single" w:color="auto" w:sz="2" w:space="0"/>
            </w:tcBorders>
            <w:noWrap w:val="0"/>
            <w:vAlign w:val="center"/>
          </w:tcPr>
          <w:p w14:paraId="59455C5A">
            <w:pPr>
              <w:spacing w:line="260" w:lineRule="exact"/>
              <w:rPr>
                <w:rFonts w:hint="eastAsia" w:ascii="宋体"/>
                <w:color w:val="auto"/>
                <w:sz w:val="18"/>
                <w:szCs w:val="18"/>
              </w:rPr>
            </w:pPr>
            <w:r>
              <w:rPr>
                <w:rFonts w:hint="eastAsia" w:ascii="宋体"/>
                <w:color w:val="auto"/>
                <w:sz w:val="18"/>
                <w:szCs w:val="18"/>
              </w:rPr>
              <w:t>花都区新华街道松园大道13号区</w:t>
            </w:r>
          </w:p>
          <w:p w14:paraId="0869CC7C">
            <w:pPr>
              <w:spacing w:line="260" w:lineRule="exact"/>
              <w:rPr>
                <w:rFonts w:ascii="宋体"/>
                <w:color w:val="auto"/>
                <w:sz w:val="18"/>
                <w:szCs w:val="18"/>
              </w:rPr>
            </w:pPr>
            <w:r>
              <w:rPr>
                <w:rFonts w:hint="eastAsia" w:ascii="宋体"/>
                <w:color w:val="auto"/>
                <w:sz w:val="18"/>
                <w:szCs w:val="18"/>
              </w:rPr>
              <w:t>统计局2楼204室</w:t>
            </w:r>
          </w:p>
        </w:tc>
        <w:tc>
          <w:tcPr>
            <w:tcW w:w="1262" w:type="dxa"/>
            <w:tcBorders>
              <w:top w:val="single" w:color="auto" w:sz="2" w:space="0"/>
              <w:left w:val="single" w:color="auto" w:sz="2" w:space="0"/>
              <w:bottom w:val="single" w:color="auto" w:sz="2" w:space="0"/>
              <w:right w:val="single" w:color="auto" w:sz="2" w:space="0"/>
            </w:tcBorders>
            <w:noWrap w:val="0"/>
            <w:vAlign w:val="center"/>
          </w:tcPr>
          <w:p w14:paraId="5A0255AC">
            <w:pPr>
              <w:spacing w:line="260" w:lineRule="exact"/>
              <w:jc w:val="center"/>
              <w:rPr>
                <w:rFonts w:hint="eastAsia" w:ascii="宋体"/>
                <w:color w:val="auto"/>
                <w:sz w:val="18"/>
                <w:szCs w:val="18"/>
              </w:rPr>
            </w:pPr>
            <w:r>
              <w:rPr>
                <w:rFonts w:hint="eastAsia" w:ascii="宋体"/>
                <w:color w:val="auto"/>
                <w:sz w:val="18"/>
                <w:szCs w:val="18"/>
              </w:rPr>
              <w:t>510800</w:t>
            </w:r>
          </w:p>
        </w:tc>
        <w:tc>
          <w:tcPr>
            <w:tcW w:w="1301" w:type="dxa"/>
            <w:tcBorders>
              <w:top w:val="single" w:color="auto" w:sz="2" w:space="0"/>
              <w:left w:val="single" w:color="auto" w:sz="2" w:space="0"/>
              <w:bottom w:val="single" w:color="auto" w:sz="2" w:space="0"/>
              <w:right w:val="single" w:color="auto" w:sz="2" w:space="0"/>
            </w:tcBorders>
            <w:noWrap w:val="0"/>
            <w:vAlign w:val="center"/>
          </w:tcPr>
          <w:p w14:paraId="52B23F01">
            <w:pPr>
              <w:spacing w:line="260" w:lineRule="exact"/>
              <w:jc w:val="center"/>
              <w:rPr>
                <w:rFonts w:hint="eastAsia" w:ascii="宋体"/>
                <w:color w:val="auto"/>
                <w:sz w:val="18"/>
                <w:szCs w:val="18"/>
              </w:rPr>
            </w:pPr>
            <w:r>
              <w:rPr>
                <w:rFonts w:hint="eastAsia" w:ascii="宋体"/>
                <w:color w:val="auto"/>
                <w:sz w:val="18"/>
                <w:szCs w:val="18"/>
              </w:rPr>
              <w:t>36893001</w:t>
            </w:r>
          </w:p>
        </w:tc>
        <w:tc>
          <w:tcPr>
            <w:tcW w:w="2087" w:type="dxa"/>
            <w:tcBorders>
              <w:top w:val="single" w:color="auto" w:sz="2" w:space="0"/>
              <w:left w:val="single" w:color="auto" w:sz="2" w:space="0"/>
              <w:bottom w:val="single" w:color="auto" w:sz="2" w:space="0"/>
              <w:right w:val="nil"/>
            </w:tcBorders>
            <w:noWrap w:val="0"/>
            <w:vAlign w:val="center"/>
          </w:tcPr>
          <w:p w14:paraId="3EFFAD38">
            <w:pPr>
              <w:spacing w:line="260" w:lineRule="exact"/>
              <w:jc w:val="center"/>
              <w:rPr>
                <w:rFonts w:hint="eastAsia" w:ascii="宋体"/>
                <w:color w:val="auto"/>
                <w:sz w:val="18"/>
                <w:szCs w:val="18"/>
              </w:rPr>
            </w:pPr>
            <w:r>
              <w:rPr>
                <w:rFonts w:hint="eastAsia" w:ascii="宋体" w:eastAsia="宋体" w:cs="宋体"/>
                <w:color w:val="auto"/>
                <w:sz w:val="18"/>
                <w:szCs w:val="18"/>
                <w:lang w:bidi="ar-SA"/>
              </w:rPr>
              <w:t>liwt@huadu.gov.cn</w:t>
            </w:r>
          </w:p>
        </w:tc>
      </w:tr>
      <w:tr w14:paraId="3507280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trPr>
        <w:tc>
          <w:tcPr>
            <w:tcW w:w="1598" w:type="dxa"/>
            <w:tcBorders>
              <w:top w:val="single" w:color="auto" w:sz="2" w:space="0"/>
              <w:left w:val="nil"/>
              <w:bottom w:val="single" w:color="auto" w:sz="2" w:space="0"/>
              <w:right w:val="single" w:color="auto" w:sz="2" w:space="0"/>
            </w:tcBorders>
            <w:noWrap w:val="0"/>
            <w:vAlign w:val="center"/>
          </w:tcPr>
          <w:p w14:paraId="510B6B7F">
            <w:pPr>
              <w:pStyle w:val="26"/>
              <w:spacing w:line="400" w:lineRule="exact"/>
              <w:jc w:val="center"/>
              <w:rPr>
                <w:rFonts w:hint="eastAsia" w:ascii="宋体"/>
                <w:color w:val="auto"/>
                <w:sz w:val="18"/>
                <w:szCs w:val="18"/>
              </w:rPr>
            </w:pPr>
            <w:r>
              <w:rPr>
                <w:rFonts w:hint="eastAsia" w:ascii="宋体"/>
                <w:color w:val="auto"/>
                <w:sz w:val="18"/>
                <w:szCs w:val="18"/>
              </w:rPr>
              <w:t>南沙区统计局</w:t>
            </w:r>
          </w:p>
        </w:tc>
        <w:tc>
          <w:tcPr>
            <w:tcW w:w="3005" w:type="dxa"/>
            <w:tcBorders>
              <w:top w:val="single" w:color="auto" w:sz="2" w:space="0"/>
              <w:left w:val="single" w:color="auto" w:sz="2" w:space="0"/>
              <w:bottom w:val="single" w:color="auto" w:sz="2" w:space="0"/>
              <w:right w:val="single" w:color="auto" w:sz="2" w:space="0"/>
            </w:tcBorders>
            <w:noWrap w:val="0"/>
            <w:vAlign w:val="center"/>
          </w:tcPr>
          <w:p w14:paraId="029014D3">
            <w:pPr>
              <w:spacing w:line="260" w:lineRule="exact"/>
              <w:rPr>
                <w:rFonts w:hint="eastAsia" w:ascii="宋体"/>
                <w:color w:val="auto"/>
                <w:sz w:val="18"/>
                <w:szCs w:val="18"/>
              </w:rPr>
            </w:pPr>
            <w:r>
              <w:rPr>
                <w:rFonts w:hint="eastAsia" w:ascii="宋体"/>
                <w:color w:val="auto"/>
                <w:sz w:val="18"/>
                <w:szCs w:val="18"/>
              </w:rPr>
              <w:t>南沙区凤凰大道1号</w:t>
            </w:r>
          </w:p>
        </w:tc>
        <w:tc>
          <w:tcPr>
            <w:tcW w:w="1262" w:type="dxa"/>
            <w:tcBorders>
              <w:top w:val="single" w:color="auto" w:sz="2" w:space="0"/>
              <w:left w:val="single" w:color="auto" w:sz="2" w:space="0"/>
              <w:bottom w:val="single" w:color="auto" w:sz="2" w:space="0"/>
              <w:right w:val="single" w:color="auto" w:sz="2" w:space="0"/>
            </w:tcBorders>
            <w:noWrap w:val="0"/>
            <w:vAlign w:val="center"/>
          </w:tcPr>
          <w:p w14:paraId="6999E639">
            <w:pPr>
              <w:spacing w:line="260" w:lineRule="exact"/>
              <w:jc w:val="center"/>
              <w:rPr>
                <w:rFonts w:hint="eastAsia" w:ascii="宋体"/>
                <w:color w:val="auto"/>
                <w:sz w:val="18"/>
                <w:szCs w:val="18"/>
              </w:rPr>
            </w:pPr>
            <w:r>
              <w:rPr>
                <w:rFonts w:hint="eastAsia" w:ascii="宋体"/>
                <w:color w:val="auto"/>
                <w:sz w:val="18"/>
                <w:szCs w:val="18"/>
              </w:rPr>
              <w:t>511458</w:t>
            </w:r>
          </w:p>
        </w:tc>
        <w:tc>
          <w:tcPr>
            <w:tcW w:w="1301" w:type="dxa"/>
            <w:tcBorders>
              <w:top w:val="single" w:color="auto" w:sz="2" w:space="0"/>
              <w:left w:val="single" w:color="auto" w:sz="2" w:space="0"/>
              <w:bottom w:val="single" w:color="auto" w:sz="2" w:space="0"/>
              <w:right w:val="single" w:color="auto" w:sz="2" w:space="0"/>
            </w:tcBorders>
            <w:noWrap w:val="0"/>
            <w:vAlign w:val="center"/>
          </w:tcPr>
          <w:p w14:paraId="49452D94">
            <w:pPr>
              <w:spacing w:line="260" w:lineRule="exact"/>
              <w:jc w:val="center"/>
              <w:rPr>
                <w:rFonts w:hint="eastAsia" w:ascii="宋体"/>
                <w:color w:val="auto"/>
                <w:sz w:val="18"/>
                <w:szCs w:val="18"/>
              </w:rPr>
            </w:pPr>
            <w:r>
              <w:rPr>
                <w:rFonts w:hint="eastAsia" w:ascii="宋体"/>
                <w:color w:val="auto"/>
                <w:sz w:val="18"/>
                <w:szCs w:val="18"/>
              </w:rPr>
              <w:t>39</w:t>
            </w:r>
            <w:r>
              <w:rPr>
                <w:rFonts w:hint="eastAsia" w:ascii="宋体"/>
                <w:color w:val="auto"/>
                <w:sz w:val="18"/>
                <w:szCs w:val="18"/>
                <w:lang w:val="en-US" w:eastAsia="zh-CN"/>
              </w:rPr>
              <w:t>053730</w:t>
            </w:r>
          </w:p>
        </w:tc>
        <w:tc>
          <w:tcPr>
            <w:tcW w:w="2087" w:type="dxa"/>
            <w:tcBorders>
              <w:top w:val="single" w:color="auto" w:sz="2" w:space="0"/>
              <w:left w:val="single" w:color="auto" w:sz="2" w:space="0"/>
              <w:bottom w:val="single" w:color="auto" w:sz="2" w:space="0"/>
              <w:right w:val="nil"/>
            </w:tcBorders>
            <w:noWrap w:val="0"/>
            <w:vAlign w:val="center"/>
          </w:tcPr>
          <w:p w14:paraId="0A976FF9">
            <w:pPr>
              <w:spacing w:line="260" w:lineRule="exact"/>
              <w:jc w:val="center"/>
              <w:rPr>
                <w:rFonts w:hint="eastAsia" w:ascii="宋体"/>
                <w:color w:val="auto"/>
                <w:sz w:val="18"/>
                <w:szCs w:val="18"/>
              </w:rPr>
            </w:pPr>
            <w:r>
              <w:rPr>
                <w:rFonts w:hint="eastAsia" w:ascii="宋体" w:eastAsia="宋体" w:cs="宋体"/>
                <w:color w:val="auto"/>
                <w:kern w:val="2"/>
                <w:sz w:val="18"/>
                <w:szCs w:val="18"/>
                <w:lang w:bidi="ar-SA"/>
              </w:rPr>
              <w:t>nsdzhy_tjj@gz.gov.cn</w:t>
            </w:r>
          </w:p>
        </w:tc>
      </w:tr>
      <w:tr w14:paraId="657708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4" w:hRule="atLeast"/>
        </w:trPr>
        <w:tc>
          <w:tcPr>
            <w:tcW w:w="1598" w:type="dxa"/>
            <w:tcBorders>
              <w:top w:val="single" w:color="auto" w:sz="2" w:space="0"/>
              <w:left w:val="nil"/>
              <w:bottom w:val="single" w:color="auto" w:sz="2" w:space="0"/>
              <w:right w:val="single" w:color="auto" w:sz="2" w:space="0"/>
            </w:tcBorders>
            <w:noWrap w:val="0"/>
            <w:vAlign w:val="center"/>
          </w:tcPr>
          <w:p w14:paraId="7C811F1E">
            <w:pPr>
              <w:pStyle w:val="26"/>
              <w:spacing w:line="400" w:lineRule="exact"/>
              <w:jc w:val="center"/>
              <w:rPr>
                <w:rFonts w:hint="eastAsia" w:ascii="宋体"/>
                <w:color w:val="auto"/>
                <w:sz w:val="18"/>
                <w:szCs w:val="18"/>
              </w:rPr>
            </w:pPr>
            <w:r>
              <w:rPr>
                <w:rFonts w:hint="eastAsia" w:ascii="宋体"/>
                <w:color w:val="auto"/>
                <w:sz w:val="18"/>
                <w:szCs w:val="18"/>
              </w:rPr>
              <w:t>从化区统计局</w:t>
            </w:r>
          </w:p>
        </w:tc>
        <w:tc>
          <w:tcPr>
            <w:tcW w:w="3005" w:type="dxa"/>
            <w:tcBorders>
              <w:top w:val="single" w:color="auto" w:sz="2" w:space="0"/>
              <w:left w:val="single" w:color="auto" w:sz="2" w:space="0"/>
              <w:bottom w:val="single" w:color="auto" w:sz="2" w:space="0"/>
              <w:right w:val="single" w:color="auto" w:sz="2" w:space="0"/>
            </w:tcBorders>
            <w:noWrap w:val="0"/>
            <w:vAlign w:val="center"/>
          </w:tcPr>
          <w:p w14:paraId="670CE06B">
            <w:pPr>
              <w:spacing w:line="260" w:lineRule="exact"/>
              <w:rPr>
                <w:rFonts w:hint="eastAsia" w:ascii="宋体"/>
                <w:color w:val="auto"/>
                <w:sz w:val="18"/>
                <w:szCs w:val="18"/>
              </w:rPr>
            </w:pPr>
            <w:r>
              <w:rPr>
                <w:rFonts w:hint="eastAsia" w:ascii="宋体"/>
                <w:color w:val="auto"/>
                <w:sz w:val="18"/>
                <w:szCs w:val="18"/>
              </w:rPr>
              <w:t>从化区城郊街河滨北路128号</w:t>
            </w:r>
          </w:p>
        </w:tc>
        <w:tc>
          <w:tcPr>
            <w:tcW w:w="1262" w:type="dxa"/>
            <w:tcBorders>
              <w:top w:val="single" w:color="auto" w:sz="2" w:space="0"/>
              <w:left w:val="single" w:color="auto" w:sz="2" w:space="0"/>
              <w:bottom w:val="single" w:color="auto" w:sz="2" w:space="0"/>
              <w:right w:val="single" w:color="auto" w:sz="2" w:space="0"/>
            </w:tcBorders>
            <w:noWrap w:val="0"/>
            <w:vAlign w:val="center"/>
          </w:tcPr>
          <w:p w14:paraId="738CEBF1">
            <w:pPr>
              <w:spacing w:line="260" w:lineRule="exact"/>
              <w:jc w:val="center"/>
              <w:rPr>
                <w:rFonts w:hint="eastAsia" w:ascii="宋体"/>
                <w:color w:val="auto"/>
                <w:sz w:val="18"/>
                <w:szCs w:val="18"/>
              </w:rPr>
            </w:pPr>
            <w:r>
              <w:rPr>
                <w:rFonts w:hint="eastAsia" w:ascii="宋体"/>
                <w:color w:val="auto"/>
                <w:sz w:val="18"/>
                <w:szCs w:val="18"/>
              </w:rPr>
              <w:t>510900</w:t>
            </w:r>
          </w:p>
        </w:tc>
        <w:tc>
          <w:tcPr>
            <w:tcW w:w="1301" w:type="dxa"/>
            <w:tcBorders>
              <w:top w:val="single" w:color="auto" w:sz="2" w:space="0"/>
              <w:left w:val="single" w:color="auto" w:sz="2" w:space="0"/>
              <w:bottom w:val="single" w:color="auto" w:sz="2" w:space="0"/>
              <w:right w:val="single" w:color="auto" w:sz="2" w:space="0"/>
            </w:tcBorders>
            <w:noWrap w:val="0"/>
            <w:vAlign w:val="center"/>
          </w:tcPr>
          <w:p w14:paraId="27E725B5">
            <w:pPr>
              <w:jc w:val="center"/>
              <w:rPr>
                <w:rFonts w:hint="eastAsia" w:ascii="宋体"/>
                <w:color w:val="auto"/>
                <w:sz w:val="18"/>
                <w:szCs w:val="18"/>
              </w:rPr>
            </w:pPr>
            <w:r>
              <w:rPr>
                <w:rFonts w:hint="eastAsia" w:ascii="宋体"/>
                <w:color w:val="auto"/>
                <w:sz w:val="18"/>
                <w:szCs w:val="18"/>
              </w:rPr>
              <w:t>87921147</w:t>
            </w:r>
          </w:p>
        </w:tc>
        <w:tc>
          <w:tcPr>
            <w:tcW w:w="2087" w:type="dxa"/>
            <w:tcBorders>
              <w:top w:val="single" w:color="auto" w:sz="2" w:space="0"/>
              <w:left w:val="single" w:color="auto" w:sz="2" w:space="0"/>
              <w:bottom w:val="single" w:color="auto" w:sz="2" w:space="0"/>
              <w:right w:val="nil"/>
            </w:tcBorders>
            <w:noWrap w:val="0"/>
            <w:vAlign w:val="center"/>
          </w:tcPr>
          <w:p w14:paraId="00F101E9">
            <w:pPr>
              <w:spacing w:line="260" w:lineRule="exact"/>
              <w:jc w:val="center"/>
              <w:rPr>
                <w:rFonts w:hint="eastAsia" w:ascii="宋体"/>
                <w:color w:val="auto"/>
                <w:sz w:val="18"/>
                <w:szCs w:val="18"/>
              </w:rPr>
            </w:pPr>
          </w:p>
        </w:tc>
      </w:tr>
      <w:tr w14:paraId="06305D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trPr>
        <w:tc>
          <w:tcPr>
            <w:tcW w:w="1598" w:type="dxa"/>
            <w:tcBorders>
              <w:top w:val="single" w:color="auto" w:sz="2" w:space="0"/>
              <w:left w:val="nil"/>
              <w:bottom w:val="single" w:color="auto" w:sz="8" w:space="0"/>
              <w:right w:val="single" w:color="auto" w:sz="2" w:space="0"/>
            </w:tcBorders>
            <w:noWrap w:val="0"/>
            <w:vAlign w:val="center"/>
          </w:tcPr>
          <w:p w14:paraId="7B5E92C4">
            <w:pPr>
              <w:pStyle w:val="26"/>
              <w:spacing w:line="400" w:lineRule="exact"/>
              <w:jc w:val="center"/>
              <w:rPr>
                <w:rFonts w:hint="eastAsia" w:ascii="宋体"/>
                <w:color w:val="auto"/>
                <w:sz w:val="18"/>
                <w:szCs w:val="18"/>
              </w:rPr>
            </w:pPr>
            <w:r>
              <w:rPr>
                <w:rFonts w:hint="eastAsia" w:ascii="宋体"/>
                <w:color w:val="auto"/>
                <w:sz w:val="18"/>
                <w:szCs w:val="18"/>
              </w:rPr>
              <w:t>增城区统计局</w:t>
            </w:r>
          </w:p>
        </w:tc>
        <w:tc>
          <w:tcPr>
            <w:tcW w:w="3005" w:type="dxa"/>
            <w:tcBorders>
              <w:top w:val="single" w:color="auto" w:sz="2" w:space="0"/>
              <w:left w:val="single" w:color="auto" w:sz="2" w:space="0"/>
              <w:bottom w:val="single" w:color="auto" w:sz="8" w:space="0"/>
              <w:right w:val="single" w:color="auto" w:sz="2" w:space="0"/>
            </w:tcBorders>
            <w:noWrap w:val="0"/>
            <w:vAlign w:val="center"/>
          </w:tcPr>
          <w:p w14:paraId="1B560094">
            <w:pPr>
              <w:spacing w:line="260" w:lineRule="exact"/>
              <w:rPr>
                <w:rFonts w:hint="eastAsia" w:ascii="宋体"/>
                <w:color w:val="auto"/>
                <w:sz w:val="18"/>
                <w:szCs w:val="18"/>
              </w:rPr>
            </w:pPr>
            <w:r>
              <w:rPr>
                <w:rFonts w:hint="eastAsia" w:ascii="宋体"/>
                <w:color w:val="auto"/>
                <w:sz w:val="18"/>
                <w:szCs w:val="18"/>
              </w:rPr>
              <w:t>增城区荔城街惠民路1号4号楼535</w:t>
            </w:r>
          </w:p>
        </w:tc>
        <w:tc>
          <w:tcPr>
            <w:tcW w:w="1262" w:type="dxa"/>
            <w:tcBorders>
              <w:top w:val="single" w:color="auto" w:sz="2" w:space="0"/>
              <w:left w:val="single" w:color="auto" w:sz="2" w:space="0"/>
              <w:bottom w:val="single" w:color="auto" w:sz="8" w:space="0"/>
              <w:right w:val="single" w:color="auto" w:sz="2" w:space="0"/>
            </w:tcBorders>
            <w:noWrap w:val="0"/>
            <w:vAlign w:val="center"/>
          </w:tcPr>
          <w:p w14:paraId="73A27853">
            <w:pPr>
              <w:spacing w:line="260" w:lineRule="exact"/>
              <w:jc w:val="center"/>
              <w:rPr>
                <w:rFonts w:hint="eastAsia" w:ascii="宋体"/>
                <w:color w:val="auto"/>
                <w:sz w:val="18"/>
                <w:szCs w:val="18"/>
              </w:rPr>
            </w:pPr>
            <w:r>
              <w:rPr>
                <w:rFonts w:hint="eastAsia" w:ascii="宋体"/>
                <w:color w:val="auto"/>
                <w:sz w:val="18"/>
                <w:szCs w:val="18"/>
              </w:rPr>
              <w:t>511300</w:t>
            </w:r>
          </w:p>
        </w:tc>
        <w:tc>
          <w:tcPr>
            <w:tcW w:w="1301" w:type="dxa"/>
            <w:tcBorders>
              <w:top w:val="single" w:color="auto" w:sz="2" w:space="0"/>
              <w:left w:val="single" w:color="auto" w:sz="2" w:space="0"/>
              <w:bottom w:val="single" w:color="auto" w:sz="8" w:space="0"/>
              <w:right w:val="single" w:color="auto" w:sz="2" w:space="0"/>
            </w:tcBorders>
            <w:noWrap w:val="0"/>
            <w:vAlign w:val="center"/>
          </w:tcPr>
          <w:p w14:paraId="08E14F82">
            <w:pPr>
              <w:spacing w:line="260" w:lineRule="exact"/>
              <w:jc w:val="center"/>
              <w:rPr>
                <w:rFonts w:hint="eastAsia" w:ascii="宋体"/>
                <w:color w:val="auto"/>
                <w:sz w:val="18"/>
                <w:szCs w:val="18"/>
              </w:rPr>
            </w:pPr>
            <w:r>
              <w:rPr>
                <w:rFonts w:hint="eastAsia" w:ascii="宋体"/>
                <w:color w:val="auto"/>
                <w:sz w:val="18"/>
                <w:szCs w:val="18"/>
                <w:lang w:val="en-US" w:eastAsia="zh-CN"/>
              </w:rPr>
              <w:t>26220564</w:t>
            </w:r>
          </w:p>
        </w:tc>
        <w:tc>
          <w:tcPr>
            <w:tcW w:w="2087" w:type="dxa"/>
            <w:tcBorders>
              <w:top w:val="single" w:color="auto" w:sz="2" w:space="0"/>
              <w:left w:val="single" w:color="auto" w:sz="2" w:space="0"/>
              <w:bottom w:val="single" w:color="auto" w:sz="8" w:space="0"/>
              <w:right w:val="nil"/>
            </w:tcBorders>
            <w:noWrap w:val="0"/>
            <w:vAlign w:val="center"/>
          </w:tcPr>
          <w:p w14:paraId="3330A351">
            <w:pPr>
              <w:spacing w:line="260" w:lineRule="exact"/>
              <w:jc w:val="center"/>
              <w:rPr>
                <w:rFonts w:hint="eastAsia" w:ascii="宋体"/>
                <w:color w:val="auto"/>
                <w:sz w:val="18"/>
                <w:szCs w:val="18"/>
                <w:lang w:val="en-US" w:eastAsia="zh-CN"/>
              </w:rPr>
            </w:pPr>
            <w:r>
              <w:rPr>
                <w:rFonts w:hint="eastAsia" w:ascii="宋体" w:eastAsia="宋体" w:cs="宋体"/>
                <w:color w:val="auto"/>
                <w:kern w:val="2"/>
                <w:sz w:val="18"/>
                <w:szCs w:val="18"/>
                <w:lang w:bidi="ar-SA"/>
              </w:rPr>
              <w:t>zctjjbgs1@gz.gov.cn</w:t>
            </w:r>
          </w:p>
        </w:tc>
      </w:tr>
    </w:tbl>
    <w:p w14:paraId="68C4CD23">
      <w:pPr>
        <w:pStyle w:val="206"/>
        <w:ind w:firstLine="0" w:firstLineChars="0"/>
        <w:rPr>
          <w:rFonts w:hint="eastAsia"/>
          <w:color w:val="auto"/>
        </w:rPr>
      </w:pPr>
    </w:p>
    <w:p w14:paraId="015ED5FF">
      <w:pPr>
        <w:spacing w:before="960" w:beforeLines="400" w:after="480" w:afterLines="200"/>
        <w:jc w:val="center"/>
        <w:outlineLvl w:val="9"/>
        <w:rPr>
          <w:rFonts w:hint="eastAsia" w:ascii="黑体" w:eastAsia="黑体"/>
          <w:color w:val="auto"/>
          <w:sz w:val="32"/>
          <w:szCs w:val="32"/>
        </w:rPr>
      </w:pPr>
    </w:p>
    <w:p w14:paraId="71480DA8">
      <w:pPr>
        <w:spacing w:before="960" w:beforeLines="400" w:after="480" w:afterLines="200"/>
        <w:jc w:val="center"/>
        <w:outlineLvl w:val="9"/>
        <w:rPr>
          <w:rFonts w:hint="eastAsia" w:ascii="黑体" w:eastAsia="黑体"/>
          <w:color w:val="auto"/>
          <w:sz w:val="32"/>
          <w:szCs w:val="32"/>
        </w:rPr>
      </w:pPr>
    </w:p>
    <w:p w14:paraId="06819954">
      <w:pPr>
        <w:spacing w:before="960" w:beforeLines="400" w:after="480" w:afterLines="200"/>
        <w:jc w:val="center"/>
        <w:outlineLvl w:val="9"/>
        <w:rPr>
          <w:rFonts w:hint="eastAsia" w:ascii="黑体" w:eastAsia="黑体"/>
          <w:color w:val="auto"/>
          <w:sz w:val="32"/>
          <w:szCs w:val="32"/>
        </w:rPr>
      </w:pPr>
    </w:p>
    <w:p w14:paraId="7FD83CEF">
      <w:pPr>
        <w:spacing w:before="0" w:beforeLines="-2147483648" w:after="0" w:afterLines="-2147483648"/>
        <w:jc w:val="left"/>
        <w:outlineLvl w:val="9"/>
        <w:rPr>
          <w:rFonts w:hint="eastAsia" w:ascii="黑体" w:eastAsia="黑体"/>
          <w:color w:val="auto"/>
          <w:sz w:val="32"/>
          <w:szCs w:val="32"/>
        </w:rPr>
      </w:pPr>
      <w:r>
        <w:rPr>
          <w:rFonts w:hint="eastAsia" w:ascii="黑体" w:eastAsia="黑体"/>
          <w:color w:val="auto"/>
          <w:sz w:val="32"/>
          <w:szCs w:val="32"/>
        </w:rPr>
        <w:br w:type="page"/>
      </w:r>
    </w:p>
    <w:p w14:paraId="55BA3D6B">
      <w:pPr>
        <w:spacing w:before="960" w:beforeLines="400" w:after="0" w:afterLines="100"/>
        <w:jc w:val="center"/>
        <w:outlineLvl w:val="0"/>
        <w:rPr>
          <w:rFonts w:hint="eastAsia" w:ascii="黑体" w:eastAsia="黑体"/>
          <w:color w:val="auto"/>
          <w:sz w:val="32"/>
          <w:szCs w:val="32"/>
        </w:rPr>
      </w:pPr>
      <w:bookmarkStart w:id="6" w:name="_Toc2091613833"/>
      <w:bookmarkStart w:id="7" w:name="_Toc1153120721"/>
      <w:r>
        <w:rPr>
          <w:rFonts w:hint="eastAsia" w:ascii="黑体" w:eastAsia="黑体"/>
          <w:color w:val="auto"/>
          <w:sz w:val="32"/>
          <w:szCs w:val="32"/>
        </w:rPr>
        <w:t>二、报 表 目 录</w:t>
      </w:r>
      <w:bookmarkEnd w:id="6"/>
      <w:bookmarkEnd w:id="7"/>
    </w:p>
    <w:tbl>
      <w:tblPr>
        <w:tblStyle w:val="43"/>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933"/>
        <w:gridCol w:w="1245"/>
        <w:gridCol w:w="788"/>
        <w:gridCol w:w="1756"/>
        <w:gridCol w:w="1339"/>
        <w:gridCol w:w="2030"/>
        <w:gridCol w:w="1128"/>
      </w:tblGrid>
      <w:tr w14:paraId="3F5972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850" w:hRule="exact"/>
          <w:jc w:val="center"/>
        </w:trPr>
        <w:tc>
          <w:tcPr>
            <w:tcW w:w="933" w:type="dxa"/>
            <w:tcBorders>
              <w:top w:val="single" w:color="auto" w:sz="8" w:space="0"/>
              <w:left w:val="nil"/>
              <w:bottom w:val="single" w:color="auto" w:sz="2" w:space="0"/>
              <w:right w:val="single" w:color="auto" w:sz="2" w:space="0"/>
            </w:tcBorders>
            <w:noWrap w:val="0"/>
            <w:vAlign w:val="center"/>
          </w:tcPr>
          <w:p w14:paraId="692E5C15">
            <w:pPr>
              <w:adjustRightInd w:val="0"/>
              <w:snapToGrid w:val="0"/>
              <w:jc w:val="center"/>
              <w:rPr>
                <w:rFonts w:ascii="宋体" w:hAnsi="宋体"/>
                <w:color w:val="auto"/>
                <w:sz w:val="18"/>
                <w:szCs w:val="18"/>
              </w:rPr>
            </w:pPr>
            <w:r>
              <w:rPr>
                <w:rFonts w:hint="eastAsia" w:ascii="宋体" w:hAnsi="宋体"/>
                <w:color w:val="auto"/>
                <w:sz w:val="18"/>
                <w:szCs w:val="18"/>
              </w:rPr>
              <w:t>表号</w:t>
            </w:r>
          </w:p>
        </w:tc>
        <w:tc>
          <w:tcPr>
            <w:tcW w:w="1245" w:type="dxa"/>
            <w:tcBorders>
              <w:top w:val="single" w:color="auto" w:sz="8" w:space="0"/>
              <w:left w:val="single" w:color="auto" w:sz="2" w:space="0"/>
              <w:bottom w:val="single" w:color="auto" w:sz="2" w:space="0"/>
              <w:right w:val="single" w:color="auto" w:sz="2" w:space="0"/>
            </w:tcBorders>
            <w:noWrap w:val="0"/>
            <w:vAlign w:val="center"/>
          </w:tcPr>
          <w:p w14:paraId="70DB75D8">
            <w:pPr>
              <w:adjustRightInd w:val="0"/>
              <w:snapToGrid w:val="0"/>
              <w:jc w:val="center"/>
              <w:rPr>
                <w:rFonts w:ascii="宋体" w:hAnsi="宋体"/>
                <w:color w:val="auto"/>
                <w:sz w:val="18"/>
                <w:szCs w:val="18"/>
              </w:rPr>
            </w:pPr>
            <w:r>
              <w:rPr>
                <w:rFonts w:hint="eastAsia" w:ascii="宋体" w:hAnsi="宋体"/>
                <w:color w:val="auto"/>
                <w:sz w:val="18"/>
                <w:szCs w:val="18"/>
              </w:rPr>
              <w:t>表名</w:t>
            </w:r>
          </w:p>
        </w:tc>
        <w:tc>
          <w:tcPr>
            <w:tcW w:w="788" w:type="dxa"/>
            <w:tcBorders>
              <w:top w:val="single" w:color="auto" w:sz="8" w:space="0"/>
              <w:left w:val="single" w:color="auto" w:sz="2" w:space="0"/>
              <w:bottom w:val="single" w:color="auto" w:sz="2" w:space="0"/>
              <w:right w:val="single" w:color="auto" w:sz="2" w:space="0"/>
            </w:tcBorders>
            <w:noWrap w:val="0"/>
            <w:vAlign w:val="center"/>
          </w:tcPr>
          <w:p w14:paraId="22DC0F3E">
            <w:pPr>
              <w:pStyle w:val="143"/>
              <w:widowControl w:val="0"/>
              <w:pBdr>
                <w:right w:val="none" w:color="auto" w:sz="0" w:space="0"/>
              </w:pBdr>
              <w:adjustRightInd w:val="0"/>
              <w:snapToGrid w:val="0"/>
              <w:spacing w:before="0" w:beforeAutospacing="0" w:after="0" w:afterAutospacing="0"/>
              <w:jc w:val="center"/>
              <w:rPr>
                <w:rFonts w:ascii="宋体" w:hAnsi="宋体" w:eastAsia="宋体"/>
                <w:color w:val="auto"/>
              </w:rPr>
            </w:pPr>
            <w:r>
              <w:rPr>
                <w:rFonts w:hint="eastAsia" w:ascii="宋体" w:hAnsi="宋体" w:eastAsia="宋体"/>
                <w:color w:val="auto"/>
              </w:rPr>
              <w:t>报告</w:t>
            </w:r>
          </w:p>
          <w:p w14:paraId="3C62A0FF">
            <w:pPr>
              <w:pStyle w:val="143"/>
              <w:widowControl w:val="0"/>
              <w:pBdr>
                <w:right w:val="none" w:color="auto" w:sz="0" w:space="0"/>
              </w:pBdr>
              <w:adjustRightInd w:val="0"/>
              <w:snapToGrid w:val="0"/>
              <w:spacing w:before="0" w:beforeAutospacing="0" w:after="0" w:afterAutospacing="0"/>
              <w:jc w:val="center"/>
              <w:rPr>
                <w:rFonts w:ascii="宋体" w:hAnsi="宋体" w:eastAsia="宋体"/>
                <w:color w:val="auto"/>
                <w:kern w:val="2"/>
              </w:rPr>
            </w:pPr>
            <w:r>
              <w:rPr>
                <w:rFonts w:hint="eastAsia" w:ascii="宋体" w:hAnsi="宋体" w:eastAsia="宋体"/>
                <w:color w:val="auto"/>
              </w:rPr>
              <w:t>期别</w:t>
            </w:r>
          </w:p>
        </w:tc>
        <w:tc>
          <w:tcPr>
            <w:tcW w:w="1756" w:type="dxa"/>
            <w:tcBorders>
              <w:top w:val="single" w:color="auto" w:sz="8" w:space="0"/>
              <w:left w:val="single" w:color="auto" w:sz="2" w:space="0"/>
              <w:bottom w:val="single" w:color="auto" w:sz="2" w:space="0"/>
              <w:right w:val="single" w:color="auto" w:sz="2" w:space="0"/>
            </w:tcBorders>
            <w:noWrap w:val="0"/>
            <w:vAlign w:val="center"/>
          </w:tcPr>
          <w:p w14:paraId="370999DF">
            <w:pPr>
              <w:adjustRightInd w:val="0"/>
              <w:snapToGrid w:val="0"/>
              <w:jc w:val="center"/>
              <w:rPr>
                <w:rFonts w:ascii="宋体" w:hAnsi="宋体"/>
                <w:color w:val="auto"/>
                <w:sz w:val="18"/>
                <w:szCs w:val="18"/>
              </w:rPr>
            </w:pPr>
            <w:r>
              <w:rPr>
                <w:rFonts w:hint="eastAsia" w:ascii="宋体" w:hAnsi="宋体"/>
                <w:color w:val="auto"/>
                <w:sz w:val="18"/>
                <w:szCs w:val="18"/>
              </w:rPr>
              <w:t>填报范围</w:t>
            </w:r>
          </w:p>
        </w:tc>
        <w:tc>
          <w:tcPr>
            <w:tcW w:w="1339" w:type="dxa"/>
            <w:tcBorders>
              <w:top w:val="single" w:color="auto" w:sz="8" w:space="0"/>
              <w:left w:val="single" w:color="auto" w:sz="2" w:space="0"/>
              <w:bottom w:val="single" w:color="auto" w:sz="2" w:space="0"/>
              <w:right w:val="single" w:color="auto" w:sz="2" w:space="0"/>
            </w:tcBorders>
            <w:noWrap w:val="0"/>
            <w:vAlign w:val="center"/>
          </w:tcPr>
          <w:p w14:paraId="629ACFB5">
            <w:pPr>
              <w:adjustRightInd w:val="0"/>
              <w:snapToGrid w:val="0"/>
              <w:jc w:val="center"/>
              <w:rPr>
                <w:rFonts w:hint="eastAsia" w:ascii="宋体" w:hAnsi="宋体"/>
                <w:color w:val="auto"/>
                <w:sz w:val="18"/>
                <w:szCs w:val="18"/>
              </w:rPr>
            </w:pPr>
            <w:r>
              <w:rPr>
                <w:rFonts w:hint="eastAsia" w:ascii="宋体" w:hAnsi="宋体"/>
                <w:color w:val="auto"/>
                <w:sz w:val="18"/>
                <w:szCs w:val="18"/>
              </w:rPr>
              <w:t>报送</w:t>
            </w:r>
          </w:p>
          <w:p w14:paraId="752FBFB1">
            <w:pPr>
              <w:adjustRightInd w:val="0"/>
              <w:snapToGrid w:val="0"/>
              <w:jc w:val="center"/>
              <w:rPr>
                <w:rFonts w:ascii="宋体" w:hAnsi="宋体"/>
                <w:color w:val="auto"/>
                <w:sz w:val="18"/>
                <w:szCs w:val="18"/>
              </w:rPr>
            </w:pPr>
            <w:r>
              <w:rPr>
                <w:rFonts w:hint="eastAsia" w:ascii="宋体" w:hAnsi="宋体"/>
                <w:color w:val="auto"/>
                <w:sz w:val="18"/>
                <w:szCs w:val="18"/>
              </w:rPr>
              <w:t>单位</w:t>
            </w:r>
          </w:p>
        </w:tc>
        <w:tc>
          <w:tcPr>
            <w:tcW w:w="2030" w:type="dxa"/>
            <w:tcBorders>
              <w:top w:val="single" w:color="auto" w:sz="8" w:space="0"/>
              <w:left w:val="single" w:color="auto" w:sz="2" w:space="0"/>
              <w:bottom w:val="single" w:color="auto" w:sz="2" w:space="0"/>
              <w:right w:val="single" w:color="auto" w:sz="2" w:space="0"/>
            </w:tcBorders>
            <w:noWrap w:val="0"/>
            <w:vAlign w:val="center"/>
          </w:tcPr>
          <w:p w14:paraId="0493B7B2">
            <w:pPr>
              <w:adjustRightInd w:val="0"/>
              <w:snapToGrid w:val="0"/>
              <w:jc w:val="center"/>
              <w:rPr>
                <w:rFonts w:ascii="宋体" w:hAnsi="宋体"/>
                <w:color w:val="auto"/>
                <w:sz w:val="18"/>
                <w:szCs w:val="18"/>
              </w:rPr>
            </w:pPr>
            <w:r>
              <w:rPr>
                <w:rFonts w:hint="eastAsia" w:ascii="宋体" w:hAnsi="宋体"/>
                <w:color w:val="auto"/>
                <w:sz w:val="18"/>
                <w:szCs w:val="18"/>
              </w:rPr>
              <w:t>报送日期</w:t>
            </w:r>
          </w:p>
          <w:p w14:paraId="3794BB5C">
            <w:pPr>
              <w:adjustRightInd w:val="0"/>
              <w:snapToGrid w:val="0"/>
              <w:jc w:val="center"/>
              <w:rPr>
                <w:rFonts w:ascii="宋体" w:hAnsi="宋体"/>
                <w:color w:val="auto"/>
                <w:sz w:val="18"/>
                <w:szCs w:val="18"/>
              </w:rPr>
            </w:pPr>
            <w:r>
              <w:rPr>
                <w:rFonts w:hint="eastAsia" w:ascii="宋体" w:hAnsi="宋体"/>
                <w:color w:val="auto"/>
                <w:sz w:val="18"/>
                <w:szCs w:val="18"/>
              </w:rPr>
              <w:t>及 方 式</w:t>
            </w:r>
          </w:p>
        </w:tc>
        <w:tc>
          <w:tcPr>
            <w:tcW w:w="1128" w:type="dxa"/>
            <w:tcBorders>
              <w:top w:val="single" w:color="auto" w:sz="8" w:space="0"/>
              <w:left w:val="single" w:color="auto" w:sz="2" w:space="0"/>
              <w:bottom w:val="single" w:color="auto" w:sz="2" w:space="0"/>
              <w:right w:val="nil"/>
            </w:tcBorders>
            <w:noWrap w:val="0"/>
            <w:vAlign w:val="center"/>
          </w:tcPr>
          <w:p w14:paraId="3ABD093A">
            <w:pPr>
              <w:adjustRightInd w:val="0"/>
              <w:snapToGrid w:val="0"/>
              <w:jc w:val="center"/>
              <w:rPr>
                <w:rFonts w:ascii="宋体" w:hAnsi="宋体"/>
                <w:color w:val="auto"/>
                <w:sz w:val="18"/>
                <w:szCs w:val="18"/>
              </w:rPr>
            </w:pPr>
            <w:r>
              <w:rPr>
                <w:rFonts w:hint="eastAsia" w:ascii="宋体" w:hAnsi="宋体"/>
                <w:color w:val="auto"/>
                <w:sz w:val="18"/>
                <w:szCs w:val="18"/>
                <w:lang w:eastAsia="zh-CN"/>
              </w:rPr>
              <w:t>页码</w:t>
            </w:r>
          </w:p>
        </w:tc>
      </w:tr>
      <w:tr w14:paraId="3C0DC3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1531" w:hRule="exact"/>
          <w:jc w:val="center"/>
        </w:trPr>
        <w:tc>
          <w:tcPr>
            <w:tcW w:w="933" w:type="dxa"/>
            <w:tcBorders>
              <w:top w:val="single" w:color="auto" w:sz="2" w:space="0"/>
              <w:left w:val="nil"/>
              <w:bottom w:val="single" w:color="auto" w:sz="2" w:space="0"/>
              <w:right w:val="single" w:color="auto" w:sz="2" w:space="0"/>
            </w:tcBorders>
            <w:noWrap w:val="0"/>
            <w:vAlign w:val="center"/>
          </w:tcPr>
          <w:p w14:paraId="19EA38A8">
            <w:pPr>
              <w:adjustRightInd w:val="0"/>
              <w:snapToGrid w:val="0"/>
              <w:jc w:val="center"/>
              <w:rPr>
                <w:rFonts w:hint="eastAsia" w:ascii="宋体" w:hAnsi="宋体"/>
                <w:color w:val="auto"/>
                <w:sz w:val="18"/>
                <w:szCs w:val="18"/>
              </w:rPr>
            </w:pPr>
            <w:r>
              <w:rPr>
                <w:rFonts w:hint="eastAsia" w:ascii="宋体" w:hAnsi="宋体"/>
                <w:color w:val="auto"/>
                <w:sz w:val="18"/>
                <w:szCs w:val="18"/>
              </w:rPr>
              <w:t>G3</w:t>
            </w:r>
            <w:r>
              <w:rPr>
                <w:rFonts w:ascii="宋体" w:hAnsi="宋体"/>
                <w:color w:val="auto"/>
                <w:sz w:val="18"/>
                <w:szCs w:val="18"/>
              </w:rPr>
              <w:t>01</w:t>
            </w:r>
            <w:r>
              <w:rPr>
                <w:rFonts w:hint="eastAsia" w:ascii="宋体" w:hAnsi="宋体"/>
                <w:color w:val="auto"/>
                <w:sz w:val="18"/>
                <w:szCs w:val="18"/>
              </w:rPr>
              <w:t>-2表</w:t>
            </w:r>
          </w:p>
        </w:tc>
        <w:tc>
          <w:tcPr>
            <w:tcW w:w="1245" w:type="dxa"/>
            <w:tcBorders>
              <w:top w:val="single" w:color="auto" w:sz="2" w:space="0"/>
              <w:left w:val="single" w:color="auto" w:sz="2" w:space="0"/>
              <w:bottom w:val="single" w:color="auto" w:sz="2" w:space="0"/>
              <w:right w:val="single" w:color="auto" w:sz="2" w:space="0"/>
            </w:tcBorders>
            <w:noWrap w:val="0"/>
            <w:vAlign w:val="center"/>
          </w:tcPr>
          <w:p w14:paraId="0FE4DD42">
            <w:pPr>
              <w:adjustRightInd w:val="0"/>
              <w:snapToGrid w:val="0"/>
              <w:ind w:left="42" w:leftChars="20"/>
              <w:rPr>
                <w:rFonts w:hint="eastAsia" w:ascii="宋体" w:hAnsi="宋体"/>
                <w:color w:val="auto"/>
                <w:sz w:val="18"/>
                <w:szCs w:val="18"/>
              </w:rPr>
            </w:pPr>
            <w:r>
              <w:rPr>
                <w:rFonts w:hint="eastAsia" w:ascii="宋体" w:hAnsi="宋体"/>
                <w:color w:val="auto"/>
                <w:sz w:val="18"/>
                <w:szCs w:val="18"/>
              </w:rPr>
              <w:t>县（市）社会</w:t>
            </w:r>
          </w:p>
          <w:p w14:paraId="6C737011">
            <w:pPr>
              <w:adjustRightInd w:val="0"/>
              <w:snapToGrid w:val="0"/>
              <w:ind w:left="42" w:leftChars="20"/>
              <w:rPr>
                <w:rFonts w:ascii="宋体" w:hAnsi="宋体"/>
                <w:color w:val="auto"/>
                <w:sz w:val="18"/>
                <w:szCs w:val="18"/>
              </w:rPr>
            </w:pPr>
            <w:r>
              <w:rPr>
                <w:rFonts w:hint="eastAsia" w:ascii="宋体" w:hAnsi="宋体"/>
                <w:color w:val="auto"/>
                <w:sz w:val="18"/>
                <w:szCs w:val="18"/>
              </w:rPr>
              <w:t>经济基本情况</w:t>
            </w:r>
          </w:p>
        </w:tc>
        <w:tc>
          <w:tcPr>
            <w:tcW w:w="788" w:type="dxa"/>
            <w:tcBorders>
              <w:top w:val="single" w:color="auto" w:sz="2" w:space="0"/>
              <w:left w:val="single" w:color="auto" w:sz="2" w:space="0"/>
              <w:bottom w:val="single" w:color="auto" w:sz="2" w:space="0"/>
              <w:right w:val="single" w:color="auto" w:sz="2" w:space="0"/>
            </w:tcBorders>
            <w:noWrap w:val="0"/>
            <w:vAlign w:val="center"/>
          </w:tcPr>
          <w:p w14:paraId="0C29189F">
            <w:pPr>
              <w:pStyle w:val="143"/>
              <w:widowControl w:val="0"/>
              <w:pBdr>
                <w:right w:val="none" w:color="auto" w:sz="0" w:space="0"/>
              </w:pBdr>
              <w:adjustRightInd w:val="0"/>
              <w:snapToGrid w:val="0"/>
              <w:spacing w:before="0" w:beforeAutospacing="0" w:after="0" w:afterAutospacing="0"/>
              <w:ind w:left="42" w:leftChars="20"/>
              <w:jc w:val="center"/>
              <w:rPr>
                <w:rFonts w:ascii="宋体" w:hAnsi="宋体" w:eastAsia="宋体"/>
                <w:color w:val="auto"/>
                <w:kern w:val="2"/>
              </w:rPr>
            </w:pPr>
            <w:r>
              <w:rPr>
                <w:rFonts w:hint="eastAsia" w:ascii="宋体" w:hAnsi="宋体" w:eastAsia="宋体"/>
                <w:color w:val="auto"/>
                <w:kern w:val="2"/>
              </w:rPr>
              <w:t>年报</w:t>
            </w:r>
          </w:p>
        </w:tc>
        <w:tc>
          <w:tcPr>
            <w:tcW w:w="1756" w:type="dxa"/>
            <w:tcBorders>
              <w:top w:val="single" w:color="auto" w:sz="2" w:space="0"/>
              <w:left w:val="single" w:color="auto" w:sz="2" w:space="0"/>
              <w:bottom w:val="single" w:color="auto" w:sz="2" w:space="0"/>
              <w:right w:val="single" w:color="auto" w:sz="2" w:space="0"/>
            </w:tcBorders>
            <w:noWrap w:val="0"/>
            <w:vAlign w:val="center"/>
          </w:tcPr>
          <w:p w14:paraId="01E4A91B">
            <w:pPr>
              <w:adjustRightInd w:val="0"/>
              <w:snapToGrid w:val="0"/>
              <w:ind w:left="42" w:leftChars="20"/>
              <w:rPr>
                <w:rFonts w:ascii="宋体" w:hAnsi="宋体"/>
                <w:color w:val="auto"/>
                <w:sz w:val="18"/>
                <w:szCs w:val="18"/>
              </w:rPr>
            </w:pPr>
            <w:r>
              <w:rPr>
                <w:rFonts w:hint="eastAsia"/>
                <w:color w:val="auto"/>
                <w:sz w:val="18"/>
                <w:szCs w:val="18"/>
              </w:rPr>
              <w:t>全市</w:t>
            </w:r>
            <w:r>
              <w:rPr>
                <w:rFonts w:hint="eastAsia"/>
                <w:color w:val="auto"/>
                <w:sz w:val="18"/>
                <w:szCs w:val="18"/>
                <w:lang w:eastAsia="zh-CN"/>
              </w:rPr>
              <w:t>所有</w:t>
            </w:r>
            <w:r>
              <w:rPr>
                <w:rFonts w:hint="eastAsia"/>
                <w:color w:val="auto"/>
                <w:sz w:val="18"/>
                <w:szCs w:val="18"/>
              </w:rPr>
              <w:t>区</w:t>
            </w:r>
          </w:p>
        </w:tc>
        <w:tc>
          <w:tcPr>
            <w:tcW w:w="1339" w:type="dxa"/>
            <w:tcBorders>
              <w:top w:val="single" w:color="auto" w:sz="2" w:space="0"/>
              <w:left w:val="single" w:color="auto" w:sz="2" w:space="0"/>
              <w:bottom w:val="single" w:color="auto" w:sz="2" w:space="0"/>
              <w:right w:val="single" w:color="auto" w:sz="2" w:space="0"/>
            </w:tcBorders>
            <w:noWrap w:val="0"/>
            <w:vAlign w:val="center"/>
          </w:tcPr>
          <w:p w14:paraId="14996917">
            <w:pPr>
              <w:adjustRightInd w:val="0"/>
              <w:snapToGrid w:val="0"/>
              <w:ind w:left="42" w:leftChars="20"/>
              <w:rPr>
                <w:rFonts w:ascii="宋体" w:hAnsi="宋体"/>
                <w:color w:val="auto"/>
                <w:sz w:val="18"/>
                <w:szCs w:val="18"/>
              </w:rPr>
            </w:pPr>
            <w:r>
              <w:rPr>
                <w:rFonts w:hint="eastAsia" w:ascii="宋体" w:hAnsi="宋体" w:cs="宋体"/>
                <w:color w:val="auto"/>
                <w:spacing w:val="-6"/>
                <w:kern w:val="0"/>
                <w:sz w:val="18"/>
                <w:szCs w:val="18"/>
                <w:lang w:eastAsia="zh-CN"/>
              </w:rPr>
              <w:t>全市所有</w:t>
            </w:r>
            <w:r>
              <w:rPr>
                <w:rFonts w:hint="eastAsia" w:ascii="宋体" w:hAnsi="宋体" w:cs="宋体"/>
                <w:color w:val="auto"/>
                <w:kern w:val="0"/>
                <w:sz w:val="18"/>
                <w:szCs w:val="18"/>
              </w:rPr>
              <w:t>区</w:t>
            </w:r>
          </w:p>
        </w:tc>
        <w:tc>
          <w:tcPr>
            <w:tcW w:w="2030" w:type="dxa"/>
            <w:tcBorders>
              <w:top w:val="single" w:color="auto" w:sz="2" w:space="0"/>
              <w:left w:val="single" w:color="auto" w:sz="2" w:space="0"/>
              <w:bottom w:val="single" w:color="auto" w:sz="2" w:space="0"/>
              <w:right w:val="single" w:color="auto" w:sz="2" w:space="0"/>
            </w:tcBorders>
            <w:noWrap w:val="0"/>
            <w:vAlign w:val="center"/>
          </w:tcPr>
          <w:p w14:paraId="4A7D0506">
            <w:pPr>
              <w:adjustRightInd w:val="0"/>
              <w:snapToGrid w:val="0"/>
              <w:ind w:left="42" w:leftChars="20"/>
              <w:rPr>
                <w:rFonts w:hint="eastAsia" w:ascii="宋体" w:hAnsi="宋体"/>
                <w:color w:val="auto"/>
                <w:sz w:val="18"/>
                <w:szCs w:val="18"/>
                <w:lang w:eastAsia="zh-CN"/>
              </w:rPr>
            </w:pPr>
            <w:r>
              <w:rPr>
                <w:rFonts w:hint="eastAsia" w:ascii="宋体" w:hAnsi="宋体"/>
                <w:color w:val="auto"/>
                <w:sz w:val="18"/>
                <w:szCs w:val="18"/>
                <w:lang w:eastAsia="zh-CN"/>
              </w:rPr>
              <w:t>快报指标2026</w:t>
            </w:r>
            <w:r>
              <w:rPr>
                <w:rFonts w:hint="eastAsia" w:ascii="宋体" w:hAnsi="宋体"/>
                <w:color w:val="auto"/>
                <w:sz w:val="18"/>
                <w:szCs w:val="18"/>
              </w:rPr>
              <w:t>年</w:t>
            </w:r>
            <w:r>
              <w:rPr>
                <w:rFonts w:hint="eastAsia" w:ascii="宋体" w:hAnsi="宋体"/>
                <w:color w:val="auto"/>
                <w:sz w:val="18"/>
                <w:szCs w:val="18"/>
                <w:lang w:val="en-US" w:eastAsia="zh-CN"/>
              </w:rPr>
              <w:t>4</w:t>
            </w:r>
            <w:r>
              <w:rPr>
                <w:rFonts w:hint="eastAsia" w:ascii="宋体" w:hAnsi="宋体"/>
                <w:color w:val="auto"/>
                <w:sz w:val="18"/>
                <w:szCs w:val="18"/>
              </w:rPr>
              <w:t>月1日18：00时前网上直报</w:t>
            </w:r>
            <w:r>
              <w:rPr>
                <w:rFonts w:hint="eastAsia" w:ascii="宋体" w:hAnsi="宋体"/>
                <w:color w:val="auto"/>
                <w:sz w:val="18"/>
                <w:szCs w:val="18"/>
                <w:lang w:eastAsia="zh-CN"/>
              </w:rPr>
              <w:t>。</w:t>
            </w:r>
          </w:p>
          <w:p w14:paraId="017E07AE">
            <w:pPr>
              <w:adjustRightInd w:val="0"/>
              <w:snapToGrid w:val="0"/>
              <w:ind w:left="42" w:leftChars="20"/>
              <w:rPr>
                <w:rFonts w:hint="eastAsia" w:ascii="宋体" w:hAnsi="宋体"/>
                <w:color w:val="auto"/>
                <w:sz w:val="18"/>
                <w:szCs w:val="18"/>
              </w:rPr>
            </w:pPr>
            <w:r>
              <w:rPr>
                <w:rFonts w:hint="eastAsia" w:ascii="宋体" w:hAnsi="宋体"/>
                <w:color w:val="auto"/>
                <w:sz w:val="18"/>
                <w:szCs w:val="18"/>
                <w:lang w:eastAsia="zh-CN"/>
              </w:rPr>
              <w:t>非快报指标2026</w:t>
            </w:r>
            <w:r>
              <w:rPr>
                <w:rFonts w:hint="eastAsia" w:ascii="宋体" w:hAnsi="宋体"/>
                <w:color w:val="auto"/>
                <w:sz w:val="18"/>
                <w:szCs w:val="18"/>
              </w:rPr>
              <w:t>年6月1</w:t>
            </w:r>
            <w:r>
              <w:rPr>
                <w:rFonts w:hint="eastAsia" w:ascii="宋体" w:hAnsi="宋体"/>
                <w:color w:val="auto"/>
                <w:sz w:val="18"/>
                <w:szCs w:val="18"/>
                <w:lang w:val="en-US" w:eastAsia="zh-CN"/>
              </w:rPr>
              <w:t>0</w:t>
            </w:r>
            <w:r>
              <w:rPr>
                <w:rFonts w:hint="eastAsia" w:ascii="宋体" w:hAnsi="宋体"/>
                <w:color w:val="auto"/>
                <w:sz w:val="18"/>
                <w:szCs w:val="18"/>
              </w:rPr>
              <w:t>日18：00时前网上直报</w:t>
            </w:r>
          </w:p>
        </w:tc>
        <w:tc>
          <w:tcPr>
            <w:tcW w:w="1128" w:type="dxa"/>
            <w:tcBorders>
              <w:top w:val="single" w:color="auto" w:sz="2" w:space="0"/>
              <w:left w:val="single" w:color="auto" w:sz="2" w:space="0"/>
              <w:bottom w:val="single" w:color="auto" w:sz="2" w:space="0"/>
              <w:right w:val="nil"/>
            </w:tcBorders>
            <w:noWrap w:val="0"/>
            <w:vAlign w:val="center"/>
          </w:tcPr>
          <w:p w14:paraId="7C9E4732">
            <w:pPr>
              <w:pStyle w:val="143"/>
              <w:widowControl w:val="0"/>
              <w:pBdr>
                <w:right w:val="none" w:color="auto" w:sz="0" w:space="0"/>
              </w:pBdr>
              <w:adjustRightInd w:val="0"/>
              <w:snapToGrid w:val="0"/>
              <w:spacing w:before="0" w:beforeAutospacing="0" w:after="0" w:afterAutospacing="0"/>
              <w:ind w:left="42" w:leftChars="20"/>
              <w:jc w:val="center"/>
              <w:rPr>
                <w:rFonts w:hint="eastAsia" w:ascii="宋体" w:hAnsi="宋体" w:eastAsia="宋体"/>
                <w:color w:val="auto"/>
                <w:kern w:val="2"/>
              </w:rPr>
            </w:pPr>
            <w:r>
              <w:rPr>
                <w:rFonts w:hint="eastAsia" w:ascii="宋体" w:hAnsi="宋体"/>
                <w:color w:val="auto"/>
                <w:sz w:val="18"/>
                <w:lang w:val="en-US" w:eastAsia="zh-CN"/>
              </w:rPr>
              <w:t>7</w:t>
            </w:r>
          </w:p>
        </w:tc>
      </w:tr>
      <w:tr w14:paraId="58FAFE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1531" w:hRule="exact"/>
          <w:jc w:val="center"/>
        </w:trPr>
        <w:tc>
          <w:tcPr>
            <w:tcW w:w="933" w:type="dxa"/>
            <w:tcBorders>
              <w:top w:val="single" w:color="auto" w:sz="2" w:space="0"/>
              <w:left w:val="nil"/>
              <w:bottom w:val="single" w:color="auto" w:sz="2" w:space="0"/>
              <w:right w:val="single" w:color="auto" w:sz="2" w:space="0"/>
            </w:tcBorders>
            <w:noWrap w:val="0"/>
            <w:vAlign w:val="center"/>
          </w:tcPr>
          <w:p w14:paraId="00ED9230">
            <w:pPr>
              <w:adjustRightInd w:val="0"/>
              <w:snapToGrid w:val="0"/>
              <w:jc w:val="center"/>
              <w:rPr>
                <w:rFonts w:hint="eastAsia" w:ascii="宋体" w:hAnsi="宋体"/>
                <w:color w:val="auto"/>
                <w:sz w:val="18"/>
                <w:szCs w:val="18"/>
              </w:rPr>
            </w:pPr>
            <w:r>
              <w:rPr>
                <w:rFonts w:hint="eastAsia" w:ascii="宋体" w:hAnsi="宋体"/>
                <w:color w:val="auto"/>
                <w:sz w:val="18"/>
                <w:szCs w:val="18"/>
              </w:rPr>
              <w:t>G</w:t>
            </w:r>
            <w:r>
              <w:rPr>
                <w:rFonts w:ascii="宋体" w:hAnsi="宋体"/>
                <w:color w:val="auto"/>
                <w:sz w:val="18"/>
                <w:szCs w:val="18"/>
              </w:rPr>
              <w:t>101</w:t>
            </w:r>
            <w:r>
              <w:rPr>
                <w:rFonts w:hint="eastAsia" w:ascii="宋体" w:hAnsi="宋体"/>
                <w:color w:val="auto"/>
                <w:sz w:val="18"/>
                <w:szCs w:val="18"/>
              </w:rPr>
              <w:t>表</w:t>
            </w:r>
          </w:p>
        </w:tc>
        <w:tc>
          <w:tcPr>
            <w:tcW w:w="1245" w:type="dxa"/>
            <w:tcBorders>
              <w:top w:val="single" w:color="auto" w:sz="2" w:space="0"/>
              <w:left w:val="single" w:color="auto" w:sz="2" w:space="0"/>
              <w:bottom w:val="single" w:color="auto" w:sz="2" w:space="0"/>
              <w:right w:val="single" w:color="auto" w:sz="2" w:space="0"/>
            </w:tcBorders>
            <w:noWrap w:val="0"/>
            <w:vAlign w:val="center"/>
          </w:tcPr>
          <w:p w14:paraId="2A7694B6">
            <w:pPr>
              <w:adjustRightInd w:val="0"/>
              <w:snapToGrid w:val="0"/>
              <w:ind w:left="42" w:leftChars="20"/>
              <w:rPr>
                <w:rFonts w:hint="eastAsia" w:ascii="宋体" w:hAnsi="宋体"/>
                <w:color w:val="auto"/>
                <w:sz w:val="18"/>
                <w:szCs w:val="18"/>
              </w:rPr>
            </w:pPr>
            <w:r>
              <w:rPr>
                <w:rFonts w:hint="eastAsia" w:ascii="宋体" w:hAnsi="宋体"/>
                <w:color w:val="auto"/>
                <w:sz w:val="18"/>
                <w:szCs w:val="18"/>
              </w:rPr>
              <w:t>乡（镇）社会</w:t>
            </w:r>
          </w:p>
          <w:p w14:paraId="4E8B8BD3">
            <w:pPr>
              <w:adjustRightInd w:val="0"/>
              <w:snapToGrid w:val="0"/>
              <w:ind w:left="42" w:leftChars="20"/>
              <w:rPr>
                <w:rFonts w:ascii="宋体" w:hAnsi="宋体"/>
                <w:color w:val="auto"/>
                <w:sz w:val="18"/>
                <w:szCs w:val="18"/>
              </w:rPr>
            </w:pPr>
            <w:r>
              <w:rPr>
                <w:rFonts w:hint="eastAsia" w:ascii="宋体" w:hAnsi="宋体"/>
                <w:color w:val="auto"/>
                <w:sz w:val="18"/>
                <w:szCs w:val="18"/>
              </w:rPr>
              <w:t>经济基本情况</w:t>
            </w:r>
          </w:p>
        </w:tc>
        <w:tc>
          <w:tcPr>
            <w:tcW w:w="788" w:type="dxa"/>
            <w:tcBorders>
              <w:top w:val="single" w:color="auto" w:sz="2" w:space="0"/>
              <w:left w:val="single" w:color="auto" w:sz="2" w:space="0"/>
              <w:bottom w:val="single" w:color="auto" w:sz="2" w:space="0"/>
              <w:right w:val="single" w:color="auto" w:sz="2" w:space="0"/>
            </w:tcBorders>
            <w:noWrap w:val="0"/>
            <w:vAlign w:val="center"/>
          </w:tcPr>
          <w:p w14:paraId="42F6F1AE">
            <w:pPr>
              <w:pStyle w:val="143"/>
              <w:widowControl w:val="0"/>
              <w:pBdr>
                <w:right w:val="none" w:color="auto" w:sz="0" w:space="0"/>
              </w:pBdr>
              <w:adjustRightInd w:val="0"/>
              <w:snapToGrid w:val="0"/>
              <w:spacing w:before="0" w:beforeAutospacing="0" w:after="0" w:afterAutospacing="0"/>
              <w:ind w:left="42" w:leftChars="20"/>
              <w:jc w:val="center"/>
              <w:rPr>
                <w:rFonts w:ascii="宋体" w:hAnsi="宋体" w:eastAsia="宋体"/>
                <w:color w:val="auto"/>
                <w:kern w:val="2"/>
              </w:rPr>
            </w:pPr>
            <w:r>
              <w:rPr>
                <w:rFonts w:hint="eastAsia" w:ascii="宋体" w:hAnsi="宋体" w:eastAsia="宋体"/>
                <w:color w:val="auto"/>
                <w:kern w:val="2"/>
              </w:rPr>
              <w:t>年报</w:t>
            </w:r>
          </w:p>
        </w:tc>
        <w:tc>
          <w:tcPr>
            <w:tcW w:w="1756" w:type="dxa"/>
            <w:tcBorders>
              <w:top w:val="single" w:color="auto" w:sz="2" w:space="0"/>
              <w:left w:val="single" w:color="auto" w:sz="2" w:space="0"/>
              <w:bottom w:val="single" w:color="auto" w:sz="2" w:space="0"/>
              <w:right w:val="single" w:color="auto" w:sz="2" w:space="0"/>
            </w:tcBorders>
            <w:noWrap w:val="0"/>
            <w:vAlign w:val="center"/>
          </w:tcPr>
          <w:p w14:paraId="5497EF5D">
            <w:pPr>
              <w:adjustRightInd w:val="0"/>
              <w:snapToGrid w:val="0"/>
              <w:ind w:left="42" w:leftChars="20"/>
              <w:rPr>
                <w:rFonts w:ascii="宋体" w:hAnsi="宋体"/>
                <w:color w:val="auto"/>
                <w:sz w:val="18"/>
                <w:szCs w:val="18"/>
              </w:rPr>
            </w:pPr>
            <w:r>
              <w:rPr>
                <w:rFonts w:hint="eastAsia" w:ascii="宋体" w:hAnsi="宋体"/>
                <w:color w:val="auto"/>
                <w:sz w:val="18"/>
                <w:szCs w:val="18"/>
              </w:rPr>
              <w:t>全市所有镇、涉农街道</w:t>
            </w:r>
          </w:p>
        </w:tc>
        <w:tc>
          <w:tcPr>
            <w:tcW w:w="1339" w:type="dxa"/>
            <w:tcBorders>
              <w:top w:val="single" w:color="auto" w:sz="2" w:space="0"/>
              <w:left w:val="single" w:color="auto" w:sz="2" w:space="0"/>
              <w:bottom w:val="single" w:color="auto" w:sz="2" w:space="0"/>
              <w:right w:val="single" w:color="auto" w:sz="2" w:space="0"/>
            </w:tcBorders>
            <w:noWrap w:val="0"/>
            <w:vAlign w:val="center"/>
          </w:tcPr>
          <w:p w14:paraId="7B71A5BD">
            <w:pPr>
              <w:adjustRightInd w:val="0"/>
              <w:snapToGrid w:val="0"/>
              <w:ind w:left="42" w:leftChars="20"/>
              <w:rPr>
                <w:rFonts w:hint="eastAsia" w:ascii="宋体" w:hAnsi="宋体" w:cs="宋体"/>
                <w:color w:val="auto"/>
                <w:sz w:val="18"/>
                <w:szCs w:val="18"/>
              </w:rPr>
            </w:pPr>
            <w:r>
              <w:rPr>
                <w:rFonts w:hint="eastAsia" w:ascii="宋体" w:hAnsi="宋体" w:cs="宋体"/>
                <w:color w:val="auto"/>
                <w:sz w:val="18"/>
                <w:szCs w:val="18"/>
              </w:rPr>
              <w:t>镇、涉农街道</w:t>
            </w:r>
          </w:p>
        </w:tc>
        <w:tc>
          <w:tcPr>
            <w:tcW w:w="2030" w:type="dxa"/>
            <w:tcBorders>
              <w:top w:val="single" w:color="auto" w:sz="2" w:space="0"/>
              <w:left w:val="single" w:color="auto" w:sz="2" w:space="0"/>
              <w:bottom w:val="single" w:color="auto" w:sz="2" w:space="0"/>
              <w:right w:val="single" w:color="auto" w:sz="2" w:space="0"/>
            </w:tcBorders>
            <w:noWrap w:val="0"/>
            <w:vAlign w:val="center"/>
          </w:tcPr>
          <w:p w14:paraId="5A8ECAA6">
            <w:pPr>
              <w:adjustRightInd w:val="0"/>
              <w:snapToGrid w:val="0"/>
              <w:ind w:left="42" w:leftChars="20"/>
              <w:rPr>
                <w:rFonts w:hint="eastAsia" w:ascii="宋体" w:hAnsi="宋体"/>
                <w:color w:val="auto"/>
                <w:sz w:val="18"/>
                <w:szCs w:val="18"/>
              </w:rPr>
            </w:pPr>
            <w:r>
              <w:rPr>
                <w:rFonts w:hint="eastAsia" w:ascii="宋体" w:hAnsi="宋体"/>
                <w:color w:val="auto"/>
                <w:sz w:val="18"/>
                <w:szCs w:val="18"/>
                <w:lang w:eastAsia="zh-CN"/>
              </w:rPr>
              <w:t>2026</w:t>
            </w:r>
            <w:r>
              <w:rPr>
                <w:rFonts w:hint="eastAsia" w:ascii="宋体" w:hAnsi="宋体"/>
                <w:color w:val="auto"/>
                <w:sz w:val="18"/>
                <w:szCs w:val="18"/>
              </w:rPr>
              <w:t>年4月1日18：00时前网上直报</w:t>
            </w:r>
          </w:p>
        </w:tc>
        <w:tc>
          <w:tcPr>
            <w:tcW w:w="1128" w:type="dxa"/>
            <w:tcBorders>
              <w:top w:val="single" w:color="auto" w:sz="2" w:space="0"/>
              <w:left w:val="single" w:color="auto" w:sz="2" w:space="0"/>
              <w:bottom w:val="single" w:color="auto" w:sz="2" w:space="0"/>
              <w:right w:val="nil"/>
            </w:tcBorders>
            <w:noWrap w:val="0"/>
            <w:vAlign w:val="center"/>
          </w:tcPr>
          <w:p w14:paraId="2D78DDC5">
            <w:pPr>
              <w:pStyle w:val="143"/>
              <w:widowControl w:val="0"/>
              <w:pBdr>
                <w:right w:val="none" w:color="auto" w:sz="0" w:space="0"/>
              </w:pBdr>
              <w:adjustRightInd w:val="0"/>
              <w:snapToGrid w:val="0"/>
              <w:spacing w:before="0" w:beforeAutospacing="0" w:after="0" w:afterAutospacing="0"/>
              <w:ind w:left="42" w:leftChars="20"/>
              <w:jc w:val="center"/>
              <w:rPr>
                <w:rFonts w:hint="eastAsia" w:ascii="宋体" w:hAnsi="宋体" w:eastAsia="宋体"/>
                <w:color w:val="auto"/>
                <w:kern w:val="2"/>
              </w:rPr>
            </w:pPr>
            <w:r>
              <w:rPr>
                <w:rFonts w:hint="eastAsia" w:ascii="宋体" w:hAnsi="宋体" w:eastAsia="宋体"/>
                <w:color w:val="auto"/>
                <w:kern w:val="2"/>
                <w:lang w:val="en-US" w:eastAsia="zh-CN"/>
              </w:rPr>
              <w:t>11</w:t>
            </w:r>
          </w:p>
        </w:tc>
      </w:tr>
      <w:tr w14:paraId="54729E7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1531" w:hRule="exact"/>
          <w:jc w:val="center"/>
        </w:trPr>
        <w:tc>
          <w:tcPr>
            <w:tcW w:w="933" w:type="dxa"/>
            <w:tcBorders>
              <w:top w:val="single" w:color="auto" w:sz="2" w:space="0"/>
              <w:left w:val="nil"/>
              <w:bottom w:val="single" w:color="auto" w:sz="8" w:space="0"/>
              <w:right w:val="single" w:color="auto" w:sz="2" w:space="0"/>
            </w:tcBorders>
            <w:noWrap w:val="0"/>
            <w:vAlign w:val="center"/>
          </w:tcPr>
          <w:p w14:paraId="7A235C52">
            <w:pPr>
              <w:adjustRightInd w:val="0"/>
              <w:snapToGrid w:val="0"/>
              <w:jc w:val="center"/>
              <w:rPr>
                <w:rFonts w:hint="eastAsia" w:ascii="宋体" w:hAnsi="宋体"/>
                <w:color w:val="auto"/>
                <w:sz w:val="18"/>
                <w:szCs w:val="18"/>
              </w:rPr>
            </w:pPr>
            <w:r>
              <w:rPr>
                <w:rFonts w:hint="eastAsia" w:ascii="宋体" w:hAnsi="宋体"/>
                <w:color w:val="auto"/>
                <w:sz w:val="18"/>
                <w:szCs w:val="18"/>
              </w:rPr>
              <w:t>G</w:t>
            </w:r>
            <w:r>
              <w:rPr>
                <w:rFonts w:ascii="宋体" w:hAnsi="宋体"/>
                <w:color w:val="auto"/>
                <w:sz w:val="18"/>
                <w:szCs w:val="18"/>
              </w:rPr>
              <w:t>102</w:t>
            </w:r>
            <w:r>
              <w:rPr>
                <w:rFonts w:hint="eastAsia" w:ascii="宋体" w:hAnsi="宋体"/>
                <w:color w:val="auto"/>
                <w:sz w:val="18"/>
                <w:szCs w:val="18"/>
              </w:rPr>
              <w:t>表</w:t>
            </w:r>
          </w:p>
        </w:tc>
        <w:tc>
          <w:tcPr>
            <w:tcW w:w="1245" w:type="dxa"/>
            <w:tcBorders>
              <w:top w:val="single" w:color="auto" w:sz="2" w:space="0"/>
              <w:left w:val="single" w:color="auto" w:sz="2" w:space="0"/>
              <w:bottom w:val="single" w:color="auto" w:sz="8" w:space="0"/>
              <w:right w:val="single" w:color="auto" w:sz="2" w:space="0"/>
            </w:tcBorders>
            <w:noWrap w:val="0"/>
            <w:vAlign w:val="center"/>
          </w:tcPr>
          <w:p w14:paraId="4EA05ADC">
            <w:pPr>
              <w:adjustRightInd w:val="0"/>
              <w:snapToGrid w:val="0"/>
              <w:ind w:left="42" w:leftChars="20"/>
              <w:rPr>
                <w:rFonts w:hint="eastAsia" w:ascii="宋体" w:hAnsi="宋体"/>
                <w:color w:val="auto"/>
                <w:sz w:val="18"/>
                <w:szCs w:val="18"/>
              </w:rPr>
            </w:pPr>
            <w:r>
              <w:rPr>
                <w:rFonts w:hint="eastAsia" w:ascii="宋体" w:hAnsi="宋体"/>
                <w:color w:val="auto"/>
                <w:sz w:val="18"/>
                <w:szCs w:val="18"/>
              </w:rPr>
              <w:t>村社会经济</w:t>
            </w:r>
          </w:p>
          <w:p w14:paraId="065A6CB3">
            <w:pPr>
              <w:adjustRightInd w:val="0"/>
              <w:snapToGrid w:val="0"/>
              <w:ind w:left="42" w:leftChars="20"/>
              <w:rPr>
                <w:rFonts w:ascii="宋体" w:hAnsi="宋体"/>
                <w:color w:val="auto"/>
                <w:sz w:val="18"/>
                <w:szCs w:val="18"/>
              </w:rPr>
            </w:pPr>
            <w:r>
              <w:rPr>
                <w:rFonts w:hint="eastAsia" w:ascii="宋体" w:hAnsi="宋体"/>
                <w:color w:val="auto"/>
                <w:sz w:val="18"/>
                <w:szCs w:val="18"/>
              </w:rPr>
              <w:t>基本情况</w:t>
            </w:r>
          </w:p>
        </w:tc>
        <w:tc>
          <w:tcPr>
            <w:tcW w:w="788" w:type="dxa"/>
            <w:tcBorders>
              <w:top w:val="single" w:color="auto" w:sz="2" w:space="0"/>
              <w:left w:val="single" w:color="auto" w:sz="2" w:space="0"/>
              <w:bottom w:val="single" w:color="auto" w:sz="8" w:space="0"/>
              <w:right w:val="single" w:color="auto" w:sz="2" w:space="0"/>
            </w:tcBorders>
            <w:noWrap w:val="0"/>
            <w:vAlign w:val="center"/>
          </w:tcPr>
          <w:p w14:paraId="4861EEDF">
            <w:pPr>
              <w:pStyle w:val="143"/>
              <w:widowControl w:val="0"/>
              <w:pBdr>
                <w:right w:val="none" w:color="auto" w:sz="0" w:space="0"/>
              </w:pBdr>
              <w:adjustRightInd w:val="0"/>
              <w:snapToGrid w:val="0"/>
              <w:spacing w:before="0" w:beforeAutospacing="0" w:after="0" w:afterAutospacing="0"/>
              <w:ind w:left="42" w:leftChars="20"/>
              <w:jc w:val="center"/>
              <w:rPr>
                <w:rFonts w:ascii="宋体" w:hAnsi="宋体" w:eastAsia="宋体"/>
                <w:color w:val="auto"/>
                <w:kern w:val="2"/>
              </w:rPr>
            </w:pPr>
            <w:r>
              <w:rPr>
                <w:rFonts w:hint="eastAsia" w:ascii="宋体" w:hAnsi="宋体" w:eastAsia="宋体"/>
                <w:color w:val="auto"/>
                <w:kern w:val="2"/>
              </w:rPr>
              <w:t>年报</w:t>
            </w:r>
          </w:p>
        </w:tc>
        <w:tc>
          <w:tcPr>
            <w:tcW w:w="1756" w:type="dxa"/>
            <w:tcBorders>
              <w:top w:val="single" w:color="auto" w:sz="2" w:space="0"/>
              <w:left w:val="single" w:color="auto" w:sz="2" w:space="0"/>
              <w:bottom w:val="single" w:color="auto" w:sz="8" w:space="0"/>
              <w:right w:val="single" w:color="auto" w:sz="2" w:space="0"/>
            </w:tcBorders>
            <w:noWrap w:val="0"/>
            <w:vAlign w:val="center"/>
          </w:tcPr>
          <w:p w14:paraId="04BB2D24">
            <w:pPr>
              <w:adjustRightInd w:val="0"/>
              <w:snapToGrid w:val="0"/>
              <w:ind w:left="42" w:leftChars="20"/>
              <w:rPr>
                <w:rFonts w:ascii="宋体" w:hAnsi="宋体"/>
                <w:color w:val="auto"/>
                <w:sz w:val="18"/>
                <w:szCs w:val="18"/>
              </w:rPr>
            </w:pPr>
            <w:r>
              <w:rPr>
                <w:rFonts w:hint="eastAsia" w:ascii="宋体" w:hAnsi="宋体"/>
                <w:color w:val="auto"/>
                <w:sz w:val="18"/>
                <w:szCs w:val="18"/>
              </w:rPr>
              <w:t>全市所有的村民委员会、有农业经营活动的居民委员会</w:t>
            </w:r>
          </w:p>
        </w:tc>
        <w:tc>
          <w:tcPr>
            <w:tcW w:w="1339" w:type="dxa"/>
            <w:tcBorders>
              <w:top w:val="single" w:color="auto" w:sz="2" w:space="0"/>
              <w:left w:val="single" w:color="auto" w:sz="2" w:space="0"/>
              <w:bottom w:val="single" w:color="auto" w:sz="8" w:space="0"/>
              <w:right w:val="single" w:color="auto" w:sz="2" w:space="0"/>
            </w:tcBorders>
            <w:noWrap w:val="0"/>
            <w:vAlign w:val="center"/>
          </w:tcPr>
          <w:p w14:paraId="39655496">
            <w:pPr>
              <w:adjustRightInd w:val="0"/>
              <w:snapToGrid w:val="0"/>
              <w:ind w:left="42" w:leftChars="20"/>
              <w:rPr>
                <w:rFonts w:ascii="宋体" w:hAnsi="宋体"/>
                <w:color w:val="auto"/>
                <w:sz w:val="18"/>
                <w:szCs w:val="18"/>
              </w:rPr>
            </w:pPr>
            <w:r>
              <w:rPr>
                <w:rFonts w:ascii="Arial" w:hAnsi="Arial" w:cs="Arial"/>
                <w:color w:val="auto"/>
                <w:sz w:val="18"/>
                <w:szCs w:val="18"/>
              </w:rPr>
              <w:t>所有的村委会</w:t>
            </w:r>
            <w:r>
              <w:rPr>
                <w:rFonts w:hint="eastAsia" w:ascii="Arial" w:hAnsi="Arial" w:cs="Arial"/>
                <w:color w:val="auto"/>
                <w:sz w:val="18"/>
                <w:szCs w:val="18"/>
              </w:rPr>
              <w:t>、</w:t>
            </w:r>
            <w:r>
              <w:rPr>
                <w:rFonts w:hint="eastAsia"/>
                <w:color w:val="auto"/>
                <w:sz w:val="18"/>
                <w:szCs w:val="18"/>
              </w:rPr>
              <w:t>有农业经营活动的居民委员会</w:t>
            </w:r>
          </w:p>
        </w:tc>
        <w:tc>
          <w:tcPr>
            <w:tcW w:w="2030" w:type="dxa"/>
            <w:tcBorders>
              <w:top w:val="single" w:color="auto" w:sz="2" w:space="0"/>
              <w:left w:val="single" w:color="auto" w:sz="2" w:space="0"/>
              <w:bottom w:val="single" w:color="auto" w:sz="8" w:space="0"/>
              <w:right w:val="single" w:color="auto" w:sz="2" w:space="0"/>
            </w:tcBorders>
            <w:noWrap w:val="0"/>
            <w:vAlign w:val="center"/>
          </w:tcPr>
          <w:p w14:paraId="1C9F1472">
            <w:pPr>
              <w:adjustRightInd w:val="0"/>
              <w:snapToGrid w:val="0"/>
              <w:ind w:left="42" w:leftChars="20"/>
              <w:rPr>
                <w:rFonts w:ascii="宋体" w:hAnsi="宋体"/>
                <w:color w:val="auto"/>
                <w:sz w:val="18"/>
                <w:szCs w:val="18"/>
              </w:rPr>
            </w:pPr>
            <w:r>
              <w:rPr>
                <w:rFonts w:hint="eastAsia" w:ascii="宋体" w:hAnsi="宋体"/>
                <w:color w:val="auto"/>
                <w:sz w:val="18"/>
                <w:szCs w:val="18"/>
                <w:lang w:eastAsia="zh-CN"/>
              </w:rPr>
              <w:t>2026</w:t>
            </w:r>
            <w:r>
              <w:rPr>
                <w:rFonts w:hint="eastAsia" w:ascii="宋体" w:hAnsi="宋体"/>
                <w:color w:val="auto"/>
                <w:sz w:val="18"/>
                <w:szCs w:val="18"/>
              </w:rPr>
              <w:t>年4月1日18：00时前网上直报</w:t>
            </w:r>
          </w:p>
        </w:tc>
        <w:tc>
          <w:tcPr>
            <w:tcW w:w="1128" w:type="dxa"/>
            <w:tcBorders>
              <w:top w:val="single" w:color="auto" w:sz="2" w:space="0"/>
              <w:left w:val="single" w:color="auto" w:sz="2" w:space="0"/>
              <w:bottom w:val="single" w:color="auto" w:sz="8" w:space="0"/>
              <w:right w:val="nil"/>
            </w:tcBorders>
            <w:noWrap w:val="0"/>
            <w:vAlign w:val="center"/>
          </w:tcPr>
          <w:p w14:paraId="08556900">
            <w:pPr>
              <w:adjustRightInd w:val="0"/>
              <w:snapToGrid w:val="0"/>
              <w:ind w:left="42" w:leftChars="20"/>
              <w:jc w:val="center"/>
              <w:rPr>
                <w:rFonts w:hint="eastAsia" w:ascii="宋体" w:hAnsi="宋体"/>
                <w:color w:val="auto"/>
                <w:sz w:val="18"/>
                <w:szCs w:val="18"/>
              </w:rPr>
            </w:pPr>
            <w:r>
              <w:rPr>
                <w:rFonts w:hint="eastAsia" w:ascii="宋体" w:hAnsi="宋体"/>
                <w:color w:val="auto"/>
                <w:sz w:val="18"/>
                <w:szCs w:val="18"/>
                <w:lang w:val="en-US" w:eastAsia="zh-CN"/>
              </w:rPr>
              <w:t>13</w:t>
            </w:r>
          </w:p>
        </w:tc>
      </w:tr>
    </w:tbl>
    <w:p w14:paraId="1471D5D6">
      <w:pPr>
        <w:adjustRightInd w:val="0"/>
        <w:snapToGrid w:val="0"/>
        <w:spacing w:beforeLines="50"/>
        <w:ind w:firstLine="425"/>
        <w:jc w:val="left"/>
        <w:textAlignment w:val="bottom"/>
        <w:rPr>
          <w:rFonts w:ascii="黑体" w:hAnsi="宋体" w:eastAsia="黑体"/>
          <w:bCs/>
          <w:color w:val="auto"/>
          <w:sz w:val="32"/>
          <w:szCs w:val="32"/>
        </w:rPr>
        <w:sectPr>
          <w:headerReference r:id="rId8" w:type="default"/>
          <w:pgSz w:w="11907" w:h="16840"/>
          <w:pgMar w:top="1418" w:right="1247" w:bottom="1247" w:left="1247" w:header="851" w:footer="992" w:gutter="0"/>
          <w:pgBorders>
            <w:top w:val="none" w:sz="0" w:space="0"/>
            <w:left w:val="none" w:sz="0" w:space="0"/>
            <w:bottom w:val="none" w:sz="0" w:space="0"/>
            <w:right w:val="none" w:sz="0" w:space="0"/>
          </w:pgBorders>
          <w:pgNumType w:fmt="numberInDash" w:start="1"/>
          <w:cols w:space="720" w:num="1"/>
        </w:sectPr>
      </w:pPr>
      <w:r>
        <w:rPr>
          <w:rFonts w:hint="eastAsia" w:ascii="宋体"/>
          <w:bCs/>
          <w:color w:val="auto"/>
          <w:sz w:val="18"/>
          <w:szCs w:val="18"/>
        </w:rPr>
        <w:t>注：实际以网上直报平台报送截止时间为准。</w:t>
      </w:r>
      <w:r>
        <w:rPr>
          <w:rFonts w:ascii="宋体"/>
          <w:bCs/>
          <w:color w:val="auto"/>
          <w:sz w:val="18"/>
          <w:szCs w:val="18"/>
        </w:rPr>
        <w:br w:type="textWrapping" w:clear="all"/>
      </w:r>
    </w:p>
    <w:p w14:paraId="00016058">
      <w:pPr>
        <w:spacing w:before="240" w:beforeLines="100" w:after="120" w:afterLines="50"/>
        <w:ind w:firstLine="3520" w:firstLineChars="1100"/>
        <w:outlineLvl w:val="0"/>
        <w:rPr>
          <w:rFonts w:hint="eastAsia" w:ascii="黑体" w:hAnsi="宋体" w:eastAsia="黑体"/>
          <w:bCs/>
          <w:color w:val="auto"/>
          <w:sz w:val="32"/>
          <w:szCs w:val="32"/>
        </w:rPr>
      </w:pPr>
      <w:bookmarkStart w:id="8" w:name="_Toc399350061"/>
      <w:bookmarkStart w:id="9" w:name="_Toc161811403"/>
      <w:r>
        <w:rPr>
          <w:rFonts w:hint="eastAsia" w:ascii="黑体" w:hAnsi="宋体" w:eastAsia="黑体"/>
          <w:bCs/>
          <w:color w:val="auto"/>
          <w:sz w:val="32"/>
          <w:szCs w:val="32"/>
        </w:rPr>
        <w:t>三、调 查 表 式</w:t>
      </w:r>
      <w:bookmarkEnd w:id="8"/>
      <w:bookmarkEnd w:id="9"/>
    </w:p>
    <w:p w14:paraId="2B291D1F">
      <w:pPr>
        <w:spacing w:line="100" w:lineRule="exact"/>
        <w:rPr>
          <w:rFonts w:ascii="宋体" w:hAnsi="宋体"/>
          <w:bCs/>
          <w:color w:val="auto"/>
          <w:sz w:val="18"/>
          <w:szCs w:val="18"/>
        </w:rPr>
      </w:pPr>
    </w:p>
    <w:p w14:paraId="15F4D39B">
      <w:pPr>
        <w:spacing w:afterLines="30"/>
        <w:jc w:val="center"/>
        <w:outlineLvl w:val="1"/>
        <w:rPr>
          <w:rFonts w:ascii="宋体" w:hAnsi="宋体"/>
          <w:color w:val="auto"/>
          <w:sz w:val="32"/>
          <w:szCs w:val="32"/>
          <w:highlight w:val="none"/>
        </w:rPr>
      </w:pPr>
      <w:bookmarkStart w:id="10" w:name="_Toc147222242"/>
      <w:bookmarkStart w:id="11" w:name="_Toc1222561430"/>
      <w:r>
        <w:rPr>
          <w:rFonts w:hint="eastAsia" w:ascii="宋体" w:hAnsi="宋体"/>
          <w:color w:val="auto"/>
          <w:sz w:val="32"/>
          <w:szCs w:val="32"/>
          <w:highlight w:val="none"/>
        </w:rPr>
        <w:t>县</w:t>
      </w:r>
      <w:r>
        <w:rPr>
          <w:rFonts w:ascii="宋体" w:hAnsi="宋体"/>
          <w:color w:val="auto"/>
          <w:sz w:val="32"/>
          <w:szCs w:val="32"/>
          <w:highlight w:val="none"/>
        </w:rPr>
        <w:t>（市）社会经济基本情况</w:t>
      </w:r>
      <w:bookmarkEnd w:id="10"/>
      <w:bookmarkEnd w:id="11"/>
    </w:p>
    <w:tbl>
      <w:tblPr>
        <w:tblStyle w:val="43"/>
        <w:tblW w:w="5004" w:type="pct"/>
        <w:tblInd w:w="0" w:type="dxa"/>
        <w:tblLayout w:type="autofit"/>
        <w:tblCellMar>
          <w:top w:w="0" w:type="dxa"/>
          <w:left w:w="0" w:type="dxa"/>
          <w:bottom w:w="0" w:type="dxa"/>
          <w:right w:w="0" w:type="dxa"/>
        </w:tblCellMar>
      </w:tblPr>
      <w:tblGrid>
        <w:gridCol w:w="3544"/>
        <w:gridCol w:w="72"/>
        <w:gridCol w:w="3055"/>
        <w:gridCol w:w="1016"/>
        <w:gridCol w:w="1734"/>
      </w:tblGrid>
      <w:tr w14:paraId="48181516">
        <w:tblPrEx>
          <w:tblCellMar>
            <w:top w:w="0" w:type="dxa"/>
            <w:left w:w="0" w:type="dxa"/>
            <w:bottom w:w="0" w:type="dxa"/>
            <w:right w:w="0" w:type="dxa"/>
          </w:tblCellMar>
        </w:tblPrEx>
        <w:tc>
          <w:tcPr>
            <w:tcW w:w="1881" w:type="pct"/>
            <w:noWrap w:val="0"/>
            <w:vAlign w:val="top"/>
          </w:tcPr>
          <w:p w14:paraId="3C72F554">
            <w:pPr>
              <w:spacing w:line="220" w:lineRule="exact"/>
              <w:rPr>
                <w:rFonts w:ascii="宋体"/>
                <w:color w:val="auto"/>
                <w:sz w:val="18"/>
                <w:szCs w:val="18"/>
                <w:highlight w:val="none"/>
              </w:rPr>
            </w:pPr>
          </w:p>
        </w:tc>
        <w:tc>
          <w:tcPr>
            <w:tcW w:w="38" w:type="pct"/>
            <w:noWrap w:val="0"/>
            <w:vAlign w:val="top"/>
          </w:tcPr>
          <w:p w14:paraId="2C2703BC">
            <w:pPr>
              <w:spacing w:line="220" w:lineRule="exact"/>
              <w:rPr>
                <w:rFonts w:ascii="宋体"/>
                <w:color w:val="auto"/>
                <w:sz w:val="18"/>
                <w:szCs w:val="18"/>
                <w:highlight w:val="none"/>
              </w:rPr>
            </w:pPr>
          </w:p>
        </w:tc>
        <w:tc>
          <w:tcPr>
            <w:tcW w:w="1620" w:type="pct"/>
            <w:noWrap w:val="0"/>
            <w:vAlign w:val="top"/>
          </w:tcPr>
          <w:p w14:paraId="3A9F3E2E">
            <w:pPr>
              <w:spacing w:line="220" w:lineRule="exact"/>
              <w:rPr>
                <w:rFonts w:ascii="宋体"/>
                <w:color w:val="auto"/>
                <w:sz w:val="18"/>
                <w:szCs w:val="18"/>
                <w:highlight w:val="none"/>
              </w:rPr>
            </w:pPr>
          </w:p>
        </w:tc>
        <w:tc>
          <w:tcPr>
            <w:tcW w:w="539" w:type="pct"/>
            <w:noWrap w:val="0"/>
            <w:vAlign w:val="top"/>
          </w:tcPr>
          <w:p w14:paraId="78728AF8">
            <w:pPr>
              <w:spacing w:line="220" w:lineRule="exact"/>
              <w:jc w:val="right"/>
              <w:rPr>
                <w:rFonts w:ascii="宋体"/>
                <w:color w:val="auto"/>
                <w:sz w:val="18"/>
                <w:szCs w:val="18"/>
                <w:highlight w:val="none"/>
              </w:rPr>
            </w:pPr>
            <w:r>
              <w:rPr>
                <w:rFonts w:hint="eastAsia" w:ascii="宋体"/>
                <w:color w:val="auto"/>
                <w:sz w:val="18"/>
                <w:szCs w:val="18"/>
                <w:highlight w:val="none"/>
              </w:rPr>
              <w:t>表</w:t>
            </w:r>
            <w:r>
              <w:rPr>
                <w:rFonts w:ascii="宋体"/>
                <w:color w:val="auto"/>
                <w:sz w:val="18"/>
                <w:szCs w:val="18"/>
                <w:highlight w:val="none"/>
              </w:rPr>
              <w:t xml:space="preserve">    </w:t>
            </w:r>
            <w:r>
              <w:rPr>
                <w:rFonts w:hint="eastAsia" w:ascii="宋体"/>
                <w:color w:val="auto"/>
                <w:sz w:val="18"/>
                <w:szCs w:val="18"/>
                <w:highlight w:val="none"/>
              </w:rPr>
              <w:t>号：</w:t>
            </w:r>
          </w:p>
        </w:tc>
        <w:tc>
          <w:tcPr>
            <w:tcW w:w="920" w:type="pct"/>
            <w:noWrap w:val="0"/>
            <w:vAlign w:val="center"/>
          </w:tcPr>
          <w:p w14:paraId="3A3BC78C">
            <w:pPr>
              <w:spacing w:line="220" w:lineRule="exact"/>
              <w:jc w:val="distribute"/>
              <w:rPr>
                <w:rFonts w:ascii="宋体"/>
                <w:color w:val="auto"/>
                <w:sz w:val="18"/>
                <w:szCs w:val="18"/>
                <w:highlight w:val="none"/>
              </w:rPr>
            </w:pPr>
            <w:r>
              <w:rPr>
                <w:rFonts w:hint="eastAsia" w:ascii="宋体" w:hAnsi="宋体"/>
                <w:color w:val="auto"/>
                <w:sz w:val="18"/>
                <w:szCs w:val="18"/>
                <w:highlight w:val="none"/>
              </w:rPr>
              <w:t>Ｇ３０１－２</w:t>
            </w:r>
            <w:r>
              <w:rPr>
                <w:rFonts w:hint="eastAsia" w:ascii="宋体"/>
                <w:color w:val="auto"/>
                <w:sz w:val="18"/>
                <w:szCs w:val="18"/>
                <w:highlight w:val="none"/>
              </w:rPr>
              <w:t>表</w:t>
            </w:r>
          </w:p>
        </w:tc>
      </w:tr>
      <w:tr w14:paraId="4A003768">
        <w:tblPrEx>
          <w:tblCellMar>
            <w:top w:w="0" w:type="dxa"/>
            <w:left w:w="0" w:type="dxa"/>
            <w:bottom w:w="0" w:type="dxa"/>
            <w:right w:w="0" w:type="dxa"/>
          </w:tblCellMar>
        </w:tblPrEx>
        <w:tc>
          <w:tcPr>
            <w:tcW w:w="3540" w:type="pct"/>
            <w:gridSpan w:val="3"/>
            <w:noWrap w:val="0"/>
            <w:vAlign w:val="top"/>
          </w:tcPr>
          <w:p w14:paraId="7B6A1AAC">
            <w:pPr>
              <w:spacing w:line="220" w:lineRule="exact"/>
              <w:rPr>
                <w:rFonts w:ascii="宋体"/>
                <w:color w:val="auto"/>
                <w:sz w:val="18"/>
                <w:szCs w:val="18"/>
                <w:highlight w:val="none"/>
              </w:rPr>
            </w:pPr>
          </w:p>
        </w:tc>
        <w:tc>
          <w:tcPr>
            <w:tcW w:w="539" w:type="pct"/>
            <w:noWrap w:val="0"/>
            <w:vAlign w:val="center"/>
          </w:tcPr>
          <w:p w14:paraId="25FA798A">
            <w:pPr>
              <w:spacing w:line="220" w:lineRule="exact"/>
              <w:jc w:val="right"/>
              <w:rPr>
                <w:rFonts w:ascii="宋体"/>
                <w:color w:val="auto"/>
                <w:sz w:val="18"/>
                <w:szCs w:val="18"/>
                <w:highlight w:val="none"/>
              </w:rPr>
            </w:pPr>
            <w:r>
              <w:rPr>
                <w:rFonts w:hint="eastAsia" w:ascii="宋体"/>
                <w:color w:val="auto"/>
                <w:sz w:val="18"/>
                <w:szCs w:val="18"/>
                <w:highlight w:val="none"/>
              </w:rPr>
              <w:t>制定机关：</w:t>
            </w:r>
          </w:p>
        </w:tc>
        <w:tc>
          <w:tcPr>
            <w:tcW w:w="920" w:type="pct"/>
            <w:noWrap w:val="0"/>
            <w:vAlign w:val="center"/>
          </w:tcPr>
          <w:p w14:paraId="3359E8E5">
            <w:pPr>
              <w:spacing w:line="220" w:lineRule="exact"/>
              <w:jc w:val="distribute"/>
              <w:rPr>
                <w:rFonts w:ascii="宋体"/>
                <w:color w:val="auto"/>
                <w:sz w:val="18"/>
                <w:szCs w:val="18"/>
                <w:highlight w:val="none"/>
              </w:rPr>
            </w:pPr>
            <w:r>
              <w:rPr>
                <w:rFonts w:hint="eastAsia" w:ascii="宋体"/>
                <w:color w:val="auto"/>
                <w:sz w:val="18"/>
                <w:szCs w:val="18"/>
                <w:highlight w:val="none"/>
              </w:rPr>
              <w:t>国家统计局</w:t>
            </w:r>
          </w:p>
        </w:tc>
      </w:tr>
      <w:tr w14:paraId="0F7A4FFC">
        <w:tblPrEx>
          <w:tblCellMar>
            <w:top w:w="0" w:type="dxa"/>
            <w:left w:w="0" w:type="dxa"/>
            <w:bottom w:w="0" w:type="dxa"/>
            <w:right w:w="0" w:type="dxa"/>
          </w:tblCellMar>
        </w:tblPrEx>
        <w:tc>
          <w:tcPr>
            <w:tcW w:w="3540" w:type="pct"/>
            <w:gridSpan w:val="3"/>
            <w:noWrap w:val="0"/>
            <w:vAlign w:val="top"/>
          </w:tcPr>
          <w:p w14:paraId="73AE8162">
            <w:pPr>
              <w:spacing w:line="220" w:lineRule="exact"/>
              <w:rPr>
                <w:rFonts w:hint="eastAsia" w:ascii="宋体"/>
                <w:color w:val="auto"/>
                <w:sz w:val="18"/>
                <w:szCs w:val="18"/>
                <w:highlight w:val="none"/>
              </w:rPr>
            </w:pP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省</w:t>
            </w:r>
            <w:r>
              <w:rPr>
                <w:rFonts w:hint="eastAsia" w:ascii="宋体" w:hAnsi="宋体" w:cs="宋体"/>
                <w:color w:val="auto"/>
                <w:kern w:val="0"/>
                <w:sz w:val="18"/>
                <w:szCs w:val="18"/>
                <w:highlight w:val="none"/>
              </w:rPr>
              <w:t>(</w:t>
            </w:r>
            <w:r>
              <w:rPr>
                <w:rFonts w:hint="eastAsia" w:hAnsi="宋体" w:cs="宋体"/>
                <w:color w:val="auto"/>
                <w:kern w:val="0"/>
                <w:sz w:val="18"/>
                <w:szCs w:val="18"/>
                <w:highlight w:val="none"/>
              </w:rPr>
              <w:t>区、市</w:t>
            </w: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市</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县</w:t>
            </w:r>
            <w:r>
              <w:rPr>
                <w:rFonts w:hint="eastAsia" w:ascii="宋体" w:hAnsi="宋体" w:cs="宋体"/>
                <w:color w:val="auto"/>
                <w:kern w:val="0"/>
                <w:sz w:val="18"/>
                <w:szCs w:val="18"/>
                <w:highlight w:val="none"/>
              </w:rPr>
              <w:t>(</w:t>
            </w:r>
            <w:r>
              <w:rPr>
                <w:rFonts w:hint="eastAsia" w:hAnsi="宋体" w:cs="宋体"/>
                <w:color w:val="auto"/>
                <w:kern w:val="0"/>
                <w:sz w:val="18"/>
                <w:szCs w:val="18"/>
                <w:highlight w:val="none"/>
              </w:rPr>
              <w:t>市</w:t>
            </w:r>
            <w:r>
              <w:rPr>
                <w:rFonts w:hint="eastAsia" w:ascii="宋体"/>
                <w:color w:val="auto"/>
                <w:sz w:val="18"/>
                <w:highlight w:val="none"/>
              </w:rPr>
              <w:t>)</w:t>
            </w:r>
          </w:p>
        </w:tc>
        <w:tc>
          <w:tcPr>
            <w:tcW w:w="539" w:type="pct"/>
            <w:noWrap w:val="0"/>
            <w:vAlign w:val="center"/>
          </w:tcPr>
          <w:p w14:paraId="61609B27">
            <w:pPr>
              <w:spacing w:line="220" w:lineRule="exact"/>
              <w:jc w:val="right"/>
              <w:rPr>
                <w:rFonts w:ascii="宋体"/>
                <w:color w:val="auto"/>
                <w:sz w:val="18"/>
                <w:szCs w:val="18"/>
                <w:highlight w:val="none"/>
              </w:rPr>
            </w:pPr>
            <w:r>
              <w:rPr>
                <w:rFonts w:hint="eastAsia" w:ascii="宋体" w:hAnsi="宋体"/>
                <w:color w:val="auto"/>
                <w:sz w:val="18"/>
                <w:szCs w:val="18"/>
                <w:highlight w:val="none"/>
              </w:rPr>
              <w:t>文</w:t>
            </w:r>
            <w:r>
              <w:rPr>
                <w:rFonts w:ascii="宋体" w:hAnsi="宋体"/>
                <w:color w:val="auto"/>
                <w:sz w:val="18"/>
                <w:szCs w:val="18"/>
                <w:highlight w:val="none"/>
              </w:rPr>
              <w:t xml:space="preserve">    </w:t>
            </w:r>
            <w:r>
              <w:rPr>
                <w:rFonts w:hint="eastAsia" w:ascii="宋体" w:hAnsi="宋体"/>
                <w:color w:val="auto"/>
                <w:sz w:val="18"/>
                <w:szCs w:val="18"/>
                <w:highlight w:val="none"/>
              </w:rPr>
              <w:t>号：</w:t>
            </w:r>
          </w:p>
        </w:tc>
        <w:tc>
          <w:tcPr>
            <w:tcW w:w="920" w:type="pct"/>
            <w:noWrap w:val="0"/>
            <w:vAlign w:val="center"/>
          </w:tcPr>
          <w:p w14:paraId="677750F0">
            <w:pPr>
              <w:spacing w:line="220" w:lineRule="exact"/>
              <w:jc w:val="distribute"/>
              <w:rPr>
                <w:rFonts w:hint="default" w:ascii="宋体" w:eastAsia="宋体"/>
                <w:color w:val="auto"/>
                <w:sz w:val="18"/>
                <w:szCs w:val="18"/>
                <w:highlight w:val="none"/>
                <w:lang w:val="en-US" w:eastAsia="zh-CN"/>
              </w:rPr>
            </w:pPr>
            <w:r>
              <w:rPr>
                <w:rFonts w:hint="eastAsia" w:ascii="宋体" w:hAnsi="宋体"/>
                <w:snapToGrid w:val="0"/>
                <w:color w:val="auto"/>
                <w:kern w:val="0"/>
                <w:sz w:val="18"/>
                <w:szCs w:val="18"/>
                <w:highlight w:val="none"/>
              </w:rPr>
              <w:t>国统</w:t>
            </w:r>
            <w:r>
              <w:rPr>
                <w:rFonts w:hint="eastAsia" w:ascii="宋体" w:hAnsi="宋体"/>
                <w:snapToGrid w:val="0"/>
                <w:color w:val="auto"/>
                <w:kern w:val="0"/>
                <w:sz w:val="18"/>
                <w:szCs w:val="18"/>
                <w:highlight w:val="none"/>
                <w:lang w:eastAsia="zh-CN"/>
              </w:rPr>
              <w:t>制</w:t>
            </w:r>
            <w:r>
              <w:rPr>
                <w:rFonts w:hint="eastAsia" w:ascii="宋体" w:hAnsi="宋体"/>
                <w:snapToGrid w:val="0"/>
                <w:color w:val="auto"/>
                <w:kern w:val="0"/>
                <w:sz w:val="18"/>
                <w:szCs w:val="18"/>
                <w:highlight w:val="none"/>
              </w:rPr>
              <w:t>〔</w:t>
            </w:r>
            <w:r>
              <w:rPr>
                <w:rFonts w:hint="eastAsia" w:ascii="宋体" w:hAnsi="宋体"/>
                <w:snapToGrid w:val="0"/>
                <w:color w:val="auto"/>
                <w:kern w:val="0"/>
                <w:sz w:val="18"/>
                <w:szCs w:val="18"/>
                <w:highlight w:val="none"/>
                <w:lang w:val="en-US" w:eastAsia="zh-CN"/>
              </w:rPr>
              <w:t>2025</w:t>
            </w:r>
            <w:r>
              <w:rPr>
                <w:rFonts w:hint="eastAsia" w:ascii="宋体" w:hAnsi="宋体"/>
                <w:snapToGrid w:val="0"/>
                <w:color w:val="auto"/>
                <w:kern w:val="0"/>
                <w:sz w:val="18"/>
                <w:szCs w:val="18"/>
                <w:highlight w:val="none"/>
              </w:rPr>
              <w:t>〕</w:t>
            </w:r>
            <w:r>
              <w:rPr>
                <w:rFonts w:hint="eastAsia" w:ascii="宋体" w:hAnsi="宋体"/>
                <w:snapToGrid w:val="0"/>
                <w:color w:val="auto"/>
                <w:kern w:val="0"/>
                <w:sz w:val="18"/>
                <w:szCs w:val="18"/>
                <w:highlight w:val="none"/>
                <w:lang w:val="en-US" w:eastAsia="zh-CN"/>
              </w:rPr>
              <w:t xml:space="preserve">88 </w:t>
            </w:r>
            <w:r>
              <w:rPr>
                <w:rFonts w:hint="eastAsia" w:ascii="宋体" w:hAnsi="宋体"/>
                <w:snapToGrid w:val="0"/>
                <w:color w:val="auto"/>
                <w:kern w:val="0"/>
                <w:sz w:val="18"/>
                <w:szCs w:val="18"/>
                <w:highlight w:val="none"/>
              </w:rPr>
              <w:t>号</w:t>
            </w:r>
          </w:p>
        </w:tc>
      </w:tr>
      <w:tr w14:paraId="6A049322">
        <w:tblPrEx>
          <w:tblCellMar>
            <w:top w:w="0" w:type="dxa"/>
            <w:left w:w="0" w:type="dxa"/>
            <w:bottom w:w="0" w:type="dxa"/>
            <w:right w:w="0" w:type="dxa"/>
          </w:tblCellMar>
        </w:tblPrEx>
        <w:trPr>
          <w:trHeight w:val="312" w:hRule="atLeast"/>
        </w:trPr>
        <w:tc>
          <w:tcPr>
            <w:tcW w:w="1881" w:type="pct"/>
            <w:noWrap w:val="0"/>
            <w:vAlign w:val="top"/>
          </w:tcPr>
          <w:p w14:paraId="25D987A6">
            <w:pPr>
              <w:spacing w:line="220" w:lineRule="exact"/>
              <w:rPr>
                <w:rFonts w:ascii="宋体"/>
                <w:color w:val="auto"/>
                <w:sz w:val="18"/>
                <w:szCs w:val="18"/>
                <w:highlight w:val="none"/>
              </w:rPr>
            </w:pPr>
            <w:r>
              <w:rPr>
                <w:rFonts w:hint="eastAsia" w:hAnsi="宋体" w:cs="宋体"/>
                <w:color w:val="auto"/>
                <w:kern w:val="0"/>
                <w:sz w:val="18"/>
                <w:szCs w:val="18"/>
                <w:highlight w:val="none"/>
              </w:rPr>
              <w:t>行政区划代码</w:t>
            </w:r>
            <w:r>
              <w:rPr>
                <w:rFonts w:hint="eastAsia" w:ascii="宋体" w:hAnsi="宋体" w:cs="宋体"/>
                <w:color w:val="auto"/>
                <w:kern w:val="0"/>
                <w:sz w:val="18"/>
                <w:szCs w:val="18"/>
                <w:highlight w:val="none"/>
              </w:rPr>
              <w:t xml:space="preserve">    </w:t>
            </w:r>
            <w:r>
              <w:rPr>
                <w:rFonts w:hint="eastAsia" w:hAnsi="宋体" w:cs="宋体"/>
                <w:color w:val="auto"/>
                <w:kern w:val="0"/>
                <w:sz w:val="18"/>
                <w:szCs w:val="18"/>
                <w:highlight w:val="none"/>
              </w:rPr>
              <w:t>□□□□□□</w:t>
            </w:r>
          </w:p>
        </w:tc>
        <w:tc>
          <w:tcPr>
            <w:tcW w:w="38" w:type="pct"/>
            <w:noWrap w:val="0"/>
            <w:vAlign w:val="top"/>
          </w:tcPr>
          <w:p w14:paraId="6239B2E6">
            <w:pPr>
              <w:spacing w:line="220" w:lineRule="exact"/>
              <w:rPr>
                <w:rFonts w:ascii="宋体"/>
                <w:color w:val="auto"/>
                <w:sz w:val="18"/>
                <w:szCs w:val="18"/>
                <w:highlight w:val="none"/>
              </w:rPr>
            </w:pPr>
          </w:p>
        </w:tc>
        <w:tc>
          <w:tcPr>
            <w:tcW w:w="1620" w:type="pct"/>
            <w:noWrap w:val="0"/>
            <w:vAlign w:val="top"/>
          </w:tcPr>
          <w:p w14:paraId="3B6504EB">
            <w:pPr>
              <w:spacing w:line="220" w:lineRule="exact"/>
              <w:ind w:firstLine="720" w:firstLineChars="400"/>
              <w:rPr>
                <w:rFonts w:ascii="宋体"/>
                <w:color w:val="auto"/>
                <w:sz w:val="18"/>
                <w:szCs w:val="18"/>
                <w:highlight w:val="none"/>
              </w:rPr>
            </w:pPr>
            <w:r>
              <w:rPr>
                <w:rFonts w:hint="eastAsia" w:ascii="宋体" w:hAnsi="宋体"/>
                <w:color w:val="auto"/>
                <w:sz w:val="18"/>
                <w:szCs w:val="18"/>
                <w:highlight w:val="none"/>
                <w:lang w:val="en-US" w:eastAsia="zh-CN"/>
              </w:rPr>
              <w:t>2025</w:t>
            </w:r>
            <w:r>
              <w:rPr>
                <w:rFonts w:hint="eastAsia" w:ascii="宋体" w:hAnsi="宋体"/>
                <w:color w:val="auto"/>
                <w:sz w:val="18"/>
                <w:szCs w:val="18"/>
                <w:highlight w:val="none"/>
              </w:rPr>
              <w:t>年</w:t>
            </w:r>
          </w:p>
        </w:tc>
        <w:tc>
          <w:tcPr>
            <w:tcW w:w="539" w:type="pct"/>
            <w:noWrap w:val="0"/>
            <w:vAlign w:val="center"/>
          </w:tcPr>
          <w:p w14:paraId="6C13EC25">
            <w:pPr>
              <w:spacing w:line="220" w:lineRule="exact"/>
              <w:jc w:val="right"/>
              <w:rPr>
                <w:rFonts w:ascii="宋体"/>
                <w:color w:val="auto"/>
                <w:sz w:val="18"/>
                <w:szCs w:val="18"/>
                <w:highlight w:val="none"/>
              </w:rPr>
            </w:pPr>
            <w:r>
              <w:rPr>
                <w:rFonts w:hint="eastAsia" w:ascii="宋体"/>
                <w:color w:val="auto"/>
                <w:sz w:val="18"/>
                <w:szCs w:val="18"/>
                <w:highlight w:val="none"/>
              </w:rPr>
              <w:t>有效期至：</w:t>
            </w:r>
          </w:p>
        </w:tc>
        <w:tc>
          <w:tcPr>
            <w:tcW w:w="920" w:type="pct"/>
            <w:tcBorders>
              <w:bottom w:val="nil"/>
            </w:tcBorders>
            <w:noWrap w:val="0"/>
            <w:vAlign w:val="center"/>
          </w:tcPr>
          <w:p w14:paraId="7428D98E">
            <w:pPr>
              <w:spacing w:line="220" w:lineRule="exact"/>
              <w:jc w:val="distribute"/>
              <w:rPr>
                <w:rFonts w:ascii="宋体"/>
                <w:color w:val="auto"/>
                <w:sz w:val="18"/>
                <w:szCs w:val="18"/>
                <w:highlight w:val="none"/>
              </w:rPr>
            </w:pPr>
            <w:r>
              <w:rPr>
                <w:rFonts w:hint="eastAsia" w:ascii="宋体" w:hAnsi="宋体" w:cs="宋体"/>
                <w:color w:val="auto"/>
                <w:kern w:val="0"/>
                <w:sz w:val="18"/>
                <w:szCs w:val="18"/>
                <w:highlight w:val="none"/>
                <w:lang w:val="en-US" w:eastAsia="zh-CN"/>
              </w:rPr>
              <w:t>2026</w:t>
            </w:r>
            <w:r>
              <w:rPr>
                <w:rFonts w:hint="eastAsia" w:ascii="宋体"/>
                <w:color w:val="auto"/>
                <w:sz w:val="18"/>
                <w:szCs w:val="18"/>
                <w:highlight w:val="none"/>
              </w:rPr>
              <w:t>年</w:t>
            </w:r>
            <w:r>
              <w:rPr>
                <w:rFonts w:hint="eastAsia" w:ascii="宋体"/>
                <w:color w:val="auto"/>
                <w:sz w:val="18"/>
                <w:szCs w:val="18"/>
                <w:highlight w:val="none"/>
                <w:lang w:val="en-US" w:eastAsia="zh-CN"/>
              </w:rPr>
              <w:t>10</w:t>
            </w:r>
            <w:r>
              <w:rPr>
                <w:rFonts w:hint="eastAsia" w:ascii="宋体"/>
                <w:color w:val="auto"/>
                <w:sz w:val="18"/>
                <w:szCs w:val="18"/>
                <w:highlight w:val="none"/>
              </w:rPr>
              <w:t>月</w:t>
            </w:r>
          </w:p>
        </w:tc>
      </w:tr>
    </w:tbl>
    <w:p w14:paraId="041709BE">
      <w:pPr>
        <w:snapToGrid w:val="0"/>
        <w:spacing w:line="20" w:lineRule="exact"/>
        <w:rPr>
          <w:rFonts w:hint="eastAsia" w:ascii="宋体" w:hAnsi="宋体"/>
          <w:color w:val="auto"/>
          <w:sz w:val="18"/>
          <w:szCs w:val="18"/>
          <w:highlight w:val="none"/>
        </w:rPr>
      </w:pPr>
    </w:p>
    <w:tbl>
      <w:tblPr>
        <w:tblStyle w:val="43"/>
        <w:tblW w:w="4906" w:type="pct"/>
        <w:tblInd w:w="96" w:type="dxa"/>
        <w:tblBorders>
          <w:top w:val="single" w:color="auto" w:sz="8" w:space="0"/>
          <w:left w:val="none" w:color="auto" w:sz="0" w:space="0"/>
          <w:bottom w:val="none" w:color="auto" w:sz="0"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854"/>
        <w:gridCol w:w="1576"/>
        <w:gridCol w:w="1595"/>
        <w:gridCol w:w="1423"/>
      </w:tblGrid>
      <w:tr w14:paraId="128F9366">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blHeader/>
        </w:trPr>
        <w:tc>
          <w:tcPr>
            <w:tcW w:w="2568" w:type="pct"/>
            <w:noWrap/>
            <w:vAlign w:val="center"/>
          </w:tcPr>
          <w:p w14:paraId="71F72FC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指标名称</w:t>
            </w:r>
          </w:p>
        </w:tc>
        <w:tc>
          <w:tcPr>
            <w:tcW w:w="834" w:type="pct"/>
            <w:noWrap/>
            <w:vAlign w:val="center"/>
          </w:tcPr>
          <w:p w14:paraId="43A9834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计量单位</w:t>
            </w:r>
          </w:p>
        </w:tc>
        <w:tc>
          <w:tcPr>
            <w:tcW w:w="844" w:type="pct"/>
            <w:noWrap/>
            <w:vAlign w:val="center"/>
          </w:tcPr>
          <w:p w14:paraId="11646F4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代  码</w:t>
            </w:r>
          </w:p>
        </w:tc>
        <w:tc>
          <w:tcPr>
            <w:tcW w:w="753" w:type="pct"/>
            <w:noWrap w:val="0"/>
            <w:vAlign w:val="center"/>
          </w:tcPr>
          <w:p w14:paraId="67F1F48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数  量</w:t>
            </w:r>
          </w:p>
        </w:tc>
      </w:tr>
      <w:tr w14:paraId="21A6F6E4">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50" w:hRule="atLeast"/>
          <w:tblHeader/>
        </w:trPr>
        <w:tc>
          <w:tcPr>
            <w:tcW w:w="2568" w:type="pct"/>
            <w:tcBorders>
              <w:bottom w:val="single" w:color="auto" w:sz="2" w:space="0"/>
            </w:tcBorders>
            <w:noWrap w:val="0"/>
            <w:vAlign w:val="center"/>
          </w:tcPr>
          <w:p w14:paraId="4BDBE77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甲</w:t>
            </w:r>
          </w:p>
        </w:tc>
        <w:tc>
          <w:tcPr>
            <w:tcW w:w="834" w:type="pct"/>
            <w:tcBorders>
              <w:bottom w:val="single" w:color="auto" w:sz="2" w:space="0"/>
            </w:tcBorders>
            <w:noWrap w:val="0"/>
            <w:vAlign w:val="center"/>
          </w:tcPr>
          <w:p w14:paraId="582321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乙</w:t>
            </w:r>
          </w:p>
        </w:tc>
        <w:tc>
          <w:tcPr>
            <w:tcW w:w="844" w:type="pct"/>
            <w:tcBorders>
              <w:bottom w:val="single" w:color="auto" w:sz="2" w:space="0"/>
            </w:tcBorders>
            <w:noWrap w:val="0"/>
            <w:vAlign w:val="center"/>
          </w:tcPr>
          <w:p w14:paraId="07625EE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丙</w:t>
            </w:r>
          </w:p>
        </w:tc>
        <w:tc>
          <w:tcPr>
            <w:tcW w:w="753" w:type="pct"/>
            <w:tcBorders>
              <w:bottom w:val="single" w:color="auto" w:sz="2" w:space="0"/>
            </w:tcBorders>
            <w:noWrap w:val="0"/>
            <w:vAlign w:val="center"/>
          </w:tcPr>
          <w:p w14:paraId="69B4BF2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r>
      <w:tr w14:paraId="55A8A16B">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single" w:color="auto" w:sz="2" w:space="0"/>
              <w:bottom w:val="nil"/>
            </w:tcBorders>
            <w:noWrap w:val="0"/>
            <w:vAlign w:val="center"/>
          </w:tcPr>
          <w:p w14:paraId="0D1109E2">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一、基本情况</w:t>
            </w:r>
          </w:p>
        </w:tc>
        <w:tc>
          <w:tcPr>
            <w:tcW w:w="834" w:type="pct"/>
            <w:tcBorders>
              <w:top w:val="single" w:color="auto" w:sz="2" w:space="0"/>
              <w:bottom w:val="nil"/>
            </w:tcBorders>
            <w:noWrap w:val="0"/>
            <w:vAlign w:val="center"/>
          </w:tcPr>
          <w:p w14:paraId="3080A2C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single" w:color="auto" w:sz="2" w:space="0"/>
              <w:bottom w:val="nil"/>
            </w:tcBorders>
            <w:noWrap w:val="0"/>
            <w:vAlign w:val="center"/>
          </w:tcPr>
          <w:p w14:paraId="124EF0B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single" w:color="auto" w:sz="2" w:space="0"/>
              <w:bottom w:val="nil"/>
            </w:tcBorders>
            <w:noWrap w:val="0"/>
            <w:vAlign w:val="center"/>
          </w:tcPr>
          <w:p w14:paraId="4888A89A">
            <w:pPr>
              <w:widowControl/>
              <w:jc w:val="center"/>
              <w:rPr>
                <w:rFonts w:ascii="宋体" w:hAnsi="宋体" w:cs="宋体"/>
                <w:color w:val="auto"/>
                <w:kern w:val="0"/>
                <w:sz w:val="18"/>
                <w:szCs w:val="18"/>
                <w:highlight w:val="none"/>
              </w:rPr>
            </w:pPr>
          </w:p>
        </w:tc>
      </w:tr>
      <w:tr w14:paraId="15D1AD86">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34AC5FAE">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行政区域面积</w:t>
            </w:r>
          </w:p>
        </w:tc>
        <w:tc>
          <w:tcPr>
            <w:tcW w:w="834" w:type="pct"/>
            <w:tcBorders>
              <w:top w:val="nil"/>
              <w:bottom w:val="nil"/>
            </w:tcBorders>
            <w:noWrap w:val="0"/>
            <w:vAlign w:val="center"/>
          </w:tcPr>
          <w:p w14:paraId="632797C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平方公里</w:t>
            </w:r>
          </w:p>
        </w:tc>
        <w:tc>
          <w:tcPr>
            <w:tcW w:w="844" w:type="pct"/>
            <w:tcBorders>
              <w:top w:val="nil"/>
              <w:bottom w:val="nil"/>
            </w:tcBorders>
            <w:noWrap w:val="0"/>
            <w:vAlign w:val="center"/>
          </w:tcPr>
          <w:p w14:paraId="3087D8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753" w:type="pct"/>
            <w:tcBorders>
              <w:top w:val="nil"/>
              <w:bottom w:val="nil"/>
            </w:tcBorders>
            <w:noWrap w:val="0"/>
            <w:vAlign w:val="center"/>
          </w:tcPr>
          <w:p w14:paraId="7FCD0E3F">
            <w:pPr>
              <w:widowControl/>
              <w:jc w:val="center"/>
              <w:rPr>
                <w:rFonts w:ascii="宋体" w:hAnsi="宋体" w:cs="宋体"/>
                <w:color w:val="auto"/>
                <w:kern w:val="0"/>
                <w:sz w:val="18"/>
                <w:szCs w:val="18"/>
                <w:highlight w:val="none"/>
              </w:rPr>
            </w:pPr>
          </w:p>
        </w:tc>
      </w:tr>
      <w:tr w14:paraId="53CB8BD9">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1B77F1CD">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乡</w:t>
            </w:r>
          </w:p>
        </w:tc>
        <w:tc>
          <w:tcPr>
            <w:tcW w:w="834" w:type="pct"/>
            <w:tcBorders>
              <w:top w:val="nil"/>
              <w:bottom w:val="nil"/>
            </w:tcBorders>
            <w:noWrap w:val="0"/>
            <w:vAlign w:val="center"/>
          </w:tcPr>
          <w:p w14:paraId="1E32D86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14:paraId="27A5DC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753" w:type="pct"/>
            <w:tcBorders>
              <w:top w:val="nil"/>
              <w:bottom w:val="nil"/>
            </w:tcBorders>
            <w:noWrap w:val="0"/>
            <w:vAlign w:val="center"/>
          </w:tcPr>
          <w:p w14:paraId="67A97DD2">
            <w:pPr>
              <w:widowControl/>
              <w:jc w:val="center"/>
              <w:rPr>
                <w:rFonts w:ascii="宋体" w:hAnsi="宋体" w:cs="宋体"/>
                <w:color w:val="auto"/>
                <w:kern w:val="0"/>
                <w:sz w:val="18"/>
                <w:szCs w:val="18"/>
                <w:highlight w:val="none"/>
              </w:rPr>
            </w:pPr>
          </w:p>
        </w:tc>
      </w:tr>
      <w:tr w14:paraId="155B94F2">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1A56DB3B">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镇</w:t>
            </w:r>
          </w:p>
        </w:tc>
        <w:tc>
          <w:tcPr>
            <w:tcW w:w="834" w:type="pct"/>
            <w:tcBorders>
              <w:top w:val="nil"/>
              <w:bottom w:val="nil"/>
            </w:tcBorders>
            <w:noWrap w:val="0"/>
            <w:vAlign w:val="center"/>
          </w:tcPr>
          <w:p w14:paraId="535B961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14:paraId="253ED62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753" w:type="pct"/>
            <w:tcBorders>
              <w:top w:val="nil"/>
              <w:bottom w:val="nil"/>
            </w:tcBorders>
            <w:noWrap w:val="0"/>
            <w:vAlign w:val="center"/>
          </w:tcPr>
          <w:p w14:paraId="3D0B1598">
            <w:pPr>
              <w:widowControl/>
              <w:jc w:val="center"/>
              <w:rPr>
                <w:rFonts w:ascii="宋体" w:hAnsi="宋体" w:cs="宋体"/>
                <w:color w:val="auto"/>
                <w:kern w:val="0"/>
                <w:sz w:val="18"/>
                <w:szCs w:val="18"/>
                <w:highlight w:val="none"/>
              </w:rPr>
            </w:pPr>
          </w:p>
        </w:tc>
      </w:tr>
      <w:tr w14:paraId="64A93E33">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5D23414F">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街道</w:t>
            </w:r>
          </w:p>
        </w:tc>
        <w:tc>
          <w:tcPr>
            <w:tcW w:w="834" w:type="pct"/>
            <w:tcBorders>
              <w:top w:val="nil"/>
              <w:bottom w:val="nil"/>
            </w:tcBorders>
            <w:noWrap w:val="0"/>
            <w:vAlign w:val="center"/>
          </w:tcPr>
          <w:p w14:paraId="7CEC953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14:paraId="2478C8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c>
          <w:tcPr>
            <w:tcW w:w="753" w:type="pct"/>
            <w:tcBorders>
              <w:top w:val="nil"/>
              <w:bottom w:val="nil"/>
            </w:tcBorders>
            <w:noWrap w:val="0"/>
            <w:vAlign w:val="center"/>
          </w:tcPr>
          <w:p w14:paraId="2D937D2D">
            <w:pPr>
              <w:widowControl/>
              <w:jc w:val="center"/>
              <w:rPr>
                <w:rFonts w:ascii="宋体" w:hAnsi="宋体" w:cs="宋体"/>
                <w:color w:val="auto"/>
                <w:kern w:val="0"/>
                <w:sz w:val="18"/>
                <w:szCs w:val="18"/>
                <w:highlight w:val="none"/>
              </w:rPr>
            </w:pPr>
          </w:p>
        </w:tc>
      </w:tr>
      <w:tr w14:paraId="15D6AF78">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76451D65">
            <w:pPr>
              <w:widowControl/>
              <w:rPr>
                <w:rFonts w:hint="eastAsia" w:ascii="宋体" w:hAnsi="宋体" w:eastAsia="宋体" w:cs="宋体"/>
                <w:b/>
                <w:bCs/>
                <w:color w:val="auto"/>
                <w:kern w:val="0"/>
                <w:sz w:val="18"/>
                <w:szCs w:val="18"/>
                <w:highlight w:val="none"/>
                <w:lang w:eastAsia="zh-CN"/>
              </w:rPr>
            </w:pPr>
            <w:r>
              <w:rPr>
                <w:rFonts w:hint="eastAsia" w:ascii="宋体" w:hAnsi="宋体" w:cs="宋体"/>
                <w:b w:val="0"/>
                <w:bCs w:val="0"/>
                <w:color w:val="auto"/>
                <w:kern w:val="0"/>
                <w:sz w:val="18"/>
                <w:szCs w:val="18"/>
                <w:highlight w:val="none"/>
                <w:lang w:val="en-US" w:eastAsia="zh-CN"/>
              </w:rPr>
              <w:t>*</w:t>
            </w:r>
            <w:r>
              <w:rPr>
                <w:rFonts w:hint="eastAsia" w:ascii="宋体" w:hAnsi="宋体" w:cs="宋体"/>
                <w:b w:val="0"/>
                <w:bCs w:val="0"/>
                <w:color w:val="auto"/>
                <w:kern w:val="0"/>
                <w:sz w:val="18"/>
                <w:szCs w:val="18"/>
                <w:highlight w:val="none"/>
                <w:lang w:val="en" w:eastAsia="zh-CN"/>
              </w:rPr>
              <w:t>省级及以上文明村镇</w:t>
            </w:r>
          </w:p>
        </w:tc>
        <w:tc>
          <w:tcPr>
            <w:tcW w:w="834" w:type="pct"/>
            <w:tcBorders>
              <w:top w:val="nil"/>
              <w:bottom w:val="nil"/>
            </w:tcBorders>
            <w:noWrap w:val="0"/>
            <w:vAlign w:val="center"/>
          </w:tcPr>
          <w:p w14:paraId="7C0E6C1C">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844" w:type="pct"/>
            <w:tcBorders>
              <w:top w:val="nil"/>
              <w:bottom w:val="nil"/>
            </w:tcBorders>
            <w:noWrap w:val="0"/>
            <w:vAlign w:val="center"/>
          </w:tcPr>
          <w:p w14:paraId="6FB0C343">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5</w:t>
            </w:r>
          </w:p>
        </w:tc>
        <w:tc>
          <w:tcPr>
            <w:tcW w:w="753" w:type="pct"/>
            <w:tcBorders>
              <w:top w:val="nil"/>
              <w:bottom w:val="nil"/>
            </w:tcBorders>
            <w:noWrap w:val="0"/>
            <w:vAlign w:val="center"/>
          </w:tcPr>
          <w:p w14:paraId="190D2BEB">
            <w:pPr>
              <w:widowControl/>
              <w:jc w:val="center"/>
              <w:rPr>
                <w:rFonts w:ascii="宋体" w:hAnsi="宋体" w:cs="宋体"/>
                <w:color w:val="auto"/>
                <w:kern w:val="0"/>
                <w:sz w:val="18"/>
                <w:szCs w:val="18"/>
                <w:highlight w:val="none"/>
              </w:rPr>
            </w:pPr>
          </w:p>
        </w:tc>
      </w:tr>
      <w:tr w14:paraId="127C5BBF">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719EB3C3">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二、人口与就业</w:t>
            </w:r>
          </w:p>
        </w:tc>
        <w:tc>
          <w:tcPr>
            <w:tcW w:w="834" w:type="pct"/>
            <w:tcBorders>
              <w:top w:val="nil"/>
              <w:bottom w:val="nil"/>
            </w:tcBorders>
            <w:noWrap w:val="0"/>
            <w:vAlign w:val="center"/>
          </w:tcPr>
          <w:p w14:paraId="66DB09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14:paraId="77F1A7A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14:paraId="1515E51C">
            <w:pPr>
              <w:widowControl/>
              <w:jc w:val="center"/>
              <w:rPr>
                <w:rFonts w:ascii="宋体" w:hAnsi="宋体" w:cs="宋体"/>
                <w:color w:val="auto"/>
                <w:kern w:val="0"/>
                <w:sz w:val="18"/>
                <w:szCs w:val="18"/>
                <w:highlight w:val="none"/>
              </w:rPr>
            </w:pPr>
          </w:p>
        </w:tc>
      </w:tr>
      <w:tr w14:paraId="4A68F088">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761BA7D4">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户籍户数</w:t>
            </w:r>
          </w:p>
        </w:tc>
        <w:tc>
          <w:tcPr>
            <w:tcW w:w="834" w:type="pct"/>
            <w:tcBorders>
              <w:top w:val="nil"/>
              <w:bottom w:val="nil"/>
            </w:tcBorders>
            <w:noWrap w:val="0"/>
            <w:vAlign w:val="center"/>
          </w:tcPr>
          <w:p w14:paraId="3D1C960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844" w:type="pct"/>
            <w:tcBorders>
              <w:top w:val="nil"/>
              <w:bottom w:val="nil"/>
            </w:tcBorders>
            <w:noWrap w:val="0"/>
            <w:vAlign w:val="center"/>
          </w:tcPr>
          <w:p w14:paraId="08CCE806">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6</w:t>
            </w:r>
          </w:p>
        </w:tc>
        <w:tc>
          <w:tcPr>
            <w:tcW w:w="753" w:type="pct"/>
            <w:tcBorders>
              <w:top w:val="nil"/>
              <w:bottom w:val="nil"/>
            </w:tcBorders>
            <w:noWrap w:val="0"/>
            <w:vAlign w:val="center"/>
          </w:tcPr>
          <w:p w14:paraId="6F46A756">
            <w:pPr>
              <w:widowControl/>
              <w:jc w:val="center"/>
              <w:rPr>
                <w:rFonts w:ascii="宋体" w:hAnsi="宋体" w:cs="宋体"/>
                <w:color w:val="auto"/>
                <w:kern w:val="0"/>
                <w:sz w:val="18"/>
                <w:szCs w:val="18"/>
                <w:highlight w:val="none"/>
              </w:rPr>
            </w:pPr>
          </w:p>
        </w:tc>
      </w:tr>
      <w:tr w14:paraId="77F68B8C">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bottom w:val="nil"/>
            </w:tcBorders>
            <w:noWrap w:val="0"/>
            <w:vAlign w:val="center"/>
          </w:tcPr>
          <w:p w14:paraId="6CB0BA3C">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户籍人口</w:t>
            </w:r>
          </w:p>
        </w:tc>
        <w:tc>
          <w:tcPr>
            <w:tcW w:w="834" w:type="pct"/>
            <w:tcBorders>
              <w:top w:val="nil"/>
              <w:bottom w:val="nil"/>
            </w:tcBorders>
            <w:noWrap w:val="0"/>
            <w:vAlign w:val="center"/>
          </w:tcPr>
          <w:p w14:paraId="2C18B8C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14:paraId="00193C44">
            <w:pPr>
              <w:widowControl/>
              <w:jc w:val="center"/>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7</w:t>
            </w:r>
          </w:p>
        </w:tc>
        <w:tc>
          <w:tcPr>
            <w:tcW w:w="753" w:type="pct"/>
            <w:tcBorders>
              <w:top w:val="nil"/>
              <w:bottom w:val="nil"/>
            </w:tcBorders>
            <w:noWrap w:val="0"/>
            <w:vAlign w:val="center"/>
          </w:tcPr>
          <w:p w14:paraId="20C34ABE">
            <w:pPr>
              <w:widowControl/>
              <w:jc w:val="center"/>
              <w:rPr>
                <w:rFonts w:ascii="宋体" w:hAnsi="宋体" w:cs="宋体"/>
                <w:color w:val="auto"/>
                <w:kern w:val="0"/>
                <w:sz w:val="18"/>
                <w:szCs w:val="18"/>
                <w:highlight w:val="none"/>
              </w:rPr>
            </w:pPr>
          </w:p>
        </w:tc>
      </w:tr>
      <w:tr w14:paraId="2FF5C93B">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PrEx>
        <w:trPr>
          <w:trHeight w:val="270" w:hRule="atLeast"/>
        </w:trPr>
        <w:tc>
          <w:tcPr>
            <w:tcW w:w="2568" w:type="pct"/>
            <w:tcBorders>
              <w:top w:val="nil"/>
              <w:bottom w:val="nil"/>
            </w:tcBorders>
            <w:noWrap w:val="0"/>
            <w:vAlign w:val="center"/>
          </w:tcPr>
          <w:p w14:paraId="49FF4DA7">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常住人口</w:t>
            </w:r>
          </w:p>
        </w:tc>
        <w:tc>
          <w:tcPr>
            <w:tcW w:w="834" w:type="pct"/>
            <w:tcBorders>
              <w:top w:val="nil"/>
              <w:bottom w:val="nil"/>
            </w:tcBorders>
            <w:noWrap w:val="0"/>
            <w:vAlign w:val="center"/>
          </w:tcPr>
          <w:p w14:paraId="4CAB0019">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人</w:t>
            </w:r>
          </w:p>
        </w:tc>
        <w:tc>
          <w:tcPr>
            <w:tcW w:w="844" w:type="pct"/>
            <w:tcBorders>
              <w:top w:val="nil"/>
              <w:bottom w:val="nil"/>
            </w:tcBorders>
            <w:noWrap w:val="0"/>
            <w:vAlign w:val="center"/>
          </w:tcPr>
          <w:p w14:paraId="0F972EA7">
            <w:pPr>
              <w:widowControl/>
              <w:jc w:val="center"/>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8</w:t>
            </w:r>
          </w:p>
        </w:tc>
        <w:tc>
          <w:tcPr>
            <w:tcW w:w="753" w:type="pct"/>
            <w:tcBorders>
              <w:top w:val="nil"/>
              <w:bottom w:val="nil"/>
            </w:tcBorders>
            <w:noWrap w:val="0"/>
            <w:vAlign w:val="center"/>
          </w:tcPr>
          <w:p w14:paraId="335B33D0">
            <w:pPr>
              <w:widowControl/>
              <w:jc w:val="center"/>
              <w:rPr>
                <w:rFonts w:hint="eastAsia" w:ascii="宋体" w:hAnsi="宋体" w:eastAsia="宋体" w:cs="宋体"/>
                <w:b/>
                <w:bCs/>
                <w:color w:val="auto"/>
                <w:kern w:val="0"/>
                <w:sz w:val="18"/>
                <w:szCs w:val="18"/>
                <w:highlight w:val="none"/>
                <w:lang w:eastAsia="zh-CN"/>
              </w:rPr>
            </w:pPr>
          </w:p>
        </w:tc>
      </w:tr>
      <w:tr w14:paraId="2A9CE29B">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540C122F">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其中</w:t>
            </w:r>
            <w:r>
              <w:rPr>
                <w:rFonts w:hint="eastAsia" w:ascii="宋体" w:hAnsi="宋体" w:cs="宋体"/>
                <w:color w:val="auto"/>
                <w:kern w:val="0"/>
                <w:sz w:val="18"/>
                <w:szCs w:val="18"/>
                <w:highlight w:val="none"/>
                <w:lang w:eastAsia="zh-CN"/>
              </w:rPr>
              <w:t>：乡村</w:t>
            </w:r>
            <w:r>
              <w:rPr>
                <w:rFonts w:hint="eastAsia" w:ascii="宋体" w:hAnsi="宋体" w:cs="宋体"/>
                <w:color w:val="auto"/>
                <w:kern w:val="0"/>
                <w:sz w:val="18"/>
                <w:szCs w:val="18"/>
                <w:highlight w:val="none"/>
              </w:rPr>
              <w:t>人口</w:t>
            </w:r>
          </w:p>
        </w:tc>
        <w:tc>
          <w:tcPr>
            <w:tcW w:w="834" w:type="pct"/>
            <w:tcBorders>
              <w:top w:val="nil"/>
              <w:bottom w:val="nil"/>
            </w:tcBorders>
            <w:noWrap w:val="0"/>
            <w:vAlign w:val="center"/>
          </w:tcPr>
          <w:p w14:paraId="33097B17">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人</w:t>
            </w:r>
          </w:p>
        </w:tc>
        <w:tc>
          <w:tcPr>
            <w:tcW w:w="844" w:type="pct"/>
            <w:tcBorders>
              <w:top w:val="nil"/>
              <w:bottom w:val="nil"/>
            </w:tcBorders>
            <w:noWrap w:val="0"/>
            <w:vAlign w:val="center"/>
          </w:tcPr>
          <w:p w14:paraId="29B8CF85">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9</w:t>
            </w:r>
          </w:p>
        </w:tc>
        <w:tc>
          <w:tcPr>
            <w:tcW w:w="753" w:type="pct"/>
            <w:tcBorders>
              <w:top w:val="nil"/>
              <w:bottom w:val="nil"/>
            </w:tcBorders>
            <w:noWrap w:val="0"/>
            <w:vAlign w:val="center"/>
          </w:tcPr>
          <w:p w14:paraId="28B98A87">
            <w:pPr>
              <w:widowControl/>
              <w:jc w:val="center"/>
              <w:rPr>
                <w:rFonts w:ascii="宋体" w:hAnsi="宋体" w:cs="宋体"/>
                <w:b/>
                <w:bCs/>
                <w:color w:val="auto"/>
                <w:kern w:val="0"/>
                <w:sz w:val="18"/>
                <w:szCs w:val="18"/>
                <w:highlight w:val="none"/>
              </w:rPr>
            </w:pPr>
          </w:p>
        </w:tc>
      </w:tr>
      <w:tr w14:paraId="114C1AB0">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bottom w:val="nil"/>
            </w:tcBorders>
            <w:noWrap w:val="0"/>
            <w:vAlign w:val="center"/>
          </w:tcPr>
          <w:p w14:paraId="71AC2CDA">
            <w:pPr>
              <w:widowControl/>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 xml:space="preserve">      </w:t>
            </w:r>
            <w:r>
              <w:rPr>
                <w:rFonts w:hint="default" w:ascii="宋体" w:hAnsi="宋体" w:cs="宋体"/>
                <w:color w:val="auto"/>
                <w:kern w:val="0"/>
                <w:sz w:val="18"/>
                <w:szCs w:val="18"/>
                <w:highlight w:val="none"/>
                <w:lang w:val="en" w:eastAsia="zh-CN"/>
              </w:rPr>
              <w:t xml:space="preserve">  </w:t>
            </w:r>
            <w:r>
              <w:rPr>
                <w:rFonts w:hint="eastAsia" w:ascii="宋体" w:hAnsi="宋体" w:cs="宋体"/>
                <w:color w:val="auto"/>
                <w:kern w:val="0"/>
                <w:sz w:val="18"/>
                <w:szCs w:val="18"/>
                <w:highlight w:val="none"/>
                <w:lang w:val="en-US" w:eastAsia="zh-CN"/>
              </w:rPr>
              <w:t>乡村人口大专及以上学历人数</w:t>
            </w:r>
          </w:p>
        </w:tc>
        <w:tc>
          <w:tcPr>
            <w:tcW w:w="834" w:type="pct"/>
            <w:tcBorders>
              <w:top w:val="nil"/>
              <w:bottom w:val="nil"/>
            </w:tcBorders>
            <w:noWrap w:val="0"/>
            <w:vAlign w:val="center"/>
          </w:tcPr>
          <w:p w14:paraId="4E607D3C">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人</w:t>
            </w:r>
          </w:p>
        </w:tc>
        <w:tc>
          <w:tcPr>
            <w:tcW w:w="844" w:type="pct"/>
            <w:tcBorders>
              <w:top w:val="nil"/>
              <w:bottom w:val="nil"/>
            </w:tcBorders>
            <w:noWrap w:val="0"/>
            <w:vAlign w:val="center"/>
          </w:tcPr>
          <w:p w14:paraId="5D132B56">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10</w:t>
            </w:r>
          </w:p>
        </w:tc>
        <w:tc>
          <w:tcPr>
            <w:tcW w:w="753" w:type="pct"/>
            <w:tcBorders>
              <w:top w:val="nil"/>
              <w:bottom w:val="nil"/>
            </w:tcBorders>
            <w:noWrap w:val="0"/>
            <w:vAlign w:val="center"/>
          </w:tcPr>
          <w:p w14:paraId="0CCEF1A3">
            <w:pPr>
              <w:widowControl/>
              <w:jc w:val="center"/>
              <w:rPr>
                <w:rFonts w:hint="default" w:ascii="宋体" w:hAnsi="宋体" w:eastAsia="宋体" w:cs="宋体"/>
                <w:b/>
                <w:bCs/>
                <w:color w:val="auto"/>
                <w:kern w:val="0"/>
                <w:sz w:val="18"/>
                <w:szCs w:val="18"/>
                <w:highlight w:val="none"/>
                <w:lang w:val="en-US" w:eastAsia="zh-CN"/>
              </w:rPr>
            </w:pPr>
            <w:r>
              <w:rPr>
                <w:rFonts w:hint="eastAsia" w:ascii="宋体" w:hAnsi="宋体" w:cs="宋体"/>
                <w:b/>
                <w:color w:val="auto"/>
                <w:kern w:val="0"/>
                <w:sz w:val="18"/>
                <w:szCs w:val="18"/>
                <w:highlight w:val="none"/>
              </w:rPr>
              <w:t>　本</w:t>
            </w:r>
            <w:r>
              <w:rPr>
                <w:rFonts w:ascii="宋体" w:hAnsi="宋体" w:cs="宋体"/>
                <w:b/>
                <w:color w:val="auto"/>
                <w:kern w:val="0"/>
                <w:sz w:val="18"/>
                <w:szCs w:val="18"/>
                <w:highlight w:val="none"/>
              </w:rPr>
              <w:t>指标免</w:t>
            </w:r>
            <w:r>
              <w:rPr>
                <w:rFonts w:hint="eastAsia" w:ascii="宋体" w:hAnsi="宋体" w:cs="宋体"/>
                <w:b/>
                <w:color w:val="auto"/>
                <w:kern w:val="0"/>
                <w:sz w:val="18"/>
                <w:szCs w:val="18"/>
                <w:highlight w:val="none"/>
              </w:rPr>
              <w:t>报</w:t>
            </w:r>
          </w:p>
        </w:tc>
      </w:tr>
      <w:tr w14:paraId="5BE7295C">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4C06DDBE">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第一产业从业人员</w:t>
            </w:r>
          </w:p>
        </w:tc>
        <w:tc>
          <w:tcPr>
            <w:tcW w:w="834" w:type="pct"/>
            <w:tcBorders>
              <w:top w:val="nil"/>
              <w:bottom w:val="nil"/>
            </w:tcBorders>
            <w:noWrap w:val="0"/>
            <w:vAlign w:val="center"/>
          </w:tcPr>
          <w:p w14:paraId="703A771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14:paraId="42F165D1">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11</w:t>
            </w:r>
          </w:p>
        </w:tc>
        <w:tc>
          <w:tcPr>
            <w:tcW w:w="753" w:type="pct"/>
            <w:tcBorders>
              <w:top w:val="nil"/>
              <w:bottom w:val="nil"/>
            </w:tcBorders>
            <w:noWrap w:val="0"/>
            <w:vAlign w:val="center"/>
          </w:tcPr>
          <w:p w14:paraId="066D4693">
            <w:pPr>
              <w:widowControl/>
              <w:jc w:val="center"/>
              <w:rPr>
                <w:rFonts w:ascii="宋体" w:hAnsi="宋体" w:cs="宋体"/>
                <w:color w:val="auto"/>
                <w:kern w:val="0"/>
                <w:sz w:val="18"/>
                <w:szCs w:val="18"/>
                <w:highlight w:val="none"/>
              </w:rPr>
            </w:pPr>
            <w:r>
              <w:rPr>
                <w:rFonts w:hint="eastAsia" w:ascii="宋体" w:hAnsi="宋体" w:cs="宋体"/>
                <w:b/>
                <w:color w:val="auto"/>
                <w:kern w:val="0"/>
                <w:sz w:val="18"/>
                <w:szCs w:val="18"/>
                <w:highlight w:val="none"/>
              </w:rPr>
              <w:t>　本</w:t>
            </w:r>
            <w:r>
              <w:rPr>
                <w:rFonts w:ascii="宋体" w:hAnsi="宋体" w:cs="宋体"/>
                <w:b/>
                <w:color w:val="auto"/>
                <w:kern w:val="0"/>
                <w:sz w:val="18"/>
                <w:szCs w:val="18"/>
                <w:highlight w:val="none"/>
              </w:rPr>
              <w:t>指标免</w:t>
            </w:r>
            <w:r>
              <w:rPr>
                <w:rFonts w:hint="eastAsia" w:ascii="宋体" w:hAnsi="宋体" w:cs="宋体"/>
                <w:b/>
                <w:color w:val="auto"/>
                <w:kern w:val="0"/>
                <w:sz w:val="18"/>
                <w:szCs w:val="18"/>
                <w:highlight w:val="none"/>
              </w:rPr>
              <w:t>报</w:t>
            </w:r>
          </w:p>
        </w:tc>
      </w:tr>
      <w:tr w14:paraId="0A95623C">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00BBE03A">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第二产业从业人员</w:t>
            </w:r>
          </w:p>
        </w:tc>
        <w:tc>
          <w:tcPr>
            <w:tcW w:w="834" w:type="pct"/>
            <w:tcBorders>
              <w:top w:val="nil"/>
              <w:bottom w:val="nil"/>
            </w:tcBorders>
            <w:noWrap w:val="0"/>
            <w:vAlign w:val="center"/>
          </w:tcPr>
          <w:p w14:paraId="5855F0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14:paraId="3007FC1F">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w:t>
            </w:r>
          </w:p>
        </w:tc>
        <w:tc>
          <w:tcPr>
            <w:tcW w:w="753" w:type="pct"/>
            <w:tcBorders>
              <w:top w:val="nil"/>
              <w:bottom w:val="nil"/>
            </w:tcBorders>
            <w:noWrap w:val="0"/>
            <w:vAlign w:val="center"/>
          </w:tcPr>
          <w:p w14:paraId="775F2741">
            <w:pPr>
              <w:widowControl/>
              <w:jc w:val="center"/>
              <w:rPr>
                <w:rFonts w:ascii="宋体" w:hAnsi="宋体" w:cs="宋体"/>
                <w:color w:val="auto"/>
                <w:kern w:val="0"/>
                <w:sz w:val="18"/>
                <w:szCs w:val="18"/>
                <w:highlight w:val="none"/>
              </w:rPr>
            </w:pPr>
            <w:r>
              <w:rPr>
                <w:rFonts w:hint="eastAsia" w:ascii="宋体" w:hAnsi="宋体" w:cs="宋体"/>
                <w:b/>
                <w:color w:val="auto"/>
                <w:kern w:val="0"/>
                <w:sz w:val="18"/>
                <w:szCs w:val="18"/>
                <w:highlight w:val="none"/>
              </w:rPr>
              <w:t>　本</w:t>
            </w:r>
            <w:r>
              <w:rPr>
                <w:rFonts w:ascii="宋体" w:hAnsi="宋体" w:cs="宋体"/>
                <w:b/>
                <w:color w:val="auto"/>
                <w:kern w:val="0"/>
                <w:sz w:val="18"/>
                <w:szCs w:val="18"/>
                <w:highlight w:val="none"/>
              </w:rPr>
              <w:t>指标免</w:t>
            </w:r>
            <w:r>
              <w:rPr>
                <w:rFonts w:hint="eastAsia" w:ascii="宋体" w:hAnsi="宋体" w:cs="宋体"/>
                <w:b/>
                <w:color w:val="auto"/>
                <w:kern w:val="0"/>
                <w:sz w:val="18"/>
                <w:szCs w:val="18"/>
                <w:highlight w:val="none"/>
              </w:rPr>
              <w:t>报</w:t>
            </w:r>
          </w:p>
        </w:tc>
      </w:tr>
      <w:tr w14:paraId="462435A6">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6B553BB8">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第三产业从业人员</w:t>
            </w:r>
          </w:p>
        </w:tc>
        <w:tc>
          <w:tcPr>
            <w:tcW w:w="834" w:type="pct"/>
            <w:tcBorders>
              <w:top w:val="nil"/>
              <w:bottom w:val="nil"/>
            </w:tcBorders>
            <w:noWrap w:val="0"/>
            <w:vAlign w:val="center"/>
          </w:tcPr>
          <w:p w14:paraId="273663A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14:paraId="284C5533">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13</w:t>
            </w:r>
          </w:p>
        </w:tc>
        <w:tc>
          <w:tcPr>
            <w:tcW w:w="753" w:type="pct"/>
            <w:tcBorders>
              <w:top w:val="nil"/>
              <w:bottom w:val="nil"/>
            </w:tcBorders>
            <w:noWrap w:val="0"/>
            <w:vAlign w:val="center"/>
          </w:tcPr>
          <w:p w14:paraId="4D766B66">
            <w:pPr>
              <w:widowControl/>
              <w:jc w:val="center"/>
              <w:rPr>
                <w:rFonts w:ascii="宋体" w:hAnsi="宋体" w:cs="宋体"/>
                <w:color w:val="auto"/>
                <w:kern w:val="0"/>
                <w:sz w:val="18"/>
                <w:szCs w:val="18"/>
                <w:highlight w:val="none"/>
              </w:rPr>
            </w:pPr>
            <w:r>
              <w:rPr>
                <w:rFonts w:hint="eastAsia" w:ascii="宋体" w:hAnsi="宋体" w:cs="宋体"/>
                <w:b/>
                <w:color w:val="auto"/>
                <w:kern w:val="0"/>
                <w:sz w:val="18"/>
                <w:szCs w:val="18"/>
                <w:highlight w:val="none"/>
              </w:rPr>
              <w:t>　本</w:t>
            </w:r>
            <w:r>
              <w:rPr>
                <w:rFonts w:ascii="宋体" w:hAnsi="宋体" w:cs="宋体"/>
                <w:b/>
                <w:color w:val="auto"/>
                <w:kern w:val="0"/>
                <w:sz w:val="18"/>
                <w:szCs w:val="18"/>
                <w:highlight w:val="none"/>
              </w:rPr>
              <w:t>指标免</w:t>
            </w:r>
            <w:r>
              <w:rPr>
                <w:rFonts w:hint="eastAsia" w:ascii="宋体" w:hAnsi="宋体" w:cs="宋体"/>
                <w:b/>
                <w:color w:val="auto"/>
                <w:kern w:val="0"/>
                <w:sz w:val="18"/>
                <w:szCs w:val="18"/>
                <w:highlight w:val="none"/>
              </w:rPr>
              <w:t>报</w:t>
            </w:r>
          </w:p>
        </w:tc>
      </w:tr>
      <w:tr w14:paraId="7588DFB9">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61BD97AC">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三、综合经济</w:t>
            </w:r>
          </w:p>
        </w:tc>
        <w:tc>
          <w:tcPr>
            <w:tcW w:w="834" w:type="pct"/>
            <w:tcBorders>
              <w:top w:val="nil"/>
              <w:bottom w:val="nil"/>
            </w:tcBorders>
            <w:noWrap w:val="0"/>
            <w:vAlign w:val="center"/>
          </w:tcPr>
          <w:p w14:paraId="40EDC88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14:paraId="6646E4D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14:paraId="3FD8A394">
            <w:pPr>
              <w:widowControl/>
              <w:jc w:val="center"/>
              <w:rPr>
                <w:rFonts w:ascii="宋体" w:hAnsi="宋体" w:cs="宋体"/>
                <w:color w:val="auto"/>
                <w:kern w:val="0"/>
                <w:sz w:val="18"/>
                <w:szCs w:val="18"/>
                <w:highlight w:val="none"/>
              </w:rPr>
            </w:pPr>
          </w:p>
        </w:tc>
      </w:tr>
      <w:tr w14:paraId="064D96F5">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748A5AA1">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（一）地区生产总值</w:t>
            </w:r>
          </w:p>
        </w:tc>
        <w:tc>
          <w:tcPr>
            <w:tcW w:w="834" w:type="pct"/>
            <w:tcBorders>
              <w:top w:val="nil"/>
              <w:bottom w:val="nil"/>
            </w:tcBorders>
            <w:noWrap w:val="0"/>
            <w:vAlign w:val="center"/>
          </w:tcPr>
          <w:p w14:paraId="0E000A9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1F99CE48">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14</w:t>
            </w:r>
          </w:p>
        </w:tc>
        <w:tc>
          <w:tcPr>
            <w:tcW w:w="753" w:type="pct"/>
            <w:tcBorders>
              <w:top w:val="nil"/>
              <w:bottom w:val="nil"/>
            </w:tcBorders>
            <w:noWrap w:val="0"/>
            <w:vAlign w:val="center"/>
          </w:tcPr>
          <w:p w14:paraId="7C380688">
            <w:pPr>
              <w:widowControl/>
              <w:jc w:val="center"/>
              <w:rPr>
                <w:rFonts w:ascii="宋体" w:hAnsi="宋体" w:cs="宋体"/>
                <w:color w:val="auto"/>
                <w:kern w:val="0"/>
                <w:sz w:val="18"/>
                <w:szCs w:val="18"/>
                <w:highlight w:val="none"/>
              </w:rPr>
            </w:pPr>
          </w:p>
        </w:tc>
      </w:tr>
      <w:tr w14:paraId="1CAA4DD7">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1EE4EC7C">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第一产业增加值</w:t>
            </w:r>
          </w:p>
        </w:tc>
        <w:tc>
          <w:tcPr>
            <w:tcW w:w="834" w:type="pct"/>
            <w:tcBorders>
              <w:top w:val="nil"/>
              <w:bottom w:val="nil"/>
            </w:tcBorders>
            <w:noWrap w:val="0"/>
            <w:vAlign w:val="center"/>
          </w:tcPr>
          <w:p w14:paraId="0BD60EE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54D78476">
            <w:pPr>
              <w:widowControl/>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15</w:t>
            </w:r>
          </w:p>
        </w:tc>
        <w:tc>
          <w:tcPr>
            <w:tcW w:w="753" w:type="pct"/>
            <w:tcBorders>
              <w:top w:val="nil"/>
              <w:bottom w:val="nil"/>
            </w:tcBorders>
            <w:noWrap w:val="0"/>
            <w:vAlign w:val="center"/>
          </w:tcPr>
          <w:p w14:paraId="71260A87">
            <w:pPr>
              <w:widowControl/>
              <w:jc w:val="center"/>
              <w:rPr>
                <w:rFonts w:ascii="宋体" w:hAnsi="宋体" w:cs="宋体"/>
                <w:color w:val="auto"/>
                <w:kern w:val="0"/>
                <w:sz w:val="18"/>
                <w:szCs w:val="18"/>
                <w:highlight w:val="none"/>
              </w:rPr>
            </w:pPr>
          </w:p>
        </w:tc>
      </w:tr>
      <w:tr w14:paraId="0C595DC6">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PrEx>
        <w:trPr>
          <w:trHeight w:val="270" w:hRule="atLeast"/>
        </w:trPr>
        <w:tc>
          <w:tcPr>
            <w:tcW w:w="2568" w:type="pct"/>
            <w:tcBorders>
              <w:top w:val="nil"/>
              <w:bottom w:val="nil"/>
            </w:tcBorders>
            <w:noWrap w:val="0"/>
            <w:vAlign w:val="center"/>
          </w:tcPr>
          <w:p w14:paraId="7437F321">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第二产业增加值</w:t>
            </w:r>
          </w:p>
        </w:tc>
        <w:tc>
          <w:tcPr>
            <w:tcW w:w="834" w:type="pct"/>
            <w:tcBorders>
              <w:top w:val="nil"/>
              <w:bottom w:val="nil"/>
            </w:tcBorders>
            <w:noWrap w:val="0"/>
            <w:vAlign w:val="center"/>
          </w:tcPr>
          <w:p w14:paraId="70FE54A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481951A2">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16</w:t>
            </w:r>
          </w:p>
        </w:tc>
        <w:tc>
          <w:tcPr>
            <w:tcW w:w="753" w:type="pct"/>
            <w:tcBorders>
              <w:top w:val="nil"/>
              <w:bottom w:val="nil"/>
            </w:tcBorders>
            <w:noWrap w:val="0"/>
            <w:vAlign w:val="center"/>
          </w:tcPr>
          <w:p w14:paraId="67896C42">
            <w:pPr>
              <w:widowControl/>
              <w:jc w:val="center"/>
              <w:rPr>
                <w:rFonts w:ascii="宋体" w:hAnsi="宋体" w:cs="宋体"/>
                <w:color w:val="auto"/>
                <w:kern w:val="0"/>
                <w:sz w:val="18"/>
                <w:szCs w:val="18"/>
                <w:highlight w:val="none"/>
              </w:rPr>
            </w:pPr>
          </w:p>
        </w:tc>
      </w:tr>
      <w:tr w14:paraId="637D06B3">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3E112566">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第三产业增加值</w:t>
            </w:r>
          </w:p>
        </w:tc>
        <w:tc>
          <w:tcPr>
            <w:tcW w:w="834" w:type="pct"/>
            <w:tcBorders>
              <w:top w:val="nil"/>
              <w:bottom w:val="nil"/>
            </w:tcBorders>
            <w:noWrap w:val="0"/>
            <w:vAlign w:val="center"/>
          </w:tcPr>
          <w:p w14:paraId="33A038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7DF65141">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17</w:t>
            </w:r>
          </w:p>
        </w:tc>
        <w:tc>
          <w:tcPr>
            <w:tcW w:w="753" w:type="pct"/>
            <w:tcBorders>
              <w:top w:val="nil"/>
              <w:bottom w:val="nil"/>
            </w:tcBorders>
            <w:noWrap w:val="0"/>
            <w:vAlign w:val="center"/>
          </w:tcPr>
          <w:p w14:paraId="2C205920">
            <w:pPr>
              <w:widowControl/>
              <w:jc w:val="center"/>
              <w:rPr>
                <w:rFonts w:ascii="宋体" w:hAnsi="宋体" w:cs="宋体"/>
                <w:color w:val="auto"/>
                <w:kern w:val="0"/>
                <w:sz w:val="18"/>
                <w:szCs w:val="18"/>
                <w:highlight w:val="none"/>
              </w:rPr>
            </w:pPr>
          </w:p>
        </w:tc>
      </w:tr>
      <w:tr w14:paraId="220E2351">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12A91432">
            <w:pPr>
              <w:widowControl/>
              <w:ind w:firstLine="720" w:firstLineChars="4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其中</w:t>
            </w:r>
            <w:r>
              <w:rPr>
                <w:rFonts w:ascii="宋体" w:hAnsi="宋体" w:cs="宋体"/>
                <w:color w:val="auto"/>
                <w:kern w:val="0"/>
                <w:sz w:val="18"/>
                <w:szCs w:val="18"/>
                <w:highlight w:val="none"/>
              </w:rPr>
              <w:t>：</w:t>
            </w:r>
            <w:r>
              <w:rPr>
                <w:rFonts w:hint="eastAsia" w:ascii="宋体" w:hAnsi="宋体" w:cs="宋体"/>
                <w:color w:val="auto"/>
                <w:kern w:val="0"/>
                <w:sz w:val="18"/>
                <w:szCs w:val="18"/>
                <w:highlight w:val="none"/>
              </w:rPr>
              <w:t>农、林、牧、渔专业及辅助性活动增加值</w:t>
            </w:r>
          </w:p>
        </w:tc>
        <w:tc>
          <w:tcPr>
            <w:tcW w:w="834" w:type="pct"/>
            <w:tcBorders>
              <w:top w:val="nil"/>
              <w:bottom w:val="nil"/>
            </w:tcBorders>
            <w:noWrap w:val="0"/>
            <w:vAlign w:val="center"/>
          </w:tcPr>
          <w:p w14:paraId="76D5FA8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44838A1E">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18</w:t>
            </w:r>
          </w:p>
        </w:tc>
        <w:tc>
          <w:tcPr>
            <w:tcW w:w="753" w:type="pct"/>
            <w:tcBorders>
              <w:top w:val="nil"/>
              <w:bottom w:val="nil"/>
            </w:tcBorders>
            <w:noWrap w:val="0"/>
            <w:vAlign w:val="center"/>
          </w:tcPr>
          <w:p w14:paraId="346D925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p>
        </w:tc>
      </w:tr>
      <w:tr w14:paraId="2452DECF">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4854" w:type="dxa"/>
            <w:tcBorders>
              <w:top w:val="nil"/>
              <w:bottom w:val="nil"/>
            </w:tcBorders>
            <w:noWrap w:val="0"/>
            <w:vAlign w:val="center"/>
          </w:tcPr>
          <w:p w14:paraId="56901A7A">
            <w:pPr>
              <w:widowControl/>
              <w:ind w:firstLine="360" w:firstLineChars="200"/>
              <w:rPr>
                <w:rFonts w:hint="eastAsia" w:ascii="宋体" w:hAnsi="宋体" w:cs="宋体"/>
                <w:color w:val="auto"/>
                <w:kern w:val="0"/>
                <w:sz w:val="18"/>
                <w:szCs w:val="18"/>
                <w:highlight w:val="none"/>
              </w:rPr>
            </w:pPr>
            <w:r>
              <w:rPr>
                <w:rFonts w:hint="eastAsia" w:ascii="宋体" w:hAnsi="宋体" w:eastAsia="宋体" w:cs="宋体"/>
                <w:color w:val="auto"/>
                <w:kern w:val="0"/>
                <w:sz w:val="18"/>
                <w:szCs w:val="18"/>
                <w:highlight w:val="none"/>
                <w:lang w:val="en-US" w:eastAsia="zh-CN"/>
              </w:rPr>
              <w:t>*</w:t>
            </w:r>
            <w:r>
              <w:rPr>
                <w:rFonts w:hint="eastAsia" w:ascii="宋体" w:hAnsi="宋体" w:cs="宋体"/>
                <w:color w:val="auto"/>
                <w:kern w:val="0"/>
                <w:sz w:val="18"/>
                <w:szCs w:val="18"/>
                <w:highlight w:val="none"/>
                <w:lang w:eastAsia="zh-CN"/>
              </w:rPr>
              <w:t>地区生产总值增速（不变价）</w:t>
            </w:r>
          </w:p>
        </w:tc>
        <w:tc>
          <w:tcPr>
            <w:tcW w:w="1576" w:type="dxa"/>
            <w:tcBorders>
              <w:top w:val="nil"/>
              <w:bottom w:val="nil"/>
            </w:tcBorders>
            <w:noWrap w:val="0"/>
            <w:vAlign w:val="center"/>
          </w:tcPr>
          <w:p w14:paraId="51EB2430">
            <w:pPr>
              <w:widowControl/>
              <w:ind w:firstLine="0" w:firstLineChars="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p>
        </w:tc>
        <w:tc>
          <w:tcPr>
            <w:tcW w:w="1595" w:type="dxa"/>
            <w:tcBorders>
              <w:top w:val="nil"/>
              <w:bottom w:val="nil"/>
            </w:tcBorders>
            <w:noWrap w:val="0"/>
            <w:vAlign w:val="center"/>
          </w:tcPr>
          <w:p w14:paraId="12482562">
            <w:pPr>
              <w:widowControl/>
              <w:ind w:firstLine="0" w:firstLineChars="0"/>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19</w:t>
            </w:r>
          </w:p>
        </w:tc>
        <w:tc>
          <w:tcPr>
            <w:tcW w:w="753" w:type="pct"/>
            <w:tcBorders>
              <w:top w:val="nil"/>
              <w:bottom w:val="nil"/>
            </w:tcBorders>
            <w:noWrap w:val="0"/>
            <w:vAlign w:val="center"/>
          </w:tcPr>
          <w:p w14:paraId="219B21D2">
            <w:pPr>
              <w:widowControl/>
              <w:ind w:firstLine="720" w:firstLineChars="400"/>
              <w:jc w:val="left"/>
              <w:rPr>
                <w:rFonts w:hint="eastAsia" w:ascii="宋体" w:hAnsi="宋体" w:cs="宋体"/>
                <w:color w:val="auto"/>
                <w:kern w:val="0"/>
                <w:sz w:val="18"/>
                <w:szCs w:val="18"/>
                <w:highlight w:val="none"/>
              </w:rPr>
            </w:pPr>
          </w:p>
        </w:tc>
      </w:tr>
      <w:tr w14:paraId="288AE7C2">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4854" w:type="dxa"/>
            <w:tcBorders>
              <w:top w:val="nil"/>
              <w:bottom w:val="nil"/>
            </w:tcBorders>
            <w:noWrap w:val="0"/>
            <w:vAlign w:val="center"/>
          </w:tcPr>
          <w:p w14:paraId="1D39445B">
            <w:pPr>
              <w:widowControl/>
              <w:ind w:firstLine="360" w:firstLineChars="200"/>
              <w:rPr>
                <w:rFonts w:hint="eastAsia" w:ascii="宋体" w:hAnsi="宋体" w:cs="宋体"/>
                <w:color w:val="auto"/>
                <w:kern w:val="0"/>
                <w:sz w:val="18"/>
                <w:szCs w:val="18"/>
                <w:highlight w:val="none"/>
              </w:rPr>
            </w:pPr>
            <w:r>
              <w:rPr>
                <w:rFonts w:hint="eastAsia" w:ascii="宋体" w:hAnsi="宋体" w:eastAsia="宋体" w:cs="宋体"/>
                <w:color w:val="auto"/>
                <w:kern w:val="0"/>
                <w:sz w:val="18"/>
                <w:szCs w:val="18"/>
                <w:highlight w:val="none"/>
                <w:lang w:val="en-US" w:eastAsia="zh-CN"/>
              </w:rPr>
              <w:t>*</w:t>
            </w:r>
            <w:r>
              <w:rPr>
                <w:rFonts w:hint="eastAsia" w:ascii="宋体" w:hAnsi="宋体" w:cs="宋体"/>
                <w:color w:val="auto"/>
                <w:kern w:val="0"/>
                <w:sz w:val="18"/>
                <w:szCs w:val="18"/>
                <w:highlight w:val="none"/>
                <w:lang w:eastAsia="zh-CN"/>
              </w:rPr>
              <w:t>第一产业增加值增速（不变价）</w:t>
            </w:r>
          </w:p>
        </w:tc>
        <w:tc>
          <w:tcPr>
            <w:tcW w:w="1576" w:type="dxa"/>
            <w:tcBorders>
              <w:top w:val="nil"/>
              <w:bottom w:val="nil"/>
            </w:tcBorders>
            <w:noWrap w:val="0"/>
            <w:vAlign w:val="center"/>
          </w:tcPr>
          <w:p w14:paraId="0BBA016E">
            <w:pPr>
              <w:widowControl/>
              <w:ind w:firstLine="0" w:firstLineChars="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p>
        </w:tc>
        <w:tc>
          <w:tcPr>
            <w:tcW w:w="1595" w:type="dxa"/>
            <w:tcBorders>
              <w:top w:val="nil"/>
              <w:bottom w:val="nil"/>
            </w:tcBorders>
            <w:noWrap w:val="0"/>
            <w:vAlign w:val="center"/>
          </w:tcPr>
          <w:p w14:paraId="4E3A7208">
            <w:pPr>
              <w:widowControl/>
              <w:ind w:firstLine="0" w:firstLineChars="0"/>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20</w:t>
            </w:r>
          </w:p>
        </w:tc>
        <w:tc>
          <w:tcPr>
            <w:tcW w:w="753" w:type="pct"/>
            <w:tcBorders>
              <w:top w:val="nil"/>
              <w:bottom w:val="nil"/>
            </w:tcBorders>
            <w:noWrap w:val="0"/>
            <w:vAlign w:val="center"/>
          </w:tcPr>
          <w:p w14:paraId="05E3D642">
            <w:pPr>
              <w:widowControl/>
              <w:ind w:firstLine="720" w:firstLineChars="400"/>
              <w:jc w:val="left"/>
              <w:rPr>
                <w:rFonts w:hint="eastAsia" w:ascii="宋体" w:hAnsi="宋体" w:cs="宋体"/>
                <w:color w:val="auto"/>
                <w:kern w:val="0"/>
                <w:sz w:val="18"/>
                <w:szCs w:val="18"/>
                <w:highlight w:val="none"/>
              </w:rPr>
            </w:pPr>
          </w:p>
        </w:tc>
      </w:tr>
      <w:tr w14:paraId="45891F33">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4854" w:type="dxa"/>
            <w:tcBorders>
              <w:top w:val="nil"/>
              <w:bottom w:val="nil"/>
            </w:tcBorders>
            <w:noWrap w:val="0"/>
            <w:vAlign w:val="center"/>
          </w:tcPr>
          <w:p w14:paraId="3F8D7EAC">
            <w:pPr>
              <w:widowControl/>
              <w:ind w:firstLine="360" w:firstLineChars="200"/>
              <w:rPr>
                <w:rFonts w:hint="eastAsia" w:ascii="宋体" w:hAnsi="宋体" w:cs="宋体"/>
                <w:color w:val="auto"/>
                <w:kern w:val="0"/>
                <w:sz w:val="18"/>
                <w:szCs w:val="18"/>
                <w:highlight w:val="none"/>
              </w:rPr>
            </w:pPr>
            <w:r>
              <w:rPr>
                <w:rFonts w:hint="eastAsia" w:ascii="宋体" w:hAnsi="宋体" w:eastAsia="宋体" w:cs="宋体"/>
                <w:color w:val="auto"/>
                <w:kern w:val="0"/>
                <w:sz w:val="18"/>
                <w:szCs w:val="18"/>
                <w:highlight w:val="none"/>
                <w:lang w:val="en-US" w:eastAsia="zh-CN"/>
              </w:rPr>
              <w:t>*</w:t>
            </w:r>
            <w:r>
              <w:rPr>
                <w:rFonts w:hint="eastAsia" w:ascii="宋体" w:hAnsi="宋体" w:cs="宋体"/>
                <w:color w:val="auto"/>
                <w:kern w:val="0"/>
                <w:sz w:val="18"/>
                <w:szCs w:val="18"/>
                <w:highlight w:val="none"/>
                <w:lang w:eastAsia="zh-CN"/>
              </w:rPr>
              <w:t>第二产业增加值增速（不变价）</w:t>
            </w:r>
          </w:p>
        </w:tc>
        <w:tc>
          <w:tcPr>
            <w:tcW w:w="1576" w:type="dxa"/>
            <w:tcBorders>
              <w:top w:val="nil"/>
              <w:bottom w:val="nil"/>
            </w:tcBorders>
            <w:noWrap w:val="0"/>
            <w:vAlign w:val="center"/>
          </w:tcPr>
          <w:p w14:paraId="67C9A1C0">
            <w:pPr>
              <w:widowControl/>
              <w:ind w:firstLine="0" w:firstLineChars="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p>
        </w:tc>
        <w:tc>
          <w:tcPr>
            <w:tcW w:w="1595" w:type="dxa"/>
            <w:tcBorders>
              <w:top w:val="nil"/>
              <w:bottom w:val="nil"/>
            </w:tcBorders>
            <w:noWrap w:val="0"/>
            <w:vAlign w:val="center"/>
          </w:tcPr>
          <w:p w14:paraId="0BCC2B74">
            <w:pPr>
              <w:widowControl/>
              <w:ind w:firstLine="0" w:firstLineChars="0"/>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21</w:t>
            </w:r>
          </w:p>
        </w:tc>
        <w:tc>
          <w:tcPr>
            <w:tcW w:w="753" w:type="pct"/>
            <w:tcBorders>
              <w:top w:val="nil"/>
              <w:bottom w:val="nil"/>
            </w:tcBorders>
            <w:noWrap w:val="0"/>
            <w:vAlign w:val="center"/>
          </w:tcPr>
          <w:p w14:paraId="7D75BCE4">
            <w:pPr>
              <w:widowControl/>
              <w:ind w:firstLine="720" w:firstLineChars="400"/>
              <w:jc w:val="left"/>
              <w:rPr>
                <w:rFonts w:hint="eastAsia" w:ascii="宋体" w:hAnsi="宋体" w:cs="宋体"/>
                <w:color w:val="auto"/>
                <w:kern w:val="0"/>
                <w:sz w:val="18"/>
                <w:szCs w:val="18"/>
                <w:highlight w:val="none"/>
              </w:rPr>
            </w:pPr>
          </w:p>
        </w:tc>
      </w:tr>
      <w:tr w14:paraId="46EE079B">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4854" w:type="dxa"/>
            <w:tcBorders>
              <w:top w:val="nil"/>
              <w:bottom w:val="nil"/>
            </w:tcBorders>
            <w:noWrap w:val="0"/>
            <w:vAlign w:val="center"/>
          </w:tcPr>
          <w:p w14:paraId="2A9BA7A9">
            <w:pPr>
              <w:widowControl/>
              <w:ind w:firstLine="360" w:firstLineChars="200"/>
              <w:rPr>
                <w:rFonts w:hint="eastAsia" w:ascii="宋体" w:hAnsi="宋体" w:cs="宋体"/>
                <w:color w:val="auto"/>
                <w:kern w:val="0"/>
                <w:sz w:val="18"/>
                <w:szCs w:val="18"/>
                <w:highlight w:val="none"/>
              </w:rPr>
            </w:pPr>
            <w:r>
              <w:rPr>
                <w:rFonts w:hint="eastAsia" w:ascii="宋体" w:hAnsi="宋体" w:eastAsia="宋体" w:cs="宋体"/>
                <w:color w:val="auto"/>
                <w:kern w:val="0"/>
                <w:sz w:val="18"/>
                <w:szCs w:val="18"/>
                <w:highlight w:val="none"/>
                <w:lang w:val="en-US" w:eastAsia="zh-CN"/>
              </w:rPr>
              <w:t>*</w:t>
            </w:r>
            <w:r>
              <w:rPr>
                <w:rFonts w:hint="eastAsia" w:ascii="宋体" w:hAnsi="宋体" w:cs="宋体"/>
                <w:color w:val="auto"/>
                <w:kern w:val="0"/>
                <w:sz w:val="18"/>
                <w:szCs w:val="18"/>
                <w:highlight w:val="none"/>
                <w:lang w:eastAsia="zh-CN"/>
              </w:rPr>
              <w:t>第三产业增加值增速（不变价）</w:t>
            </w:r>
          </w:p>
        </w:tc>
        <w:tc>
          <w:tcPr>
            <w:tcW w:w="1576" w:type="dxa"/>
            <w:tcBorders>
              <w:top w:val="nil"/>
              <w:bottom w:val="nil"/>
            </w:tcBorders>
            <w:noWrap w:val="0"/>
            <w:vAlign w:val="center"/>
          </w:tcPr>
          <w:p w14:paraId="0CA2672C">
            <w:pPr>
              <w:widowControl/>
              <w:ind w:firstLine="0" w:firstLineChars="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p>
        </w:tc>
        <w:tc>
          <w:tcPr>
            <w:tcW w:w="1595" w:type="dxa"/>
            <w:tcBorders>
              <w:top w:val="nil"/>
              <w:bottom w:val="nil"/>
            </w:tcBorders>
            <w:noWrap w:val="0"/>
            <w:vAlign w:val="center"/>
          </w:tcPr>
          <w:p w14:paraId="6995CF81">
            <w:pPr>
              <w:widowControl/>
              <w:ind w:firstLine="0" w:firstLineChars="0"/>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22</w:t>
            </w:r>
          </w:p>
        </w:tc>
        <w:tc>
          <w:tcPr>
            <w:tcW w:w="753" w:type="pct"/>
            <w:tcBorders>
              <w:top w:val="nil"/>
              <w:bottom w:val="nil"/>
            </w:tcBorders>
            <w:noWrap w:val="0"/>
            <w:vAlign w:val="center"/>
          </w:tcPr>
          <w:p w14:paraId="365D8FBC">
            <w:pPr>
              <w:widowControl/>
              <w:ind w:firstLine="720" w:firstLineChars="400"/>
              <w:jc w:val="left"/>
              <w:rPr>
                <w:rFonts w:hint="eastAsia" w:ascii="宋体" w:hAnsi="宋体" w:cs="宋体"/>
                <w:color w:val="auto"/>
                <w:kern w:val="0"/>
                <w:sz w:val="18"/>
                <w:szCs w:val="18"/>
                <w:highlight w:val="none"/>
              </w:rPr>
            </w:pPr>
          </w:p>
        </w:tc>
      </w:tr>
      <w:tr w14:paraId="012BEFFB">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18063157">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（二）农林牧渔业总产值</w:t>
            </w:r>
          </w:p>
        </w:tc>
        <w:tc>
          <w:tcPr>
            <w:tcW w:w="834" w:type="pct"/>
            <w:tcBorders>
              <w:top w:val="nil"/>
              <w:bottom w:val="nil"/>
            </w:tcBorders>
            <w:noWrap w:val="0"/>
            <w:vAlign w:val="center"/>
          </w:tcPr>
          <w:p w14:paraId="4FBAF6D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3E915346">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23</w:t>
            </w:r>
          </w:p>
        </w:tc>
        <w:tc>
          <w:tcPr>
            <w:tcW w:w="753" w:type="pct"/>
            <w:tcBorders>
              <w:top w:val="nil"/>
              <w:bottom w:val="nil"/>
            </w:tcBorders>
            <w:noWrap w:val="0"/>
            <w:vAlign w:val="center"/>
          </w:tcPr>
          <w:p w14:paraId="54D80982">
            <w:pPr>
              <w:widowControl/>
              <w:jc w:val="left"/>
              <w:rPr>
                <w:rFonts w:hint="eastAsia" w:ascii="宋体" w:hAnsi="宋体" w:cs="宋体"/>
                <w:color w:val="auto"/>
                <w:kern w:val="0"/>
                <w:sz w:val="18"/>
                <w:szCs w:val="18"/>
                <w:highlight w:val="none"/>
              </w:rPr>
            </w:pPr>
          </w:p>
        </w:tc>
      </w:tr>
      <w:tr w14:paraId="285C3417">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3B31FD5D">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其中：农业产值</w:t>
            </w:r>
          </w:p>
        </w:tc>
        <w:tc>
          <w:tcPr>
            <w:tcW w:w="834" w:type="pct"/>
            <w:tcBorders>
              <w:top w:val="nil"/>
              <w:bottom w:val="nil"/>
            </w:tcBorders>
            <w:noWrap w:val="0"/>
            <w:vAlign w:val="center"/>
          </w:tcPr>
          <w:p w14:paraId="4E576139">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73E990B2">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24</w:t>
            </w:r>
          </w:p>
        </w:tc>
        <w:tc>
          <w:tcPr>
            <w:tcW w:w="753" w:type="pct"/>
            <w:tcBorders>
              <w:top w:val="nil"/>
              <w:bottom w:val="nil"/>
            </w:tcBorders>
            <w:noWrap w:val="0"/>
            <w:vAlign w:val="center"/>
          </w:tcPr>
          <w:p w14:paraId="7FD1B221">
            <w:pPr>
              <w:widowControl/>
              <w:jc w:val="left"/>
              <w:rPr>
                <w:rFonts w:hint="eastAsia" w:ascii="宋体" w:hAnsi="宋体" w:cs="宋体"/>
                <w:color w:val="auto"/>
                <w:kern w:val="0"/>
                <w:sz w:val="18"/>
                <w:szCs w:val="18"/>
                <w:highlight w:val="none"/>
              </w:rPr>
            </w:pPr>
          </w:p>
        </w:tc>
      </w:tr>
      <w:tr w14:paraId="6CA999B5">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1A2E7CA0">
            <w:pPr>
              <w:widowControl/>
              <w:ind w:firstLine="1260" w:firstLineChars="700"/>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w:t>
            </w:r>
            <w:r>
              <w:rPr>
                <w:rFonts w:hint="eastAsia" w:ascii="宋体" w:hAnsi="宋体" w:cs="宋体"/>
                <w:b w:val="0"/>
                <w:bCs w:val="0"/>
                <w:color w:val="auto"/>
                <w:kern w:val="0"/>
                <w:sz w:val="18"/>
                <w:szCs w:val="18"/>
                <w:highlight w:val="none"/>
                <w:lang w:eastAsia="zh-CN"/>
              </w:rPr>
              <w:t>林</w:t>
            </w:r>
            <w:r>
              <w:rPr>
                <w:rFonts w:hint="eastAsia" w:ascii="宋体" w:hAnsi="宋体" w:cs="宋体"/>
                <w:b w:val="0"/>
                <w:bCs w:val="0"/>
                <w:color w:val="auto"/>
                <w:kern w:val="0"/>
                <w:sz w:val="18"/>
                <w:szCs w:val="18"/>
                <w:highlight w:val="none"/>
              </w:rPr>
              <w:t>业产值</w:t>
            </w:r>
          </w:p>
        </w:tc>
        <w:tc>
          <w:tcPr>
            <w:tcW w:w="834" w:type="pct"/>
            <w:tcBorders>
              <w:top w:val="nil"/>
              <w:bottom w:val="nil"/>
            </w:tcBorders>
            <w:noWrap w:val="0"/>
            <w:vAlign w:val="center"/>
          </w:tcPr>
          <w:p w14:paraId="35A70E8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1F017545">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25</w:t>
            </w:r>
          </w:p>
        </w:tc>
        <w:tc>
          <w:tcPr>
            <w:tcW w:w="753" w:type="pct"/>
            <w:tcBorders>
              <w:top w:val="nil"/>
              <w:bottom w:val="nil"/>
            </w:tcBorders>
            <w:noWrap w:val="0"/>
            <w:vAlign w:val="center"/>
          </w:tcPr>
          <w:p w14:paraId="1975F23D">
            <w:pPr>
              <w:widowControl/>
              <w:jc w:val="left"/>
              <w:rPr>
                <w:rFonts w:hint="eastAsia" w:ascii="宋体" w:hAnsi="宋体" w:cs="宋体"/>
                <w:color w:val="auto"/>
                <w:kern w:val="0"/>
                <w:sz w:val="18"/>
                <w:szCs w:val="18"/>
                <w:highlight w:val="none"/>
              </w:rPr>
            </w:pPr>
          </w:p>
        </w:tc>
      </w:tr>
      <w:tr w14:paraId="136D98D3">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69F4CEDA">
            <w:pPr>
              <w:widowControl/>
              <w:ind w:firstLine="1260" w:firstLineChars="700"/>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w:t>
            </w:r>
            <w:r>
              <w:rPr>
                <w:rFonts w:hint="eastAsia" w:ascii="宋体" w:hAnsi="宋体" w:cs="宋体"/>
                <w:b w:val="0"/>
                <w:bCs w:val="0"/>
                <w:color w:val="auto"/>
                <w:kern w:val="0"/>
                <w:sz w:val="18"/>
                <w:szCs w:val="18"/>
                <w:highlight w:val="none"/>
                <w:lang w:eastAsia="zh-CN"/>
              </w:rPr>
              <w:t>牧</w:t>
            </w:r>
            <w:r>
              <w:rPr>
                <w:rFonts w:hint="eastAsia" w:ascii="宋体" w:hAnsi="宋体" w:cs="宋体"/>
                <w:b w:val="0"/>
                <w:bCs w:val="0"/>
                <w:color w:val="auto"/>
                <w:kern w:val="0"/>
                <w:sz w:val="18"/>
                <w:szCs w:val="18"/>
                <w:highlight w:val="none"/>
              </w:rPr>
              <w:t>业产值</w:t>
            </w:r>
          </w:p>
        </w:tc>
        <w:tc>
          <w:tcPr>
            <w:tcW w:w="834" w:type="pct"/>
            <w:tcBorders>
              <w:top w:val="nil"/>
              <w:bottom w:val="nil"/>
            </w:tcBorders>
            <w:noWrap w:val="0"/>
            <w:vAlign w:val="center"/>
          </w:tcPr>
          <w:p w14:paraId="516E3079">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01123F5F">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26</w:t>
            </w:r>
          </w:p>
        </w:tc>
        <w:tc>
          <w:tcPr>
            <w:tcW w:w="753" w:type="pct"/>
            <w:tcBorders>
              <w:top w:val="nil"/>
              <w:bottom w:val="nil"/>
            </w:tcBorders>
            <w:noWrap w:val="0"/>
            <w:vAlign w:val="center"/>
          </w:tcPr>
          <w:p w14:paraId="319D3F26">
            <w:pPr>
              <w:widowControl/>
              <w:jc w:val="left"/>
              <w:rPr>
                <w:rFonts w:hint="eastAsia" w:ascii="宋体" w:hAnsi="宋体" w:cs="宋体"/>
                <w:color w:val="auto"/>
                <w:kern w:val="0"/>
                <w:sz w:val="18"/>
                <w:szCs w:val="18"/>
                <w:highlight w:val="none"/>
              </w:rPr>
            </w:pPr>
          </w:p>
        </w:tc>
      </w:tr>
      <w:tr w14:paraId="46A2E31D">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1CBE79E2">
            <w:pPr>
              <w:widowControl/>
              <w:ind w:firstLine="1260" w:firstLineChars="700"/>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w:t>
            </w:r>
            <w:r>
              <w:rPr>
                <w:rFonts w:hint="eastAsia" w:ascii="宋体" w:hAnsi="宋体" w:cs="宋体"/>
                <w:b w:val="0"/>
                <w:bCs w:val="0"/>
                <w:color w:val="auto"/>
                <w:kern w:val="0"/>
                <w:sz w:val="18"/>
                <w:szCs w:val="18"/>
                <w:highlight w:val="none"/>
                <w:lang w:eastAsia="zh-CN"/>
              </w:rPr>
              <w:t>渔</w:t>
            </w:r>
            <w:r>
              <w:rPr>
                <w:rFonts w:hint="eastAsia" w:ascii="宋体" w:hAnsi="宋体" w:cs="宋体"/>
                <w:b w:val="0"/>
                <w:bCs w:val="0"/>
                <w:color w:val="auto"/>
                <w:kern w:val="0"/>
                <w:sz w:val="18"/>
                <w:szCs w:val="18"/>
                <w:highlight w:val="none"/>
              </w:rPr>
              <w:t>业产值</w:t>
            </w:r>
          </w:p>
        </w:tc>
        <w:tc>
          <w:tcPr>
            <w:tcW w:w="834" w:type="pct"/>
            <w:tcBorders>
              <w:top w:val="nil"/>
              <w:bottom w:val="nil"/>
            </w:tcBorders>
            <w:noWrap w:val="0"/>
            <w:vAlign w:val="center"/>
          </w:tcPr>
          <w:p w14:paraId="0D4B297B">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470D7841">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27</w:t>
            </w:r>
          </w:p>
        </w:tc>
        <w:tc>
          <w:tcPr>
            <w:tcW w:w="753" w:type="pct"/>
            <w:tcBorders>
              <w:top w:val="nil"/>
              <w:bottom w:val="nil"/>
            </w:tcBorders>
            <w:noWrap w:val="0"/>
            <w:vAlign w:val="center"/>
          </w:tcPr>
          <w:p w14:paraId="5E01CD1D">
            <w:pPr>
              <w:widowControl/>
              <w:jc w:val="left"/>
              <w:rPr>
                <w:rFonts w:hint="eastAsia" w:ascii="宋体" w:hAnsi="宋体" w:cs="宋体"/>
                <w:color w:val="auto"/>
                <w:kern w:val="0"/>
                <w:sz w:val="18"/>
                <w:szCs w:val="18"/>
                <w:highlight w:val="none"/>
              </w:rPr>
            </w:pPr>
          </w:p>
        </w:tc>
      </w:tr>
      <w:tr w14:paraId="5B0BA70A">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13FFFA20">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三</w:t>
            </w:r>
            <w:r>
              <w:rPr>
                <w:rFonts w:hint="eastAsia" w:ascii="宋体" w:hAnsi="宋体" w:cs="宋体"/>
                <w:color w:val="auto"/>
                <w:kern w:val="0"/>
                <w:sz w:val="18"/>
                <w:szCs w:val="18"/>
                <w:highlight w:val="none"/>
              </w:rPr>
              <w:t>）财政、金融</w:t>
            </w:r>
          </w:p>
        </w:tc>
        <w:tc>
          <w:tcPr>
            <w:tcW w:w="834" w:type="pct"/>
            <w:tcBorders>
              <w:top w:val="nil"/>
              <w:bottom w:val="nil"/>
            </w:tcBorders>
            <w:noWrap w:val="0"/>
            <w:vAlign w:val="center"/>
          </w:tcPr>
          <w:p w14:paraId="1A3C877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14:paraId="5BCD1A2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14:paraId="776D633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p>
        </w:tc>
      </w:tr>
      <w:tr w14:paraId="54E36C91">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6C4D169F">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地方一般公共预算收入</w:t>
            </w:r>
          </w:p>
        </w:tc>
        <w:tc>
          <w:tcPr>
            <w:tcW w:w="834" w:type="pct"/>
            <w:tcBorders>
              <w:top w:val="nil"/>
              <w:bottom w:val="nil"/>
            </w:tcBorders>
            <w:noWrap w:val="0"/>
            <w:vAlign w:val="center"/>
          </w:tcPr>
          <w:p w14:paraId="2F3C212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43D701AC">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28</w:t>
            </w:r>
          </w:p>
        </w:tc>
        <w:tc>
          <w:tcPr>
            <w:tcW w:w="753" w:type="pct"/>
            <w:tcBorders>
              <w:top w:val="nil"/>
              <w:bottom w:val="nil"/>
            </w:tcBorders>
            <w:noWrap w:val="0"/>
            <w:vAlign w:val="center"/>
          </w:tcPr>
          <w:p w14:paraId="6D3D0BA6">
            <w:pPr>
              <w:widowControl/>
              <w:jc w:val="center"/>
              <w:rPr>
                <w:rFonts w:ascii="宋体" w:hAnsi="宋体" w:cs="宋体"/>
                <w:color w:val="auto"/>
                <w:kern w:val="0"/>
                <w:sz w:val="18"/>
                <w:szCs w:val="18"/>
                <w:highlight w:val="none"/>
              </w:rPr>
            </w:pPr>
          </w:p>
        </w:tc>
      </w:tr>
      <w:tr w14:paraId="128A149C">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118D0FC7">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地方一般公共预算支出</w:t>
            </w:r>
          </w:p>
        </w:tc>
        <w:tc>
          <w:tcPr>
            <w:tcW w:w="834" w:type="pct"/>
            <w:tcBorders>
              <w:top w:val="nil"/>
              <w:bottom w:val="nil"/>
            </w:tcBorders>
            <w:noWrap w:val="0"/>
            <w:vAlign w:val="center"/>
          </w:tcPr>
          <w:p w14:paraId="29FCDF6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2E1A14AB">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29</w:t>
            </w:r>
          </w:p>
        </w:tc>
        <w:tc>
          <w:tcPr>
            <w:tcW w:w="753" w:type="pct"/>
            <w:tcBorders>
              <w:top w:val="nil"/>
              <w:bottom w:val="nil"/>
            </w:tcBorders>
            <w:noWrap w:val="0"/>
            <w:vAlign w:val="center"/>
          </w:tcPr>
          <w:p w14:paraId="3B7F0D4A">
            <w:pPr>
              <w:widowControl/>
              <w:jc w:val="center"/>
              <w:rPr>
                <w:rFonts w:ascii="宋体" w:hAnsi="宋体" w:cs="宋体"/>
                <w:color w:val="auto"/>
                <w:kern w:val="0"/>
                <w:sz w:val="18"/>
                <w:szCs w:val="18"/>
                <w:highlight w:val="none"/>
              </w:rPr>
            </w:pPr>
          </w:p>
        </w:tc>
      </w:tr>
      <w:tr w14:paraId="6502BD07">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bottom w:val="nil"/>
            </w:tcBorders>
            <w:noWrap w:val="0"/>
            <w:vAlign w:val="center"/>
          </w:tcPr>
          <w:p w14:paraId="7D32B5C1">
            <w:pPr>
              <w:widowControl/>
              <w:ind w:firstLine="180" w:firstLineChars="1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其中</w:t>
            </w:r>
            <w:r>
              <w:rPr>
                <w:rFonts w:ascii="宋体" w:hAnsi="宋体" w:cs="宋体"/>
                <w:color w:val="auto"/>
                <w:kern w:val="0"/>
                <w:sz w:val="18"/>
                <w:szCs w:val="18"/>
                <w:highlight w:val="none"/>
              </w:rPr>
              <w:t>：教育支出</w:t>
            </w:r>
          </w:p>
        </w:tc>
        <w:tc>
          <w:tcPr>
            <w:tcW w:w="834" w:type="pct"/>
            <w:tcBorders>
              <w:top w:val="nil"/>
              <w:bottom w:val="nil"/>
            </w:tcBorders>
            <w:noWrap w:val="0"/>
            <w:vAlign w:val="center"/>
          </w:tcPr>
          <w:p w14:paraId="4705967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w:t>
            </w:r>
            <w:r>
              <w:rPr>
                <w:rFonts w:ascii="宋体" w:hAnsi="宋体" w:cs="宋体"/>
                <w:color w:val="auto"/>
                <w:kern w:val="0"/>
                <w:sz w:val="18"/>
                <w:szCs w:val="18"/>
                <w:highlight w:val="none"/>
              </w:rPr>
              <w:t>元</w:t>
            </w:r>
          </w:p>
        </w:tc>
        <w:tc>
          <w:tcPr>
            <w:tcW w:w="844" w:type="pct"/>
            <w:tcBorders>
              <w:top w:val="nil"/>
              <w:bottom w:val="nil"/>
            </w:tcBorders>
            <w:noWrap w:val="0"/>
            <w:vAlign w:val="center"/>
          </w:tcPr>
          <w:p w14:paraId="29397BAB">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30</w:t>
            </w:r>
          </w:p>
        </w:tc>
        <w:tc>
          <w:tcPr>
            <w:tcW w:w="753" w:type="pct"/>
            <w:tcBorders>
              <w:top w:val="nil"/>
              <w:bottom w:val="nil"/>
            </w:tcBorders>
            <w:noWrap w:val="0"/>
            <w:vAlign w:val="center"/>
          </w:tcPr>
          <w:p w14:paraId="29903CEA">
            <w:pPr>
              <w:widowControl/>
              <w:jc w:val="center"/>
              <w:rPr>
                <w:rFonts w:ascii="宋体" w:hAnsi="宋体" w:cs="宋体"/>
                <w:color w:val="auto"/>
                <w:kern w:val="0"/>
                <w:sz w:val="18"/>
                <w:szCs w:val="18"/>
                <w:highlight w:val="none"/>
              </w:rPr>
            </w:pPr>
          </w:p>
        </w:tc>
      </w:tr>
      <w:tr w14:paraId="23183087">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07FC4255">
            <w:pPr>
              <w:widowControl/>
              <w:ind w:firstLine="720" w:firstLineChars="4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科学技术支出</w:t>
            </w:r>
          </w:p>
        </w:tc>
        <w:tc>
          <w:tcPr>
            <w:tcW w:w="834" w:type="pct"/>
            <w:tcBorders>
              <w:top w:val="nil"/>
              <w:bottom w:val="nil"/>
            </w:tcBorders>
            <w:noWrap w:val="0"/>
            <w:vAlign w:val="center"/>
          </w:tcPr>
          <w:p w14:paraId="62E7F7BA">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w:t>
            </w:r>
            <w:r>
              <w:rPr>
                <w:rFonts w:ascii="宋体" w:hAnsi="宋体" w:cs="宋体"/>
                <w:color w:val="auto"/>
                <w:kern w:val="0"/>
                <w:sz w:val="18"/>
                <w:szCs w:val="18"/>
                <w:highlight w:val="none"/>
              </w:rPr>
              <w:t>元</w:t>
            </w:r>
          </w:p>
        </w:tc>
        <w:tc>
          <w:tcPr>
            <w:tcW w:w="844" w:type="pct"/>
            <w:tcBorders>
              <w:top w:val="nil"/>
              <w:bottom w:val="nil"/>
            </w:tcBorders>
            <w:noWrap w:val="0"/>
            <w:vAlign w:val="center"/>
          </w:tcPr>
          <w:p w14:paraId="54156169">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31</w:t>
            </w:r>
          </w:p>
        </w:tc>
        <w:tc>
          <w:tcPr>
            <w:tcW w:w="753" w:type="pct"/>
            <w:tcBorders>
              <w:top w:val="nil"/>
              <w:bottom w:val="nil"/>
            </w:tcBorders>
            <w:noWrap w:val="0"/>
            <w:vAlign w:val="center"/>
          </w:tcPr>
          <w:p w14:paraId="0C5B0EE7">
            <w:pPr>
              <w:widowControl/>
              <w:jc w:val="center"/>
              <w:rPr>
                <w:rFonts w:ascii="宋体" w:hAnsi="宋体" w:cs="宋体"/>
                <w:color w:val="auto"/>
                <w:kern w:val="0"/>
                <w:sz w:val="18"/>
                <w:szCs w:val="18"/>
                <w:highlight w:val="none"/>
              </w:rPr>
            </w:pPr>
          </w:p>
        </w:tc>
      </w:tr>
      <w:tr w14:paraId="0672FE56">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622F8C79">
            <w:pPr>
              <w:widowControl/>
              <w:ind w:firstLine="720" w:firstLineChars="4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文化旅游体育与传媒支出</w:t>
            </w:r>
          </w:p>
        </w:tc>
        <w:tc>
          <w:tcPr>
            <w:tcW w:w="834" w:type="pct"/>
            <w:tcBorders>
              <w:top w:val="nil"/>
              <w:bottom w:val="nil"/>
            </w:tcBorders>
            <w:noWrap w:val="0"/>
            <w:vAlign w:val="center"/>
          </w:tcPr>
          <w:p w14:paraId="2E1461F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w:t>
            </w:r>
            <w:r>
              <w:rPr>
                <w:rFonts w:ascii="宋体" w:hAnsi="宋体" w:cs="宋体"/>
                <w:color w:val="auto"/>
                <w:kern w:val="0"/>
                <w:sz w:val="18"/>
                <w:szCs w:val="18"/>
                <w:highlight w:val="none"/>
              </w:rPr>
              <w:t>元</w:t>
            </w:r>
          </w:p>
        </w:tc>
        <w:tc>
          <w:tcPr>
            <w:tcW w:w="844" w:type="pct"/>
            <w:tcBorders>
              <w:top w:val="nil"/>
              <w:bottom w:val="nil"/>
            </w:tcBorders>
            <w:noWrap w:val="0"/>
            <w:vAlign w:val="center"/>
          </w:tcPr>
          <w:p w14:paraId="10678052">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32</w:t>
            </w:r>
          </w:p>
        </w:tc>
        <w:tc>
          <w:tcPr>
            <w:tcW w:w="753" w:type="pct"/>
            <w:tcBorders>
              <w:top w:val="nil"/>
              <w:bottom w:val="nil"/>
            </w:tcBorders>
            <w:noWrap w:val="0"/>
            <w:vAlign w:val="center"/>
          </w:tcPr>
          <w:p w14:paraId="5F03ECA4">
            <w:pPr>
              <w:widowControl/>
              <w:jc w:val="center"/>
              <w:rPr>
                <w:rFonts w:ascii="宋体" w:hAnsi="宋体" w:cs="宋体"/>
                <w:color w:val="auto"/>
                <w:kern w:val="0"/>
                <w:sz w:val="18"/>
                <w:szCs w:val="18"/>
                <w:highlight w:val="none"/>
              </w:rPr>
            </w:pPr>
          </w:p>
        </w:tc>
      </w:tr>
      <w:tr w14:paraId="4D79E92C">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251F715D">
            <w:pPr>
              <w:widowControl/>
              <w:ind w:firstLine="720" w:firstLineChars="4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社会保障和就业支出</w:t>
            </w:r>
          </w:p>
        </w:tc>
        <w:tc>
          <w:tcPr>
            <w:tcW w:w="834" w:type="pct"/>
            <w:tcBorders>
              <w:top w:val="nil"/>
              <w:bottom w:val="nil"/>
            </w:tcBorders>
            <w:noWrap w:val="0"/>
            <w:vAlign w:val="center"/>
          </w:tcPr>
          <w:p w14:paraId="639F54D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w:t>
            </w:r>
            <w:r>
              <w:rPr>
                <w:rFonts w:ascii="宋体" w:hAnsi="宋体" w:cs="宋体"/>
                <w:color w:val="auto"/>
                <w:kern w:val="0"/>
                <w:sz w:val="18"/>
                <w:szCs w:val="18"/>
                <w:highlight w:val="none"/>
              </w:rPr>
              <w:t>元</w:t>
            </w:r>
          </w:p>
        </w:tc>
        <w:tc>
          <w:tcPr>
            <w:tcW w:w="844" w:type="pct"/>
            <w:tcBorders>
              <w:top w:val="nil"/>
              <w:bottom w:val="nil"/>
            </w:tcBorders>
            <w:noWrap w:val="0"/>
            <w:vAlign w:val="center"/>
          </w:tcPr>
          <w:p w14:paraId="2175485B">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33</w:t>
            </w:r>
          </w:p>
        </w:tc>
        <w:tc>
          <w:tcPr>
            <w:tcW w:w="753" w:type="pct"/>
            <w:tcBorders>
              <w:top w:val="nil"/>
              <w:bottom w:val="nil"/>
            </w:tcBorders>
            <w:noWrap w:val="0"/>
            <w:vAlign w:val="center"/>
          </w:tcPr>
          <w:p w14:paraId="0697858C">
            <w:pPr>
              <w:widowControl/>
              <w:jc w:val="center"/>
              <w:rPr>
                <w:rFonts w:ascii="宋体" w:hAnsi="宋体" w:cs="宋体"/>
                <w:color w:val="auto"/>
                <w:kern w:val="0"/>
                <w:sz w:val="18"/>
                <w:szCs w:val="18"/>
                <w:highlight w:val="none"/>
              </w:rPr>
            </w:pPr>
          </w:p>
        </w:tc>
      </w:tr>
      <w:tr w14:paraId="7C445EE1">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733D6064">
            <w:pPr>
              <w:widowControl/>
              <w:ind w:firstLine="720" w:firstLineChars="4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卫生健康支出</w:t>
            </w:r>
          </w:p>
        </w:tc>
        <w:tc>
          <w:tcPr>
            <w:tcW w:w="834" w:type="pct"/>
            <w:tcBorders>
              <w:top w:val="nil"/>
              <w:bottom w:val="nil"/>
            </w:tcBorders>
            <w:noWrap w:val="0"/>
            <w:vAlign w:val="center"/>
          </w:tcPr>
          <w:p w14:paraId="38A7ADA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w:t>
            </w:r>
            <w:r>
              <w:rPr>
                <w:rFonts w:ascii="宋体" w:hAnsi="宋体" w:cs="宋体"/>
                <w:color w:val="auto"/>
                <w:kern w:val="0"/>
                <w:sz w:val="18"/>
                <w:szCs w:val="18"/>
                <w:highlight w:val="none"/>
              </w:rPr>
              <w:t>元</w:t>
            </w:r>
          </w:p>
        </w:tc>
        <w:tc>
          <w:tcPr>
            <w:tcW w:w="844" w:type="pct"/>
            <w:tcBorders>
              <w:top w:val="nil"/>
              <w:bottom w:val="nil"/>
            </w:tcBorders>
            <w:noWrap w:val="0"/>
            <w:vAlign w:val="center"/>
          </w:tcPr>
          <w:p w14:paraId="39ADCFE0">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34</w:t>
            </w:r>
          </w:p>
        </w:tc>
        <w:tc>
          <w:tcPr>
            <w:tcW w:w="753" w:type="pct"/>
            <w:tcBorders>
              <w:top w:val="nil"/>
              <w:bottom w:val="nil"/>
            </w:tcBorders>
            <w:noWrap w:val="0"/>
            <w:vAlign w:val="center"/>
          </w:tcPr>
          <w:p w14:paraId="09242FA3">
            <w:pPr>
              <w:widowControl/>
              <w:jc w:val="center"/>
              <w:rPr>
                <w:rFonts w:ascii="宋体" w:hAnsi="宋体" w:cs="宋体"/>
                <w:color w:val="auto"/>
                <w:kern w:val="0"/>
                <w:sz w:val="18"/>
                <w:szCs w:val="18"/>
                <w:highlight w:val="none"/>
              </w:rPr>
            </w:pPr>
          </w:p>
        </w:tc>
      </w:tr>
      <w:tr w14:paraId="0A84380B">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PrEx>
        <w:trPr>
          <w:trHeight w:val="270" w:hRule="atLeast"/>
        </w:trPr>
        <w:tc>
          <w:tcPr>
            <w:tcW w:w="2568" w:type="pct"/>
            <w:tcBorders>
              <w:top w:val="nil"/>
              <w:bottom w:val="nil"/>
            </w:tcBorders>
            <w:noWrap w:val="0"/>
            <w:vAlign w:val="center"/>
          </w:tcPr>
          <w:p w14:paraId="4C53C992">
            <w:pPr>
              <w:widowControl/>
              <w:ind w:firstLine="720" w:firstLineChars="4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农林水支出</w:t>
            </w:r>
          </w:p>
        </w:tc>
        <w:tc>
          <w:tcPr>
            <w:tcW w:w="834" w:type="pct"/>
            <w:tcBorders>
              <w:top w:val="nil"/>
              <w:bottom w:val="nil"/>
            </w:tcBorders>
            <w:noWrap w:val="0"/>
            <w:vAlign w:val="center"/>
          </w:tcPr>
          <w:p w14:paraId="41FE835A">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w:t>
            </w:r>
            <w:r>
              <w:rPr>
                <w:rFonts w:ascii="宋体" w:hAnsi="宋体" w:cs="宋体"/>
                <w:color w:val="auto"/>
                <w:kern w:val="0"/>
                <w:sz w:val="18"/>
                <w:szCs w:val="18"/>
                <w:highlight w:val="none"/>
              </w:rPr>
              <w:t>元</w:t>
            </w:r>
          </w:p>
        </w:tc>
        <w:tc>
          <w:tcPr>
            <w:tcW w:w="844" w:type="pct"/>
            <w:tcBorders>
              <w:top w:val="nil"/>
              <w:bottom w:val="nil"/>
            </w:tcBorders>
            <w:noWrap w:val="0"/>
            <w:vAlign w:val="center"/>
          </w:tcPr>
          <w:p w14:paraId="621875DB">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35</w:t>
            </w:r>
          </w:p>
        </w:tc>
        <w:tc>
          <w:tcPr>
            <w:tcW w:w="753" w:type="pct"/>
            <w:tcBorders>
              <w:top w:val="nil"/>
              <w:bottom w:val="nil"/>
            </w:tcBorders>
            <w:noWrap w:val="0"/>
            <w:vAlign w:val="center"/>
          </w:tcPr>
          <w:p w14:paraId="248ACB9F">
            <w:pPr>
              <w:widowControl/>
              <w:jc w:val="center"/>
              <w:rPr>
                <w:rFonts w:ascii="宋体" w:hAnsi="宋体" w:cs="宋体"/>
                <w:color w:val="auto"/>
                <w:kern w:val="0"/>
                <w:sz w:val="18"/>
                <w:szCs w:val="18"/>
                <w:highlight w:val="none"/>
              </w:rPr>
            </w:pPr>
          </w:p>
        </w:tc>
      </w:tr>
      <w:tr w14:paraId="021D8F17">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7D770E37">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年末金融机构各项存款余额</w:t>
            </w:r>
          </w:p>
        </w:tc>
        <w:tc>
          <w:tcPr>
            <w:tcW w:w="834" w:type="pct"/>
            <w:tcBorders>
              <w:top w:val="nil"/>
              <w:bottom w:val="nil"/>
            </w:tcBorders>
            <w:noWrap w:val="0"/>
            <w:vAlign w:val="center"/>
          </w:tcPr>
          <w:p w14:paraId="235F0E2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1C35B7F6">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36</w:t>
            </w:r>
          </w:p>
        </w:tc>
        <w:tc>
          <w:tcPr>
            <w:tcW w:w="753" w:type="pct"/>
            <w:tcBorders>
              <w:top w:val="nil"/>
              <w:bottom w:val="nil"/>
            </w:tcBorders>
            <w:noWrap w:val="0"/>
            <w:vAlign w:val="center"/>
          </w:tcPr>
          <w:p w14:paraId="6956A058">
            <w:pPr>
              <w:widowControl/>
              <w:jc w:val="center"/>
              <w:rPr>
                <w:rFonts w:ascii="宋体" w:hAnsi="宋体" w:cs="宋体"/>
                <w:color w:val="auto"/>
                <w:kern w:val="0"/>
                <w:sz w:val="18"/>
                <w:szCs w:val="18"/>
                <w:highlight w:val="none"/>
              </w:rPr>
            </w:pPr>
          </w:p>
        </w:tc>
      </w:tr>
      <w:tr w14:paraId="3745D71A">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6AB2A18F">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其中：住户存款余额</w:t>
            </w:r>
          </w:p>
        </w:tc>
        <w:tc>
          <w:tcPr>
            <w:tcW w:w="834" w:type="pct"/>
            <w:tcBorders>
              <w:top w:val="nil"/>
              <w:bottom w:val="nil"/>
            </w:tcBorders>
            <w:noWrap w:val="0"/>
            <w:vAlign w:val="center"/>
          </w:tcPr>
          <w:p w14:paraId="0D1F33E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4EEB4AB7">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37</w:t>
            </w:r>
          </w:p>
        </w:tc>
        <w:tc>
          <w:tcPr>
            <w:tcW w:w="753" w:type="pct"/>
            <w:tcBorders>
              <w:top w:val="nil"/>
              <w:bottom w:val="nil"/>
            </w:tcBorders>
            <w:noWrap w:val="0"/>
            <w:vAlign w:val="center"/>
          </w:tcPr>
          <w:p w14:paraId="7C32025B">
            <w:pPr>
              <w:widowControl/>
              <w:jc w:val="center"/>
              <w:rPr>
                <w:rFonts w:ascii="宋体" w:hAnsi="宋体" w:cs="宋体"/>
                <w:color w:val="auto"/>
                <w:kern w:val="0"/>
                <w:sz w:val="18"/>
                <w:szCs w:val="18"/>
                <w:highlight w:val="none"/>
              </w:rPr>
            </w:pPr>
          </w:p>
        </w:tc>
      </w:tr>
      <w:tr w14:paraId="14D49007">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single" w:color="auto" w:sz="4" w:space="0"/>
            </w:tcBorders>
            <w:noWrap w:val="0"/>
            <w:vAlign w:val="center"/>
          </w:tcPr>
          <w:p w14:paraId="3EB169EB">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年末金融机构各项贷款余额</w:t>
            </w:r>
          </w:p>
        </w:tc>
        <w:tc>
          <w:tcPr>
            <w:tcW w:w="834" w:type="pct"/>
            <w:tcBorders>
              <w:top w:val="nil"/>
              <w:bottom w:val="single" w:color="auto" w:sz="4" w:space="0"/>
            </w:tcBorders>
            <w:noWrap w:val="0"/>
            <w:vAlign w:val="center"/>
          </w:tcPr>
          <w:p w14:paraId="3DF4C9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single" w:color="auto" w:sz="4" w:space="0"/>
            </w:tcBorders>
            <w:noWrap w:val="0"/>
            <w:vAlign w:val="center"/>
          </w:tcPr>
          <w:p w14:paraId="7325317D">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38</w:t>
            </w:r>
          </w:p>
        </w:tc>
        <w:tc>
          <w:tcPr>
            <w:tcW w:w="753" w:type="pct"/>
            <w:tcBorders>
              <w:top w:val="nil"/>
              <w:bottom w:val="single" w:color="auto" w:sz="4" w:space="0"/>
            </w:tcBorders>
            <w:noWrap w:val="0"/>
            <w:vAlign w:val="center"/>
          </w:tcPr>
          <w:p w14:paraId="3E1BE9B7">
            <w:pPr>
              <w:widowControl/>
              <w:jc w:val="center"/>
              <w:rPr>
                <w:rFonts w:ascii="宋体" w:hAnsi="宋体" w:cs="宋体"/>
                <w:color w:val="auto"/>
                <w:kern w:val="0"/>
                <w:sz w:val="18"/>
                <w:szCs w:val="18"/>
                <w:highlight w:val="none"/>
              </w:rPr>
            </w:pPr>
          </w:p>
        </w:tc>
      </w:tr>
      <w:tr w14:paraId="355DA46D">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single" w:color="auto" w:sz="4" w:space="0"/>
              <w:bottom w:val="nil"/>
            </w:tcBorders>
            <w:noWrap w:val="0"/>
            <w:vAlign w:val="center"/>
          </w:tcPr>
          <w:p w14:paraId="1ECF1D18">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四、农业</w:t>
            </w:r>
          </w:p>
        </w:tc>
        <w:tc>
          <w:tcPr>
            <w:tcW w:w="834" w:type="pct"/>
            <w:tcBorders>
              <w:top w:val="single" w:color="auto" w:sz="4" w:space="0"/>
              <w:bottom w:val="nil"/>
            </w:tcBorders>
            <w:noWrap w:val="0"/>
            <w:vAlign w:val="center"/>
          </w:tcPr>
          <w:p w14:paraId="6CBB89B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single" w:color="auto" w:sz="4" w:space="0"/>
              <w:bottom w:val="nil"/>
            </w:tcBorders>
            <w:noWrap w:val="0"/>
            <w:vAlign w:val="center"/>
          </w:tcPr>
          <w:p w14:paraId="46F856F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single" w:color="auto" w:sz="4" w:space="0"/>
              <w:bottom w:val="nil"/>
            </w:tcBorders>
            <w:noWrap w:val="0"/>
            <w:vAlign w:val="center"/>
          </w:tcPr>
          <w:p w14:paraId="118F4DC9">
            <w:pPr>
              <w:widowControl/>
              <w:jc w:val="center"/>
              <w:rPr>
                <w:rFonts w:ascii="宋体" w:hAnsi="宋体" w:cs="宋体"/>
                <w:color w:val="auto"/>
                <w:kern w:val="0"/>
                <w:sz w:val="18"/>
                <w:szCs w:val="18"/>
                <w:highlight w:val="none"/>
              </w:rPr>
            </w:pPr>
          </w:p>
        </w:tc>
      </w:tr>
      <w:tr w14:paraId="367D6081">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411E2132">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（一）生产条件</w:t>
            </w:r>
          </w:p>
        </w:tc>
        <w:tc>
          <w:tcPr>
            <w:tcW w:w="834" w:type="pct"/>
            <w:tcBorders>
              <w:top w:val="nil"/>
              <w:bottom w:val="nil"/>
            </w:tcBorders>
            <w:noWrap w:val="0"/>
            <w:vAlign w:val="center"/>
          </w:tcPr>
          <w:p w14:paraId="78864D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14:paraId="020282C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14:paraId="22538E19">
            <w:pPr>
              <w:widowControl/>
              <w:jc w:val="center"/>
              <w:rPr>
                <w:rFonts w:ascii="宋体" w:hAnsi="宋体" w:cs="宋体"/>
                <w:color w:val="auto"/>
                <w:kern w:val="0"/>
                <w:sz w:val="18"/>
                <w:szCs w:val="18"/>
                <w:highlight w:val="none"/>
              </w:rPr>
            </w:pPr>
          </w:p>
        </w:tc>
      </w:tr>
      <w:tr w14:paraId="04AEB3AC">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14:paraId="652E4A10">
            <w:pPr>
              <w:widowControl/>
              <w:ind w:firstLine="0" w:firstLineChars="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耕地面积</w:t>
            </w:r>
          </w:p>
        </w:tc>
        <w:tc>
          <w:tcPr>
            <w:tcW w:w="834" w:type="pct"/>
            <w:tcBorders>
              <w:top w:val="nil"/>
              <w:left w:val="single" w:color="auto" w:sz="4" w:space="0"/>
              <w:bottom w:val="nil"/>
              <w:right w:val="single" w:color="auto" w:sz="4" w:space="0"/>
            </w:tcBorders>
            <w:noWrap w:val="0"/>
            <w:vAlign w:val="center"/>
          </w:tcPr>
          <w:p w14:paraId="13DC13A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right w:val="single" w:color="auto" w:sz="4" w:space="0"/>
            </w:tcBorders>
            <w:noWrap w:val="0"/>
            <w:vAlign w:val="center"/>
          </w:tcPr>
          <w:p w14:paraId="70C12EBD">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39</w:t>
            </w:r>
          </w:p>
        </w:tc>
        <w:tc>
          <w:tcPr>
            <w:tcW w:w="753" w:type="pct"/>
            <w:tcBorders>
              <w:top w:val="nil"/>
              <w:left w:val="single" w:color="auto" w:sz="4" w:space="0"/>
              <w:bottom w:val="nil"/>
            </w:tcBorders>
            <w:noWrap w:val="0"/>
            <w:vAlign w:val="center"/>
          </w:tcPr>
          <w:p w14:paraId="3DC51129">
            <w:pPr>
              <w:widowControl/>
              <w:jc w:val="center"/>
              <w:rPr>
                <w:rFonts w:ascii="宋体" w:hAnsi="宋体" w:cs="宋体"/>
                <w:color w:val="auto"/>
                <w:kern w:val="0"/>
                <w:sz w:val="18"/>
                <w:szCs w:val="18"/>
                <w:highlight w:val="none"/>
              </w:rPr>
            </w:pPr>
          </w:p>
        </w:tc>
      </w:tr>
      <w:tr w14:paraId="3DA9DB56">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14:paraId="2E6F9A43">
            <w:pPr>
              <w:widowControl/>
              <w:ind w:firstLine="507" w:firstLineChars="282"/>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设施农业占地面积</w:t>
            </w:r>
          </w:p>
        </w:tc>
        <w:tc>
          <w:tcPr>
            <w:tcW w:w="834" w:type="pct"/>
            <w:tcBorders>
              <w:top w:val="nil"/>
              <w:left w:val="single" w:color="auto" w:sz="4" w:space="0"/>
              <w:bottom w:val="nil"/>
              <w:right w:val="single" w:color="auto" w:sz="4" w:space="0"/>
            </w:tcBorders>
            <w:noWrap w:val="0"/>
            <w:vAlign w:val="center"/>
          </w:tcPr>
          <w:p w14:paraId="2804D9D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right w:val="single" w:color="auto" w:sz="4" w:space="0"/>
            </w:tcBorders>
            <w:noWrap w:val="0"/>
            <w:vAlign w:val="center"/>
          </w:tcPr>
          <w:p w14:paraId="1C3C3BDD">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40</w:t>
            </w:r>
          </w:p>
        </w:tc>
        <w:tc>
          <w:tcPr>
            <w:tcW w:w="753" w:type="pct"/>
            <w:tcBorders>
              <w:top w:val="nil"/>
              <w:left w:val="single" w:color="auto" w:sz="4" w:space="0"/>
              <w:bottom w:val="nil"/>
            </w:tcBorders>
            <w:noWrap w:val="0"/>
            <w:vAlign w:val="center"/>
          </w:tcPr>
          <w:p w14:paraId="5959E5A4">
            <w:pPr>
              <w:widowControl/>
              <w:jc w:val="center"/>
              <w:rPr>
                <w:rFonts w:ascii="宋体" w:hAnsi="宋体" w:cs="宋体"/>
                <w:color w:val="FF0000"/>
                <w:kern w:val="0"/>
                <w:sz w:val="18"/>
                <w:szCs w:val="18"/>
                <w:highlight w:val="none"/>
              </w:rPr>
            </w:pPr>
          </w:p>
        </w:tc>
      </w:tr>
      <w:tr w14:paraId="7FCE8603">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14:paraId="58FDEC33">
            <w:pPr>
              <w:widowControl/>
              <w:ind w:firstLine="0" w:firstLineChars="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设施林业经营占地面积</w:t>
            </w:r>
          </w:p>
        </w:tc>
        <w:tc>
          <w:tcPr>
            <w:tcW w:w="834" w:type="pct"/>
            <w:tcBorders>
              <w:top w:val="nil"/>
              <w:left w:val="single" w:color="auto" w:sz="4" w:space="0"/>
              <w:bottom w:val="nil"/>
              <w:right w:val="single" w:color="auto" w:sz="4" w:space="0"/>
            </w:tcBorders>
            <w:noWrap w:val="0"/>
            <w:vAlign w:val="center"/>
          </w:tcPr>
          <w:p w14:paraId="5771166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right w:val="single" w:color="auto" w:sz="4" w:space="0"/>
            </w:tcBorders>
            <w:noWrap w:val="0"/>
            <w:vAlign w:val="center"/>
          </w:tcPr>
          <w:p w14:paraId="2580EFF3">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41</w:t>
            </w:r>
          </w:p>
        </w:tc>
        <w:tc>
          <w:tcPr>
            <w:tcW w:w="753" w:type="pct"/>
            <w:tcBorders>
              <w:top w:val="nil"/>
              <w:left w:val="single" w:color="auto" w:sz="4" w:space="0"/>
              <w:bottom w:val="nil"/>
            </w:tcBorders>
            <w:noWrap w:val="0"/>
            <w:vAlign w:val="center"/>
          </w:tcPr>
          <w:p w14:paraId="53777C65">
            <w:pPr>
              <w:widowControl/>
              <w:jc w:val="center"/>
              <w:rPr>
                <w:rFonts w:ascii="宋体" w:hAnsi="宋体" w:cs="宋体"/>
                <w:color w:val="auto"/>
                <w:kern w:val="0"/>
                <w:sz w:val="18"/>
                <w:szCs w:val="18"/>
                <w:highlight w:val="none"/>
              </w:rPr>
            </w:pPr>
          </w:p>
        </w:tc>
      </w:tr>
      <w:tr w14:paraId="612DE699">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14:paraId="3757F3F0">
            <w:pPr>
              <w:widowControl/>
              <w:ind w:firstLine="0" w:firstLineChars="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设施畜牧养殖占地面积</w:t>
            </w:r>
          </w:p>
        </w:tc>
        <w:tc>
          <w:tcPr>
            <w:tcW w:w="834" w:type="pct"/>
            <w:tcBorders>
              <w:top w:val="nil"/>
              <w:left w:val="single" w:color="auto" w:sz="4" w:space="0"/>
              <w:bottom w:val="nil"/>
              <w:right w:val="single" w:color="auto" w:sz="4" w:space="0"/>
            </w:tcBorders>
            <w:noWrap w:val="0"/>
            <w:vAlign w:val="center"/>
          </w:tcPr>
          <w:p w14:paraId="11FDCDD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right w:val="single" w:color="auto" w:sz="4" w:space="0"/>
            </w:tcBorders>
            <w:noWrap w:val="0"/>
            <w:vAlign w:val="center"/>
          </w:tcPr>
          <w:p w14:paraId="31B83626">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42</w:t>
            </w:r>
          </w:p>
        </w:tc>
        <w:tc>
          <w:tcPr>
            <w:tcW w:w="753" w:type="pct"/>
            <w:tcBorders>
              <w:top w:val="nil"/>
              <w:left w:val="single" w:color="auto" w:sz="4" w:space="0"/>
              <w:bottom w:val="nil"/>
            </w:tcBorders>
            <w:noWrap w:val="0"/>
            <w:vAlign w:val="center"/>
          </w:tcPr>
          <w:p w14:paraId="4AFA768C">
            <w:pPr>
              <w:widowControl/>
              <w:jc w:val="center"/>
              <w:rPr>
                <w:rFonts w:ascii="宋体" w:hAnsi="宋体" w:cs="宋体"/>
                <w:color w:val="auto"/>
                <w:kern w:val="0"/>
                <w:sz w:val="18"/>
                <w:szCs w:val="18"/>
                <w:highlight w:val="none"/>
              </w:rPr>
            </w:pPr>
          </w:p>
        </w:tc>
      </w:tr>
      <w:tr w14:paraId="04CC156D">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14:paraId="42FDF53F">
            <w:pPr>
              <w:widowControl/>
              <w:ind w:firstLine="0" w:firstLineChars="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设施水产养殖占地（水面）面积</w:t>
            </w:r>
          </w:p>
        </w:tc>
        <w:tc>
          <w:tcPr>
            <w:tcW w:w="834" w:type="pct"/>
            <w:tcBorders>
              <w:top w:val="nil"/>
              <w:left w:val="single" w:color="auto" w:sz="4" w:space="0"/>
              <w:bottom w:val="nil"/>
              <w:right w:val="single" w:color="auto" w:sz="4" w:space="0"/>
            </w:tcBorders>
            <w:noWrap w:val="0"/>
            <w:vAlign w:val="center"/>
          </w:tcPr>
          <w:p w14:paraId="73F0ED0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right w:val="single" w:color="auto" w:sz="4" w:space="0"/>
            </w:tcBorders>
            <w:noWrap w:val="0"/>
            <w:vAlign w:val="center"/>
          </w:tcPr>
          <w:p w14:paraId="29C348FF">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43</w:t>
            </w:r>
          </w:p>
        </w:tc>
        <w:tc>
          <w:tcPr>
            <w:tcW w:w="753" w:type="pct"/>
            <w:tcBorders>
              <w:top w:val="nil"/>
              <w:left w:val="single" w:color="auto" w:sz="4" w:space="0"/>
              <w:bottom w:val="nil"/>
            </w:tcBorders>
            <w:noWrap w:val="0"/>
            <w:vAlign w:val="center"/>
          </w:tcPr>
          <w:p w14:paraId="3001A945">
            <w:pPr>
              <w:widowControl/>
              <w:jc w:val="center"/>
              <w:rPr>
                <w:rFonts w:ascii="宋体" w:hAnsi="宋体" w:cs="宋体"/>
                <w:color w:val="auto"/>
                <w:kern w:val="0"/>
                <w:sz w:val="18"/>
                <w:szCs w:val="18"/>
                <w:highlight w:val="none"/>
              </w:rPr>
            </w:pPr>
          </w:p>
        </w:tc>
      </w:tr>
      <w:tr w14:paraId="0984CCC6">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bottom w:val="nil"/>
              <w:right w:val="single" w:color="auto" w:sz="4" w:space="0"/>
            </w:tcBorders>
            <w:noWrap w:val="0"/>
            <w:vAlign w:val="center"/>
          </w:tcPr>
          <w:p w14:paraId="2654EC61">
            <w:pPr>
              <w:widowControl/>
              <w:ind w:firstLine="0" w:firstLineChars="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耕地灌溉面积</w:t>
            </w:r>
          </w:p>
        </w:tc>
        <w:tc>
          <w:tcPr>
            <w:tcW w:w="834" w:type="pct"/>
            <w:tcBorders>
              <w:top w:val="nil"/>
              <w:left w:val="single" w:color="auto" w:sz="4" w:space="0"/>
              <w:bottom w:val="nil"/>
              <w:right w:val="single" w:color="auto" w:sz="4" w:space="0"/>
            </w:tcBorders>
            <w:noWrap w:val="0"/>
            <w:vAlign w:val="center"/>
          </w:tcPr>
          <w:p w14:paraId="71FDDB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right w:val="single" w:color="auto" w:sz="4" w:space="0"/>
            </w:tcBorders>
            <w:noWrap w:val="0"/>
            <w:vAlign w:val="center"/>
          </w:tcPr>
          <w:p w14:paraId="18187687">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44</w:t>
            </w:r>
          </w:p>
        </w:tc>
        <w:tc>
          <w:tcPr>
            <w:tcW w:w="753" w:type="pct"/>
            <w:tcBorders>
              <w:top w:val="nil"/>
              <w:left w:val="single" w:color="auto" w:sz="4" w:space="0"/>
              <w:bottom w:val="nil"/>
            </w:tcBorders>
            <w:noWrap w:val="0"/>
            <w:vAlign w:val="center"/>
          </w:tcPr>
          <w:p w14:paraId="7C97A022">
            <w:pPr>
              <w:widowControl/>
              <w:jc w:val="center"/>
              <w:rPr>
                <w:rFonts w:ascii="宋体" w:hAnsi="宋体" w:cs="宋体"/>
                <w:color w:val="auto"/>
                <w:kern w:val="0"/>
                <w:sz w:val="18"/>
                <w:szCs w:val="18"/>
                <w:highlight w:val="none"/>
              </w:rPr>
            </w:pPr>
          </w:p>
        </w:tc>
      </w:tr>
      <w:tr w14:paraId="53E27880">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bottom w:val="nil"/>
              <w:right w:val="single" w:color="auto" w:sz="4" w:space="0"/>
            </w:tcBorders>
            <w:noWrap w:val="0"/>
            <w:vAlign w:val="center"/>
          </w:tcPr>
          <w:p w14:paraId="72F3BABA">
            <w:pPr>
              <w:widowControl/>
              <w:ind w:firstLine="0" w:firstLineChars="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农田灌溉水有效利用系数</w:t>
            </w:r>
          </w:p>
        </w:tc>
        <w:tc>
          <w:tcPr>
            <w:tcW w:w="834" w:type="pct"/>
            <w:tcBorders>
              <w:top w:val="nil"/>
              <w:left w:val="single" w:color="auto" w:sz="4" w:space="0"/>
              <w:bottom w:val="nil"/>
              <w:right w:val="single" w:color="auto" w:sz="4" w:space="0"/>
            </w:tcBorders>
            <w:noWrap w:val="0"/>
            <w:vAlign w:val="center"/>
          </w:tcPr>
          <w:p w14:paraId="50D51F3D">
            <w:pPr>
              <w:widowControl/>
              <w:jc w:val="center"/>
              <w:rPr>
                <w:rFonts w:hint="eastAsia" w:ascii="宋体" w:hAnsi="宋体" w:cs="宋体"/>
                <w:color w:val="auto"/>
                <w:kern w:val="0"/>
                <w:sz w:val="18"/>
                <w:szCs w:val="18"/>
                <w:highlight w:val="none"/>
              </w:rPr>
            </w:pPr>
          </w:p>
        </w:tc>
        <w:tc>
          <w:tcPr>
            <w:tcW w:w="844" w:type="pct"/>
            <w:tcBorders>
              <w:top w:val="nil"/>
              <w:left w:val="single" w:color="auto" w:sz="4" w:space="0"/>
              <w:bottom w:val="nil"/>
              <w:right w:val="single" w:color="auto" w:sz="4" w:space="0"/>
            </w:tcBorders>
            <w:noWrap w:val="0"/>
            <w:vAlign w:val="center"/>
          </w:tcPr>
          <w:p w14:paraId="40A4C659">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45</w:t>
            </w:r>
          </w:p>
        </w:tc>
        <w:tc>
          <w:tcPr>
            <w:tcW w:w="753" w:type="pct"/>
            <w:tcBorders>
              <w:top w:val="nil"/>
              <w:left w:val="single" w:color="auto" w:sz="4" w:space="0"/>
              <w:bottom w:val="nil"/>
            </w:tcBorders>
            <w:noWrap w:val="0"/>
            <w:vAlign w:val="center"/>
          </w:tcPr>
          <w:p w14:paraId="59FA1575">
            <w:pPr>
              <w:widowControl/>
              <w:jc w:val="center"/>
              <w:rPr>
                <w:rFonts w:ascii="宋体" w:hAnsi="宋体" w:cs="宋体"/>
                <w:color w:val="auto"/>
                <w:kern w:val="0"/>
                <w:sz w:val="18"/>
                <w:szCs w:val="18"/>
                <w:highlight w:val="none"/>
              </w:rPr>
            </w:pPr>
          </w:p>
        </w:tc>
      </w:tr>
      <w:tr w14:paraId="17EBAB55">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5849D33C">
            <w:pPr>
              <w:widowControl/>
              <w:ind w:firstLine="0" w:firstLineChars="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高标准农田面积</w:t>
            </w:r>
          </w:p>
        </w:tc>
        <w:tc>
          <w:tcPr>
            <w:tcW w:w="834" w:type="pct"/>
            <w:tcBorders>
              <w:top w:val="nil"/>
              <w:bottom w:val="nil"/>
              <w:right w:val="single" w:color="auto" w:sz="4" w:space="0"/>
            </w:tcBorders>
            <w:noWrap w:val="0"/>
            <w:vAlign w:val="center"/>
          </w:tcPr>
          <w:p w14:paraId="661A2B1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tcBorders>
            <w:noWrap w:val="0"/>
            <w:vAlign w:val="center"/>
          </w:tcPr>
          <w:p w14:paraId="1122ECF0">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46</w:t>
            </w:r>
          </w:p>
        </w:tc>
        <w:tc>
          <w:tcPr>
            <w:tcW w:w="753" w:type="pct"/>
            <w:tcBorders>
              <w:top w:val="nil"/>
              <w:bottom w:val="nil"/>
            </w:tcBorders>
            <w:noWrap w:val="0"/>
            <w:vAlign w:val="center"/>
          </w:tcPr>
          <w:p w14:paraId="784D0FD9">
            <w:pPr>
              <w:widowControl/>
              <w:jc w:val="center"/>
              <w:rPr>
                <w:rFonts w:ascii="宋体" w:hAnsi="宋体" w:cs="宋体"/>
                <w:color w:val="auto"/>
                <w:kern w:val="0"/>
                <w:sz w:val="18"/>
                <w:szCs w:val="18"/>
                <w:highlight w:val="none"/>
              </w:rPr>
            </w:pPr>
          </w:p>
        </w:tc>
      </w:tr>
      <w:tr w14:paraId="6F637D5F">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14:paraId="72801A8F">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农作物耕种收综合机械化率</w:t>
            </w:r>
          </w:p>
        </w:tc>
        <w:tc>
          <w:tcPr>
            <w:tcW w:w="834" w:type="pct"/>
            <w:tcBorders>
              <w:top w:val="nil"/>
              <w:left w:val="single" w:color="auto" w:sz="4" w:space="0"/>
              <w:bottom w:val="nil"/>
              <w:right w:val="single" w:color="auto" w:sz="4" w:space="0"/>
            </w:tcBorders>
            <w:noWrap w:val="0"/>
            <w:vAlign w:val="center"/>
          </w:tcPr>
          <w:p w14:paraId="03A0C249">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left w:val="single" w:color="auto" w:sz="4" w:space="0"/>
              <w:bottom w:val="nil"/>
              <w:right w:val="single" w:color="auto" w:sz="4" w:space="0"/>
            </w:tcBorders>
            <w:noWrap w:val="0"/>
            <w:vAlign w:val="center"/>
          </w:tcPr>
          <w:p w14:paraId="71540E2D">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47</w:t>
            </w:r>
          </w:p>
        </w:tc>
        <w:tc>
          <w:tcPr>
            <w:tcW w:w="753" w:type="pct"/>
            <w:tcBorders>
              <w:top w:val="nil"/>
              <w:left w:val="single" w:color="auto" w:sz="4" w:space="0"/>
              <w:bottom w:val="nil"/>
            </w:tcBorders>
            <w:noWrap w:val="0"/>
            <w:vAlign w:val="center"/>
          </w:tcPr>
          <w:p w14:paraId="2332A2C3">
            <w:pPr>
              <w:widowControl/>
              <w:jc w:val="center"/>
              <w:rPr>
                <w:rFonts w:ascii="宋体" w:hAnsi="宋体" w:cs="宋体"/>
                <w:color w:val="auto"/>
                <w:kern w:val="0"/>
                <w:sz w:val="18"/>
                <w:szCs w:val="18"/>
                <w:highlight w:val="none"/>
              </w:rPr>
            </w:pPr>
          </w:p>
        </w:tc>
      </w:tr>
      <w:tr w14:paraId="28149495">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14:paraId="16D56C43">
            <w:pPr>
              <w:widowControl/>
              <w:ind w:firstLine="0" w:firstLineChars="0"/>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农业生产信息化</w:t>
            </w:r>
            <w:r>
              <w:rPr>
                <w:rFonts w:hint="eastAsia" w:ascii="宋体" w:hAnsi="宋体" w:cs="宋体"/>
                <w:color w:val="auto"/>
                <w:kern w:val="0"/>
                <w:sz w:val="18"/>
                <w:szCs w:val="18"/>
                <w:highlight w:val="none"/>
                <w:lang w:eastAsia="zh-CN"/>
              </w:rPr>
              <w:t>率</w:t>
            </w:r>
          </w:p>
        </w:tc>
        <w:tc>
          <w:tcPr>
            <w:tcW w:w="834" w:type="pct"/>
            <w:tcBorders>
              <w:top w:val="nil"/>
              <w:left w:val="single" w:color="auto" w:sz="4" w:space="0"/>
              <w:bottom w:val="nil"/>
              <w:right w:val="single" w:color="auto" w:sz="4" w:space="0"/>
            </w:tcBorders>
            <w:noWrap w:val="0"/>
            <w:vAlign w:val="center"/>
          </w:tcPr>
          <w:p w14:paraId="44A0F960">
            <w:pPr>
              <w:widowControl/>
              <w:jc w:val="center"/>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w:t>
            </w:r>
          </w:p>
        </w:tc>
        <w:tc>
          <w:tcPr>
            <w:tcW w:w="844" w:type="pct"/>
            <w:tcBorders>
              <w:top w:val="nil"/>
              <w:left w:val="single" w:color="auto" w:sz="4" w:space="0"/>
              <w:bottom w:val="nil"/>
              <w:right w:val="single" w:color="auto" w:sz="4" w:space="0"/>
            </w:tcBorders>
            <w:noWrap w:val="0"/>
            <w:vAlign w:val="center"/>
          </w:tcPr>
          <w:p w14:paraId="74A81FB9">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48</w:t>
            </w:r>
          </w:p>
        </w:tc>
        <w:tc>
          <w:tcPr>
            <w:tcW w:w="753" w:type="pct"/>
            <w:tcBorders>
              <w:top w:val="nil"/>
              <w:left w:val="single" w:color="auto" w:sz="4" w:space="0"/>
              <w:bottom w:val="nil"/>
            </w:tcBorders>
            <w:noWrap w:val="0"/>
            <w:vAlign w:val="center"/>
          </w:tcPr>
          <w:p w14:paraId="04D2921B">
            <w:pPr>
              <w:widowControl/>
              <w:jc w:val="center"/>
              <w:rPr>
                <w:rFonts w:ascii="宋体" w:hAnsi="宋体" w:cs="宋体"/>
                <w:color w:val="auto"/>
                <w:kern w:val="0"/>
                <w:sz w:val="18"/>
                <w:szCs w:val="18"/>
                <w:highlight w:val="none"/>
              </w:rPr>
            </w:pPr>
          </w:p>
        </w:tc>
      </w:tr>
      <w:tr w14:paraId="58879FBC">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bottom w:val="nil"/>
              <w:right w:val="single" w:color="auto" w:sz="4" w:space="0"/>
            </w:tcBorders>
            <w:noWrap w:val="0"/>
            <w:vAlign w:val="center"/>
          </w:tcPr>
          <w:p w14:paraId="59BFD0A3">
            <w:pPr>
              <w:widowControl/>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lang w:val="en" w:eastAsia="zh-CN"/>
              </w:rPr>
              <w:t>家庭农场</w:t>
            </w:r>
          </w:p>
        </w:tc>
        <w:tc>
          <w:tcPr>
            <w:tcW w:w="834" w:type="pct"/>
            <w:tcBorders>
              <w:top w:val="nil"/>
              <w:left w:val="single" w:color="auto" w:sz="4" w:space="0"/>
              <w:bottom w:val="nil"/>
              <w:right w:val="single" w:color="auto" w:sz="4" w:space="0"/>
            </w:tcBorders>
            <w:noWrap w:val="0"/>
            <w:vAlign w:val="center"/>
          </w:tcPr>
          <w:p w14:paraId="6A73E9D7">
            <w:pPr>
              <w:widowControl/>
              <w:jc w:val="center"/>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844" w:type="pct"/>
            <w:tcBorders>
              <w:top w:val="nil"/>
              <w:left w:val="single" w:color="auto" w:sz="4" w:space="0"/>
              <w:bottom w:val="nil"/>
              <w:right w:val="single" w:color="auto" w:sz="4" w:space="0"/>
            </w:tcBorders>
            <w:noWrap w:val="0"/>
            <w:vAlign w:val="center"/>
          </w:tcPr>
          <w:p w14:paraId="7F6051FE">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49</w:t>
            </w:r>
          </w:p>
        </w:tc>
        <w:tc>
          <w:tcPr>
            <w:tcW w:w="753" w:type="pct"/>
            <w:tcBorders>
              <w:top w:val="nil"/>
              <w:left w:val="single" w:color="auto" w:sz="4" w:space="0"/>
              <w:bottom w:val="nil"/>
            </w:tcBorders>
            <w:noWrap w:val="0"/>
            <w:vAlign w:val="center"/>
          </w:tcPr>
          <w:p w14:paraId="6CD536F1">
            <w:pPr>
              <w:widowControl/>
              <w:jc w:val="center"/>
              <w:rPr>
                <w:rFonts w:ascii="宋体" w:hAnsi="宋体" w:cs="宋体"/>
                <w:color w:val="auto"/>
                <w:kern w:val="0"/>
                <w:sz w:val="18"/>
                <w:szCs w:val="18"/>
                <w:highlight w:val="none"/>
              </w:rPr>
            </w:pPr>
          </w:p>
        </w:tc>
      </w:tr>
      <w:tr w14:paraId="01AD44E5">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14:paraId="22329F54">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农业社会化服务组织</w:t>
            </w:r>
          </w:p>
        </w:tc>
        <w:tc>
          <w:tcPr>
            <w:tcW w:w="834" w:type="pct"/>
            <w:tcBorders>
              <w:top w:val="nil"/>
              <w:left w:val="single" w:color="auto" w:sz="4" w:space="0"/>
              <w:bottom w:val="nil"/>
              <w:right w:val="single" w:color="auto" w:sz="4" w:space="0"/>
            </w:tcBorders>
            <w:noWrap w:val="0"/>
            <w:vAlign w:val="center"/>
          </w:tcPr>
          <w:p w14:paraId="4CA88DF7">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844" w:type="pct"/>
            <w:tcBorders>
              <w:top w:val="nil"/>
              <w:left w:val="single" w:color="auto" w:sz="4" w:space="0"/>
              <w:bottom w:val="nil"/>
              <w:right w:val="single" w:color="auto" w:sz="4" w:space="0"/>
            </w:tcBorders>
            <w:noWrap w:val="0"/>
            <w:vAlign w:val="center"/>
          </w:tcPr>
          <w:p w14:paraId="0CE2CD4E">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50</w:t>
            </w:r>
          </w:p>
        </w:tc>
        <w:tc>
          <w:tcPr>
            <w:tcW w:w="753" w:type="pct"/>
            <w:tcBorders>
              <w:top w:val="nil"/>
              <w:left w:val="single" w:color="auto" w:sz="4" w:space="0"/>
              <w:bottom w:val="nil"/>
            </w:tcBorders>
            <w:noWrap w:val="0"/>
            <w:vAlign w:val="center"/>
          </w:tcPr>
          <w:p w14:paraId="4534D8FB">
            <w:pPr>
              <w:widowControl/>
              <w:jc w:val="center"/>
              <w:rPr>
                <w:rFonts w:ascii="宋体" w:hAnsi="宋体" w:cs="宋体"/>
                <w:color w:val="auto"/>
                <w:kern w:val="0"/>
                <w:sz w:val="18"/>
                <w:szCs w:val="18"/>
                <w:highlight w:val="none"/>
              </w:rPr>
            </w:pPr>
          </w:p>
        </w:tc>
      </w:tr>
      <w:tr w14:paraId="3A5AF989">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6F757DDD">
            <w:pPr>
              <w:widowControl/>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lang w:val="en-US" w:eastAsia="zh-CN"/>
              </w:rPr>
              <w:t>产地冷藏保鲜设施库容</w:t>
            </w:r>
          </w:p>
        </w:tc>
        <w:tc>
          <w:tcPr>
            <w:tcW w:w="834" w:type="pct"/>
            <w:tcBorders>
              <w:top w:val="nil"/>
              <w:bottom w:val="nil"/>
            </w:tcBorders>
            <w:noWrap w:val="0"/>
            <w:vAlign w:val="center"/>
          </w:tcPr>
          <w:p w14:paraId="39418380">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万立方米</w:t>
            </w:r>
          </w:p>
        </w:tc>
        <w:tc>
          <w:tcPr>
            <w:tcW w:w="844" w:type="pct"/>
            <w:tcBorders>
              <w:top w:val="nil"/>
              <w:bottom w:val="nil"/>
            </w:tcBorders>
            <w:noWrap w:val="0"/>
            <w:vAlign w:val="center"/>
          </w:tcPr>
          <w:p w14:paraId="52A58372">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51</w:t>
            </w:r>
          </w:p>
        </w:tc>
        <w:tc>
          <w:tcPr>
            <w:tcW w:w="753" w:type="pct"/>
            <w:tcBorders>
              <w:top w:val="nil"/>
              <w:bottom w:val="nil"/>
            </w:tcBorders>
            <w:noWrap w:val="0"/>
            <w:vAlign w:val="center"/>
          </w:tcPr>
          <w:p w14:paraId="355887BA">
            <w:pPr>
              <w:widowControl/>
              <w:jc w:val="center"/>
              <w:rPr>
                <w:rFonts w:ascii="宋体" w:hAnsi="宋体" w:cs="宋体"/>
                <w:color w:val="auto"/>
                <w:kern w:val="0"/>
                <w:sz w:val="18"/>
                <w:szCs w:val="18"/>
                <w:highlight w:val="none"/>
              </w:rPr>
            </w:pPr>
          </w:p>
        </w:tc>
      </w:tr>
      <w:tr w14:paraId="5AEBA89C">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5FBD8E98">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（二）农作物播种面积</w:t>
            </w:r>
          </w:p>
        </w:tc>
        <w:tc>
          <w:tcPr>
            <w:tcW w:w="834" w:type="pct"/>
            <w:tcBorders>
              <w:top w:val="nil"/>
              <w:bottom w:val="nil"/>
            </w:tcBorders>
            <w:noWrap w:val="0"/>
            <w:vAlign w:val="center"/>
          </w:tcPr>
          <w:p w14:paraId="1209B78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14:paraId="11C81538">
            <w:pPr>
              <w:widowControl/>
              <w:jc w:val="center"/>
              <w:rPr>
                <w:rFonts w:hint="default"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bidi="ar-SA"/>
              </w:rPr>
              <w:t>52</w:t>
            </w:r>
          </w:p>
        </w:tc>
        <w:tc>
          <w:tcPr>
            <w:tcW w:w="753" w:type="pct"/>
            <w:tcBorders>
              <w:top w:val="nil"/>
              <w:bottom w:val="nil"/>
            </w:tcBorders>
            <w:noWrap w:val="0"/>
            <w:vAlign w:val="center"/>
          </w:tcPr>
          <w:p w14:paraId="333FA4DD">
            <w:pPr>
              <w:widowControl/>
              <w:jc w:val="center"/>
              <w:rPr>
                <w:rFonts w:ascii="宋体" w:hAnsi="宋体" w:cs="宋体"/>
                <w:color w:val="auto"/>
                <w:kern w:val="0"/>
                <w:sz w:val="18"/>
                <w:szCs w:val="18"/>
                <w:highlight w:val="none"/>
              </w:rPr>
            </w:pPr>
          </w:p>
        </w:tc>
      </w:tr>
      <w:tr w14:paraId="54AAE640">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3E92055E">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粮食作物播种面积</w:t>
            </w:r>
          </w:p>
        </w:tc>
        <w:tc>
          <w:tcPr>
            <w:tcW w:w="834" w:type="pct"/>
            <w:tcBorders>
              <w:top w:val="nil"/>
              <w:bottom w:val="nil"/>
            </w:tcBorders>
            <w:noWrap w:val="0"/>
            <w:vAlign w:val="center"/>
          </w:tcPr>
          <w:p w14:paraId="0089360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14:paraId="77F92EBA">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53</w:t>
            </w:r>
          </w:p>
        </w:tc>
        <w:tc>
          <w:tcPr>
            <w:tcW w:w="753" w:type="pct"/>
            <w:tcBorders>
              <w:top w:val="nil"/>
              <w:bottom w:val="nil"/>
            </w:tcBorders>
            <w:noWrap w:val="0"/>
            <w:vAlign w:val="center"/>
          </w:tcPr>
          <w:p w14:paraId="5249B95B">
            <w:pPr>
              <w:widowControl/>
              <w:jc w:val="center"/>
              <w:rPr>
                <w:rFonts w:ascii="宋体" w:hAnsi="宋体" w:cs="宋体"/>
                <w:color w:val="auto"/>
                <w:kern w:val="0"/>
                <w:sz w:val="18"/>
                <w:szCs w:val="18"/>
                <w:highlight w:val="none"/>
              </w:rPr>
            </w:pPr>
          </w:p>
        </w:tc>
      </w:tr>
      <w:tr w14:paraId="7AD02A4E">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5" w:hRule="atLeast"/>
        </w:trPr>
        <w:tc>
          <w:tcPr>
            <w:tcW w:w="2568" w:type="pct"/>
            <w:tcBorders>
              <w:top w:val="nil"/>
              <w:bottom w:val="nil"/>
            </w:tcBorders>
            <w:noWrap w:val="0"/>
            <w:vAlign w:val="center"/>
          </w:tcPr>
          <w:p w14:paraId="3210C7D9">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其中：稻谷</w:t>
            </w:r>
          </w:p>
        </w:tc>
        <w:tc>
          <w:tcPr>
            <w:tcW w:w="834" w:type="pct"/>
            <w:tcBorders>
              <w:top w:val="nil"/>
              <w:bottom w:val="nil"/>
            </w:tcBorders>
            <w:noWrap w:val="0"/>
            <w:vAlign w:val="center"/>
          </w:tcPr>
          <w:p w14:paraId="4DA421F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14:paraId="1B928E29">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54</w:t>
            </w:r>
          </w:p>
        </w:tc>
        <w:tc>
          <w:tcPr>
            <w:tcW w:w="753" w:type="pct"/>
            <w:tcBorders>
              <w:top w:val="nil"/>
              <w:bottom w:val="nil"/>
            </w:tcBorders>
            <w:noWrap w:val="0"/>
            <w:vAlign w:val="center"/>
          </w:tcPr>
          <w:p w14:paraId="5CCC397E">
            <w:pPr>
              <w:widowControl/>
              <w:jc w:val="center"/>
              <w:rPr>
                <w:rFonts w:ascii="宋体" w:hAnsi="宋体" w:cs="宋体"/>
                <w:color w:val="auto"/>
                <w:kern w:val="0"/>
                <w:sz w:val="18"/>
                <w:szCs w:val="18"/>
                <w:highlight w:val="none"/>
              </w:rPr>
            </w:pPr>
          </w:p>
        </w:tc>
      </w:tr>
      <w:tr w14:paraId="7BBDF90E">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71AA3041">
            <w:pPr>
              <w:widowControl/>
              <w:ind w:firstLine="522" w:firstLineChars="290"/>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 xml:space="preserve">        小麦</w:t>
            </w:r>
          </w:p>
        </w:tc>
        <w:tc>
          <w:tcPr>
            <w:tcW w:w="834" w:type="pct"/>
            <w:tcBorders>
              <w:top w:val="nil"/>
              <w:bottom w:val="nil"/>
            </w:tcBorders>
            <w:noWrap w:val="0"/>
            <w:vAlign w:val="center"/>
          </w:tcPr>
          <w:p w14:paraId="683C3AD7">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14:paraId="3497AC4B">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55</w:t>
            </w:r>
          </w:p>
        </w:tc>
        <w:tc>
          <w:tcPr>
            <w:tcW w:w="753" w:type="pct"/>
            <w:tcBorders>
              <w:top w:val="nil"/>
              <w:bottom w:val="nil"/>
            </w:tcBorders>
            <w:noWrap w:val="0"/>
            <w:vAlign w:val="center"/>
          </w:tcPr>
          <w:p w14:paraId="1A3150AF">
            <w:pPr>
              <w:widowControl/>
              <w:jc w:val="center"/>
              <w:rPr>
                <w:rFonts w:hint="eastAsia" w:ascii="宋体" w:hAnsi="宋体" w:cs="宋体"/>
                <w:color w:val="auto"/>
                <w:kern w:val="0"/>
                <w:sz w:val="18"/>
                <w:szCs w:val="18"/>
                <w:highlight w:val="none"/>
              </w:rPr>
            </w:pPr>
          </w:p>
        </w:tc>
      </w:tr>
      <w:tr w14:paraId="5FFA20A3">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53A479EC">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玉米</w:t>
            </w:r>
          </w:p>
        </w:tc>
        <w:tc>
          <w:tcPr>
            <w:tcW w:w="834" w:type="pct"/>
            <w:tcBorders>
              <w:top w:val="nil"/>
              <w:bottom w:val="nil"/>
            </w:tcBorders>
            <w:noWrap w:val="0"/>
            <w:vAlign w:val="center"/>
          </w:tcPr>
          <w:p w14:paraId="01F6CF3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14:paraId="1EF6862F">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56</w:t>
            </w:r>
          </w:p>
        </w:tc>
        <w:tc>
          <w:tcPr>
            <w:tcW w:w="753" w:type="pct"/>
            <w:tcBorders>
              <w:top w:val="nil"/>
              <w:bottom w:val="nil"/>
            </w:tcBorders>
            <w:noWrap w:val="0"/>
            <w:vAlign w:val="center"/>
          </w:tcPr>
          <w:p w14:paraId="6E12890D">
            <w:pPr>
              <w:widowControl/>
              <w:jc w:val="center"/>
              <w:rPr>
                <w:rFonts w:ascii="宋体" w:hAnsi="宋体" w:cs="宋体"/>
                <w:color w:val="auto"/>
                <w:kern w:val="0"/>
                <w:sz w:val="18"/>
                <w:szCs w:val="18"/>
                <w:highlight w:val="none"/>
              </w:rPr>
            </w:pPr>
          </w:p>
        </w:tc>
      </w:tr>
      <w:tr w14:paraId="639B9A95">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12344694">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大豆</w:t>
            </w:r>
          </w:p>
        </w:tc>
        <w:tc>
          <w:tcPr>
            <w:tcW w:w="834" w:type="pct"/>
            <w:tcBorders>
              <w:top w:val="nil"/>
              <w:bottom w:val="nil"/>
            </w:tcBorders>
            <w:noWrap w:val="0"/>
            <w:vAlign w:val="center"/>
          </w:tcPr>
          <w:p w14:paraId="5CDB3B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14:paraId="7AC6C87D">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57</w:t>
            </w:r>
          </w:p>
        </w:tc>
        <w:tc>
          <w:tcPr>
            <w:tcW w:w="753" w:type="pct"/>
            <w:tcBorders>
              <w:top w:val="nil"/>
              <w:bottom w:val="nil"/>
            </w:tcBorders>
            <w:noWrap w:val="0"/>
            <w:vAlign w:val="center"/>
          </w:tcPr>
          <w:p w14:paraId="7F977C74">
            <w:pPr>
              <w:widowControl/>
              <w:jc w:val="center"/>
              <w:rPr>
                <w:rFonts w:ascii="宋体" w:hAnsi="宋体" w:cs="宋体"/>
                <w:color w:val="auto"/>
                <w:kern w:val="0"/>
                <w:sz w:val="18"/>
                <w:szCs w:val="18"/>
                <w:highlight w:val="none"/>
              </w:rPr>
            </w:pPr>
          </w:p>
        </w:tc>
      </w:tr>
      <w:tr w14:paraId="48E7409C">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7ED914D2">
            <w:pPr>
              <w:widowControl/>
              <w:ind w:firstLine="540" w:firstLineChars="300"/>
              <w:rPr>
                <w:rFonts w:hint="eastAsia" w:ascii="宋体" w:hAnsi="宋体" w:eastAsia="宋体" w:cs="宋体"/>
                <w:color w:val="auto"/>
                <w:kern w:val="0"/>
                <w:sz w:val="18"/>
                <w:szCs w:val="18"/>
                <w:highlight w:val="none"/>
                <w:lang w:val="en" w:eastAsia="zh-CN"/>
              </w:rPr>
            </w:pPr>
            <w:r>
              <w:rPr>
                <w:rFonts w:hint="eastAsia" w:ascii="宋体" w:hAnsi="宋体" w:cs="宋体"/>
                <w:color w:val="auto"/>
                <w:kern w:val="0"/>
                <w:sz w:val="18"/>
                <w:szCs w:val="18"/>
                <w:highlight w:val="none"/>
                <w:lang w:val="en" w:eastAsia="zh-CN"/>
              </w:rPr>
              <w:t>经济作物播种面积</w:t>
            </w:r>
          </w:p>
        </w:tc>
        <w:tc>
          <w:tcPr>
            <w:tcW w:w="834" w:type="pct"/>
            <w:tcBorders>
              <w:top w:val="nil"/>
              <w:bottom w:val="nil"/>
            </w:tcBorders>
            <w:noWrap w:val="0"/>
            <w:vAlign w:val="center"/>
          </w:tcPr>
          <w:p w14:paraId="1BE66C19">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14:paraId="402ECC76">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58</w:t>
            </w:r>
          </w:p>
        </w:tc>
        <w:tc>
          <w:tcPr>
            <w:tcW w:w="753" w:type="pct"/>
            <w:tcBorders>
              <w:top w:val="nil"/>
              <w:bottom w:val="nil"/>
            </w:tcBorders>
            <w:noWrap w:val="0"/>
            <w:vAlign w:val="center"/>
          </w:tcPr>
          <w:p w14:paraId="5F71AB45">
            <w:pPr>
              <w:widowControl/>
              <w:jc w:val="center"/>
              <w:rPr>
                <w:rFonts w:ascii="宋体" w:hAnsi="宋体" w:cs="宋体"/>
                <w:color w:val="auto"/>
                <w:kern w:val="0"/>
                <w:sz w:val="18"/>
                <w:szCs w:val="18"/>
                <w:highlight w:val="none"/>
              </w:rPr>
            </w:pPr>
          </w:p>
        </w:tc>
      </w:tr>
      <w:tr w14:paraId="57DB16FD">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686BABB7">
            <w:pPr>
              <w:widowControl/>
              <w:ind w:firstLine="720" w:firstLineChars="400"/>
              <w:rPr>
                <w:rFonts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其中：</w:t>
            </w:r>
            <w:r>
              <w:rPr>
                <w:rFonts w:hint="eastAsia" w:ascii="宋体" w:hAnsi="宋体" w:cs="宋体"/>
                <w:color w:val="auto"/>
                <w:kern w:val="0"/>
                <w:sz w:val="18"/>
                <w:szCs w:val="18"/>
                <w:highlight w:val="none"/>
              </w:rPr>
              <w:t>油料播种面积</w:t>
            </w:r>
          </w:p>
        </w:tc>
        <w:tc>
          <w:tcPr>
            <w:tcW w:w="834" w:type="pct"/>
            <w:tcBorders>
              <w:top w:val="nil"/>
              <w:bottom w:val="nil"/>
            </w:tcBorders>
            <w:noWrap w:val="0"/>
            <w:vAlign w:val="center"/>
          </w:tcPr>
          <w:p w14:paraId="4EBD2A7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14:paraId="210F2A11">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59</w:t>
            </w:r>
          </w:p>
        </w:tc>
        <w:tc>
          <w:tcPr>
            <w:tcW w:w="753" w:type="pct"/>
            <w:tcBorders>
              <w:top w:val="nil"/>
              <w:bottom w:val="nil"/>
            </w:tcBorders>
            <w:noWrap w:val="0"/>
            <w:vAlign w:val="center"/>
          </w:tcPr>
          <w:p w14:paraId="3CC5F181">
            <w:pPr>
              <w:widowControl/>
              <w:jc w:val="center"/>
              <w:rPr>
                <w:rFonts w:ascii="宋体" w:hAnsi="宋体" w:cs="宋体"/>
                <w:color w:val="auto"/>
                <w:kern w:val="0"/>
                <w:sz w:val="18"/>
                <w:szCs w:val="18"/>
                <w:highlight w:val="none"/>
              </w:rPr>
            </w:pPr>
          </w:p>
        </w:tc>
      </w:tr>
      <w:tr w14:paraId="6341A27A">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4E069145">
            <w:pPr>
              <w:widowControl/>
              <w:ind w:firstLine="1260" w:firstLineChars="700"/>
              <w:rPr>
                <w:rFonts w:ascii="宋体" w:hAnsi="宋体" w:cs="宋体"/>
                <w:color w:val="auto"/>
                <w:kern w:val="0"/>
                <w:sz w:val="18"/>
                <w:szCs w:val="18"/>
                <w:highlight w:val="none"/>
              </w:rPr>
            </w:pPr>
            <w:r>
              <w:rPr>
                <w:rFonts w:hint="eastAsia" w:ascii="宋体" w:hAnsi="宋体" w:cs="宋体"/>
                <w:color w:val="auto"/>
                <w:kern w:val="0"/>
                <w:sz w:val="18"/>
                <w:szCs w:val="18"/>
                <w:highlight w:val="none"/>
              </w:rPr>
              <w:t>棉花播种面积</w:t>
            </w:r>
          </w:p>
        </w:tc>
        <w:tc>
          <w:tcPr>
            <w:tcW w:w="834" w:type="pct"/>
            <w:tcBorders>
              <w:top w:val="nil"/>
              <w:bottom w:val="nil"/>
            </w:tcBorders>
            <w:noWrap w:val="0"/>
            <w:vAlign w:val="center"/>
          </w:tcPr>
          <w:p w14:paraId="6F5ADA0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14:paraId="4DFA8FCD">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60</w:t>
            </w:r>
          </w:p>
        </w:tc>
        <w:tc>
          <w:tcPr>
            <w:tcW w:w="753" w:type="pct"/>
            <w:tcBorders>
              <w:top w:val="nil"/>
              <w:bottom w:val="nil"/>
            </w:tcBorders>
            <w:noWrap w:val="0"/>
            <w:vAlign w:val="center"/>
          </w:tcPr>
          <w:p w14:paraId="63FEEC74">
            <w:pPr>
              <w:widowControl/>
              <w:jc w:val="center"/>
              <w:rPr>
                <w:rFonts w:ascii="宋体" w:hAnsi="宋体" w:cs="宋体"/>
                <w:color w:val="auto"/>
                <w:kern w:val="0"/>
                <w:sz w:val="18"/>
                <w:szCs w:val="18"/>
                <w:highlight w:val="none"/>
              </w:rPr>
            </w:pPr>
          </w:p>
        </w:tc>
      </w:tr>
      <w:tr w14:paraId="75A8E73A">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373473E0">
            <w:pPr>
              <w:widowControl/>
              <w:ind w:firstLine="1260" w:firstLineChars="700"/>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糖料播种面积</w:t>
            </w:r>
          </w:p>
        </w:tc>
        <w:tc>
          <w:tcPr>
            <w:tcW w:w="834" w:type="pct"/>
            <w:tcBorders>
              <w:top w:val="nil"/>
              <w:bottom w:val="nil"/>
            </w:tcBorders>
            <w:noWrap w:val="0"/>
            <w:vAlign w:val="center"/>
          </w:tcPr>
          <w:p w14:paraId="796FE3F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14:paraId="75CE6C84">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61</w:t>
            </w:r>
          </w:p>
        </w:tc>
        <w:tc>
          <w:tcPr>
            <w:tcW w:w="753" w:type="pct"/>
            <w:tcBorders>
              <w:top w:val="nil"/>
              <w:bottom w:val="nil"/>
            </w:tcBorders>
            <w:noWrap w:val="0"/>
            <w:vAlign w:val="center"/>
          </w:tcPr>
          <w:p w14:paraId="19A6C825">
            <w:pPr>
              <w:widowControl/>
              <w:jc w:val="center"/>
              <w:rPr>
                <w:rFonts w:ascii="宋体" w:hAnsi="宋体" w:cs="宋体"/>
                <w:color w:val="auto"/>
                <w:kern w:val="0"/>
                <w:sz w:val="18"/>
                <w:szCs w:val="18"/>
                <w:highlight w:val="none"/>
              </w:rPr>
            </w:pPr>
          </w:p>
        </w:tc>
      </w:tr>
      <w:tr w14:paraId="2B1605F0">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2" w:space="0"/>
            </w:tcBorders>
            <w:noWrap w:val="0"/>
            <w:vAlign w:val="center"/>
          </w:tcPr>
          <w:p w14:paraId="13D1F782">
            <w:pPr>
              <w:widowControl/>
              <w:ind w:firstLine="1260" w:firstLineChars="700"/>
              <w:rPr>
                <w:rFonts w:ascii="宋体" w:hAnsi="宋体" w:cs="宋体"/>
                <w:color w:val="auto"/>
                <w:kern w:val="0"/>
                <w:sz w:val="18"/>
                <w:szCs w:val="18"/>
                <w:highlight w:val="none"/>
              </w:rPr>
            </w:pPr>
            <w:r>
              <w:rPr>
                <w:rFonts w:hint="eastAsia" w:ascii="宋体" w:hAnsi="宋体" w:cs="宋体"/>
                <w:color w:val="auto"/>
                <w:kern w:val="0"/>
                <w:sz w:val="18"/>
                <w:szCs w:val="18"/>
                <w:highlight w:val="none"/>
              </w:rPr>
              <w:t>蔬菜播种面积</w:t>
            </w:r>
          </w:p>
        </w:tc>
        <w:tc>
          <w:tcPr>
            <w:tcW w:w="834" w:type="pct"/>
            <w:tcBorders>
              <w:top w:val="nil"/>
              <w:left w:val="single" w:color="auto" w:sz="2" w:space="0"/>
              <w:bottom w:val="nil"/>
              <w:right w:val="single" w:color="auto" w:sz="2" w:space="0"/>
            </w:tcBorders>
            <w:noWrap w:val="0"/>
            <w:vAlign w:val="center"/>
          </w:tcPr>
          <w:p w14:paraId="5A1E538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2" w:space="0"/>
              <w:bottom w:val="nil"/>
              <w:right w:val="single" w:color="auto" w:sz="2" w:space="0"/>
            </w:tcBorders>
            <w:noWrap w:val="0"/>
            <w:vAlign w:val="center"/>
          </w:tcPr>
          <w:p w14:paraId="25382C37">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62</w:t>
            </w:r>
          </w:p>
        </w:tc>
        <w:tc>
          <w:tcPr>
            <w:tcW w:w="753" w:type="pct"/>
            <w:tcBorders>
              <w:top w:val="nil"/>
              <w:left w:val="single" w:color="auto" w:sz="2" w:space="0"/>
              <w:bottom w:val="nil"/>
            </w:tcBorders>
            <w:noWrap w:val="0"/>
            <w:vAlign w:val="center"/>
          </w:tcPr>
          <w:p w14:paraId="6253E82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002449AB">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PrEx>
        <w:trPr>
          <w:trHeight w:val="285" w:hRule="atLeast"/>
        </w:trPr>
        <w:tc>
          <w:tcPr>
            <w:tcW w:w="2568" w:type="pct"/>
            <w:tcBorders>
              <w:top w:val="nil"/>
              <w:bottom w:val="nil"/>
              <w:right w:val="single" w:color="auto" w:sz="2" w:space="0"/>
            </w:tcBorders>
            <w:noWrap w:val="0"/>
            <w:vAlign w:val="center"/>
          </w:tcPr>
          <w:p w14:paraId="460C5469">
            <w:pPr>
              <w:widowControl/>
              <w:rPr>
                <w:rFonts w:hint="eastAsia" w:ascii="宋体" w:hAnsi="宋体" w:eastAsia="宋体" w:cs="宋体"/>
                <w:color w:val="auto"/>
                <w:kern w:val="0"/>
                <w:sz w:val="18"/>
                <w:szCs w:val="18"/>
                <w:highlight w:val="none"/>
                <w:lang w:val="en" w:eastAsia="zh-CN"/>
              </w:rPr>
            </w:pPr>
            <w:r>
              <w:rPr>
                <w:rFonts w:hint="eastAsia" w:ascii="宋体" w:hAnsi="宋体" w:cs="宋体"/>
                <w:color w:val="auto"/>
                <w:kern w:val="0"/>
                <w:sz w:val="18"/>
                <w:szCs w:val="18"/>
                <w:highlight w:val="none"/>
                <w:lang w:val="en" w:eastAsia="zh-CN"/>
              </w:rPr>
              <w:t>（三）年末果园面积</w:t>
            </w:r>
          </w:p>
        </w:tc>
        <w:tc>
          <w:tcPr>
            <w:tcW w:w="834" w:type="pct"/>
            <w:tcBorders>
              <w:top w:val="nil"/>
              <w:left w:val="single" w:color="auto" w:sz="2" w:space="0"/>
              <w:bottom w:val="nil"/>
              <w:right w:val="single" w:color="auto" w:sz="2" w:space="0"/>
            </w:tcBorders>
            <w:noWrap w:val="0"/>
            <w:vAlign w:val="center"/>
          </w:tcPr>
          <w:p w14:paraId="284F1B2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2" w:space="0"/>
              <w:bottom w:val="nil"/>
              <w:right w:val="single" w:color="auto" w:sz="2" w:space="0"/>
            </w:tcBorders>
            <w:noWrap w:val="0"/>
            <w:vAlign w:val="center"/>
          </w:tcPr>
          <w:p w14:paraId="7E260038">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63</w:t>
            </w:r>
          </w:p>
        </w:tc>
        <w:tc>
          <w:tcPr>
            <w:tcW w:w="753" w:type="pct"/>
            <w:tcBorders>
              <w:top w:val="nil"/>
              <w:left w:val="single" w:color="auto" w:sz="2" w:space="0"/>
              <w:bottom w:val="nil"/>
            </w:tcBorders>
            <w:noWrap w:val="0"/>
            <w:vAlign w:val="center"/>
          </w:tcPr>
          <w:p w14:paraId="4CD2171E">
            <w:pPr>
              <w:widowControl/>
              <w:jc w:val="left"/>
              <w:rPr>
                <w:rFonts w:hint="eastAsia" w:ascii="宋体" w:hAnsi="宋体" w:cs="宋体"/>
                <w:color w:val="auto"/>
                <w:kern w:val="0"/>
                <w:sz w:val="18"/>
                <w:szCs w:val="18"/>
                <w:highlight w:val="none"/>
              </w:rPr>
            </w:pPr>
          </w:p>
        </w:tc>
      </w:tr>
      <w:tr w14:paraId="044BBF73">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2" w:space="0"/>
            </w:tcBorders>
            <w:noWrap w:val="0"/>
            <w:vAlign w:val="center"/>
          </w:tcPr>
          <w:p w14:paraId="51B75DD0">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四</w:t>
            </w:r>
            <w:r>
              <w:rPr>
                <w:rFonts w:hint="eastAsia" w:ascii="宋体" w:hAnsi="宋体" w:cs="宋体"/>
                <w:color w:val="auto"/>
                <w:kern w:val="0"/>
                <w:sz w:val="18"/>
                <w:szCs w:val="18"/>
                <w:highlight w:val="none"/>
              </w:rPr>
              <w:t>）农产品产量</w:t>
            </w:r>
          </w:p>
        </w:tc>
        <w:tc>
          <w:tcPr>
            <w:tcW w:w="834" w:type="pct"/>
            <w:tcBorders>
              <w:top w:val="nil"/>
              <w:left w:val="single" w:color="auto" w:sz="2" w:space="0"/>
              <w:bottom w:val="nil"/>
              <w:right w:val="single" w:color="auto" w:sz="2" w:space="0"/>
            </w:tcBorders>
            <w:noWrap w:val="0"/>
            <w:vAlign w:val="center"/>
          </w:tcPr>
          <w:p w14:paraId="7DFBD40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left w:val="single" w:color="auto" w:sz="2" w:space="0"/>
              <w:bottom w:val="nil"/>
              <w:right w:val="single" w:color="auto" w:sz="2" w:space="0"/>
            </w:tcBorders>
            <w:noWrap w:val="0"/>
            <w:vAlign w:val="center"/>
          </w:tcPr>
          <w:p w14:paraId="52AD9DC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left w:val="single" w:color="auto" w:sz="2" w:space="0"/>
              <w:bottom w:val="nil"/>
            </w:tcBorders>
            <w:noWrap w:val="0"/>
            <w:vAlign w:val="center"/>
          </w:tcPr>
          <w:p w14:paraId="62B83C6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7D253DF4">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38C46A55">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粮食总产量</w:t>
            </w:r>
          </w:p>
        </w:tc>
        <w:tc>
          <w:tcPr>
            <w:tcW w:w="834" w:type="pct"/>
            <w:tcBorders>
              <w:top w:val="nil"/>
              <w:bottom w:val="nil"/>
            </w:tcBorders>
            <w:noWrap w:val="0"/>
            <w:vAlign w:val="center"/>
          </w:tcPr>
          <w:p w14:paraId="2A95AD7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18B2A392">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64</w:t>
            </w:r>
          </w:p>
        </w:tc>
        <w:tc>
          <w:tcPr>
            <w:tcW w:w="753" w:type="pct"/>
            <w:tcBorders>
              <w:top w:val="nil"/>
              <w:bottom w:val="nil"/>
            </w:tcBorders>
            <w:noWrap w:val="0"/>
            <w:vAlign w:val="center"/>
          </w:tcPr>
          <w:p w14:paraId="723C8F6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5FF21FC0">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56358F76">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其中：稻谷</w:t>
            </w:r>
          </w:p>
        </w:tc>
        <w:tc>
          <w:tcPr>
            <w:tcW w:w="834" w:type="pct"/>
            <w:tcBorders>
              <w:top w:val="nil"/>
              <w:bottom w:val="nil"/>
            </w:tcBorders>
            <w:noWrap w:val="0"/>
            <w:vAlign w:val="center"/>
          </w:tcPr>
          <w:p w14:paraId="58FEB55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119B0281">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65</w:t>
            </w:r>
          </w:p>
        </w:tc>
        <w:tc>
          <w:tcPr>
            <w:tcW w:w="753" w:type="pct"/>
            <w:tcBorders>
              <w:top w:val="nil"/>
              <w:bottom w:val="nil"/>
            </w:tcBorders>
            <w:noWrap w:val="0"/>
            <w:vAlign w:val="center"/>
          </w:tcPr>
          <w:p w14:paraId="123287A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7FE97577">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62E0F82F">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小麦</w:t>
            </w:r>
          </w:p>
        </w:tc>
        <w:tc>
          <w:tcPr>
            <w:tcW w:w="834" w:type="pct"/>
            <w:tcBorders>
              <w:top w:val="nil"/>
              <w:bottom w:val="nil"/>
            </w:tcBorders>
            <w:noWrap w:val="0"/>
            <w:vAlign w:val="center"/>
          </w:tcPr>
          <w:p w14:paraId="666AF37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12D5C160">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66</w:t>
            </w:r>
          </w:p>
        </w:tc>
        <w:tc>
          <w:tcPr>
            <w:tcW w:w="753" w:type="pct"/>
            <w:tcBorders>
              <w:top w:val="nil"/>
              <w:bottom w:val="nil"/>
            </w:tcBorders>
            <w:noWrap w:val="0"/>
            <w:vAlign w:val="center"/>
          </w:tcPr>
          <w:p w14:paraId="316A08C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07DE9A4E">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628C3411">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玉米</w:t>
            </w:r>
          </w:p>
        </w:tc>
        <w:tc>
          <w:tcPr>
            <w:tcW w:w="834" w:type="pct"/>
            <w:tcBorders>
              <w:top w:val="nil"/>
              <w:bottom w:val="nil"/>
            </w:tcBorders>
            <w:noWrap w:val="0"/>
            <w:vAlign w:val="center"/>
          </w:tcPr>
          <w:p w14:paraId="47D4778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483D5A2B">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67</w:t>
            </w:r>
          </w:p>
        </w:tc>
        <w:tc>
          <w:tcPr>
            <w:tcW w:w="753" w:type="pct"/>
            <w:tcBorders>
              <w:top w:val="nil"/>
              <w:bottom w:val="nil"/>
            </w:tcBorders>
            <w:noWrap w:val="0"/>
            <w:vAlign w:val="center"/>
          </w:tcPr>
          <w:p w14:paraId="0DB492F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730B000F">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6F9C9949">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大豆</w:t>
            </w:r>
          </w:p>
        </w:tc>
        <w:tc>
          <w:tcPr>
            <w:tcW w:w="834" w:type="pct"/>
            <w:tcBorders>
              <w:top w:val="nil"/>
              <w:bottom w:val="nil"/>
            </w:tcBorders>
            <w:noWrap w:val="0"/>
            <w:vAlign w:val="center"/>
          </w:tcPr>
          <w:p w14:paraId="389DB59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7EEC980A">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68</w:t>
            </w:r>
          </w:p>
        </w:tc>
        <w:tc>
          <w:tcPr>
            <w:tcW w:w="753" w:type="pct"/>
            <w:tcBorders>
              <w:top w:val="nil"/>
              <w:bottom w:val="nil"/>
            </w:tcBorders>
            <w:noWrap w:val="0"/>
            <w:vAlign w:val="center"/>
          </w:tcPr>
          <w:p w14:paraId="3C0C2A3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1A8418D0">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0787DEC0">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油料产量</w:t>
            </w:r>
          </w:p>
        </w:tc>
        <w:tc>
          <w:tcPr>
            <w:tcW w:w="834" w:type="pct"/>
            <w:tcBorders>
              <w:top w:val="nil"/>
              <w:bottom w:val="nil"/>
            </w:tcBorders>
            <w:noWrap w:val="0"/>
            <w:vAlign w:val="center"/>
          </w:tcPr>
          <w:p w14:paraId="3F2FE6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4DFD7D06">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69</w:t>
            </w:r>
          </w:p>
        </w:tc>
        <w:tc>
          <w:tcPr>
            <w:tcW w:w="753" w:type="pct"/>
            <w:tcBorders>
              <w:top w:val="nil"/>
              <w:bottom w:val="nil"/>
            </w:tcBorders>
            <w:noWrap w:val="0"/>
            <w:vAlign w:val="center"/>
          </w:tcPr>
          <w:p w14:paraId="5B9E664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0801E749">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1D7BD65F">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棉花产量</w:t>
            </w:r>
          </w:p>
        </w:tc>
        <w:tc>
          <w:tcPr>
            <w:tcW w:w="834" w:type="pct"/>
            <w:tcBorders>
              <w:top w:val="nil"/>
              <w:bottom w:val="nil"/>
            </w:tcBorders>
            <w:noWrap w:val="0"/>
            <w:vAlign w:val="center"/>
          </w:tcPr>
          <w:p w14:paraId="63A0F39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58B4ED0F">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70</w:t>
            </w:r>
          </w:p>
        </w:tc>
        <w:tc>
          <w:tcPr>
            <w:tcW w:w="753" w:type="pct"/>
            <w:tcBorders>
              <w:top w:val="nil"/>
              <w:bottom w:val="nil"/>
            </w:tcBorders>
            <w:noWrap w:val="0"/>
            <w:vAlign w:val="center"/>
          </w:tcPr>
          <w:p w14:paraId="4DDC2C7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141DAFBF">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38ED182C">
            <w:pPr>
              <w:widowControl/>
              <w:ind w:firstLine="522" w:firstLineChars="290"/>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rPr>
              <w:t>糖料产量</w:t>
            </w:r>
            <w:r>
              <w:rPr>
                <w:rFonts w:hint="eastAsia" w:ascii="宋体" w:hAnsi="宋体" w:cs="宋体"/>
                <w:color w:val="auto"/>
                <w:kern w:val="0"/>
                <w:sz w:val="18"/>
                <w:szCs w:val="18"/>
                <w:highlight w:val="none"/>
                <w:lang w:val="en-US" w:eastAsia="zh-CN"/>
              </w:rPr>
              <w:t xml:space="preserve">  </w:t>
            </w:r>
          </w:p>
        </w:tc>
        <w:tc>
          <w:tcPr>
            <w:tcW w:w="834" w:type="pct"/>
            <w:tcBorders>
              <w:top w:val="nil"/>
              <w:bottom w:val="nil"/>
            </w:tcBorders>
            <w:noWrap w:val="0"/>
            <w:vAlign w:val="center"/>
          </w:tcPr>
          <w:p w14:paraId="77587CC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66F8D566">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71</w:t>
            </w:r>
          </w:p>
        </w:tc>
        <w:tc>
          <w:tcPr>
            <w:tcW w:w="753" w:type="pct"/>
            <w:tcBorders>
              <w:top w:val="nil"/>
              <w:bottom w:val="nil"/>
            </w:tcBorders>
            <w:noWrap w:val="0"/>
            <w:vAlign w:val="center"/>
          </w:tcPr>
          <w:p w14:paraId="1C7FB54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07A696FA">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1BE5C7B8">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蔬菜产量</w:t>
            </w:r>
          </w:p>
        </w:tc>
        <w:tc>
          <w:tcPr>
            <w:tcW w:w="834" w:type="pct"/>
            <w:tcBorders>
              <w:top w:val="nil"/>
              <w:bottom w:val="nil"/>
            </w:tcBorders>
            <w:noWrap w:val="0"/>
            <w:vAlign w:val="center"/>
          </w:tcPr>
          <w:p w14:paraId="1D716C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49668106">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72</w:t>
            </w:r>
          </w:p>
        </w:tc>
        <w:tc>
          <w:tcPr>
            <w:tcW w:w="753" w:type="pct"/>
            <w:tcBorders>
              <w:top w:val="nil"/>
              <w:bottom w:val="nil"/>
            </w:tcBorders>
            <w:noWrap w:val="0"/>
            <w:vAlign w:val="center"/>
          </w:tcPr>
          <w:p w14:paraId="73613F2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1603F52B">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1944BF16">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肉类总产量</w:t>
            </w:r>
          </w:p>
        </w:tc>
        <w:tc>
          <w:tcPr>
            <w:tcW w:w="834" w:type="pct"/>
            <w:tcBorders>
              <w:top w:val="nil"/>
              <w:bottom w:val="nil"/>
            </w:tcBorders>
            <w:noWrap w:val="0"/>
            <w:vAlign w:val="center"/>
          </w:tcPr>
          <w:p w14:paraId="5C4EDF3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426BB1BF">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73</w:t>
            </w:r>
          </w:p>
        </w:tc>
        <w:tc>
          <w:tcPr>
            <w:tcW w:w="753" w:type="pct"/>
            <w:tcBorders>
              <w:top w:val="nil"/>
              <w:bottom w:val="nil"/>
            </w:tcBorders>
            <w:noWrap w:val="0"/>
            <w:vAlign w:val="center"/>
          </w:tcPr>
          <w:p w14:paraId="787DB91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3749FE47">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097A0543">
            <w:pPr>
              <w:widowControl/>
              <w:ind w:firstLine="702" w:firstLineChars="39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其中：猪肉</w:t>
            </w:r>
          </w:p>
        </w:tc>
        <w:tc>
          <w:tcPr>
            <w:tcW w:w="834" w:type="pct"/>
            <w:tcBorders>
              <w:top w:val="nil"/>
              <w:bottom w:val="nil"/>
            </w:tcBorders>
            <w:noWrap w:val="0"/>
            <w:vAlign w:val="center"/>
          </w:tcPr>
          <w:p w14:paraId="7FC1698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0428360F">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74</w:t>
            </w:r>
          </w:p>
        </w:tc>
        <w:tc>
          <w:tcPr>
            <w:tcW w:w="753" w:type="pct"/>
            <w:tcBorders>
              <w:top w:val="nil"/>
              <w:bottom w:val="nil"/>
            </w:tcBorders>
            <w:noWrap w:val="0"/>
            <w:vAlign w:val="center"/>
          </w:tcPr>
          <w:p w14:paraId="5EF14887">
            <w:pPr>
              <w:widowControl/>
              <w:jc w:val="left"/>
              <w:rPr>
                <w:rFonts w:ascii="宋体" w:hAnsi="宋体" w:cs="宋体"/>
                <w:color w:val="auto"/>
                <w:kern w:val="0"/>
                <w:sz w:val="18"/>
                <w:szCs w:val="18"/>
                <w:highlight w:val="none"/>
              </w:rPr>
            </w:pPr>
          </w:p>
        </w:tc>
      </w:tr>
      <w:tr w14:paraId="0BDF8063">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00C17BD5">
            <w:pPr>
              <w:widowControl/>
              <w:ind w:firstLine="1242" w:firstLineChars="69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牛肉</w:t>
            </w:r>
          </w:p>
        </w:tc>
        <w:tc>
          <w:tcPr>
            <w:tcW w:w="834" w:type="pct"/>
            <w:tcBorders>
              <w:top w:val="nil"/>
              <w:bottom w:val="nil"/>
            </w:tcBorders>
            <w:noWrap w:val="0"/>
            <w:vAlign w:val="center"/>
          </w:tcPr>
          <w:p w14:paraId="552DBF2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6502557E">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75</w:t>
            </w:r>
          </w:p>
        </w:tc>
        <w:tc>
          <w:tcPr>
            <w:tcW w:w="753" w:type="pct"/>
            <w:tcBorders>
              <w:top w:val="nil"/>
              <w:bottom w:val="nil"/>
            </w:tcBorders>
            <w:noWrap w:val="0"/>
            <w:vAlign w:val="center"/>
          </w:tcPr>
          <w:p w14:paraId="3500318E">
            <w:pPr>
              <w:widowControl/>
              <w:jc w:val="left"/>
              <w:rPr>
                <w:rFonts w:ascii="宋体" w:hAnsi="宋体" w:cs="宋体"/>
                <w:color w:val="auto"/>
                <w:kern w:val="0"/>
                <w:sz w:val="18"/>
                <w:szCs w:val="18"/>
                <w:highlight w:val="none"/>
              </w:rPr>
            </w:pPr>
          </w:p>
        </w:tc>
      </w:tr>
      <w:tr w14:paraId="17629811">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050EC07F">
            <w:pPr>
              <w:widowControl/>
              <w:ind w:firstLine="1242" w:firstLineChars="69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羊肉</w:t>
            </w:r>
          </w:p>
        </w:tc>
        <w:tc>
          <w:tcPr>
            <w:tcW w:w="834" w:type="pct"/>
            <w:tcBorders>
              <w:top w:val="nil"/>
              <w:bottom w:val="nil"/>
            </w:tcBorders>
            <w:noWrap w:val="0"/>
            <w:vAlign w:val="center"/>
          </w:tcPr>
          <w:p w14:paraId="457E975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2898B553">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76</w:t>
            </w:r>
          </w:p>
        </w:tc>
        <w:tc>
          <w:tcPr>
            <w:tcW w:w="753" w:type="pct"/>
            <w:tcBorders>
              <w:top w:val="nil"/>
              <w:bottom w:val="nil"/>
            </w:tcBorders>
            <w:noWrap w:val="0"/>
            <w:vAlign w:val="center"/>
          </w:tcPr>
          <w:p w14:paraId="40603C6F">
            <w:pPr>
              <w:widowControl/>
              <w:jc w:val="left"/>
              <w:rPr>
                <w:rFonts w:ascii="宋体" w:hAnsi="宋体" w:cs="宋体"/>
                <w:color w:val="auto"/>
                <w:kern w:val="0"/>
                <w:sz w:val="18"/>
                <w:szCs w:val="18"/>
                <w:highlight w:val="none"/>
              </w:rPr>
            </w:pPr>
          </w:p>
        </w:tc>
      </w:tr>
      <w:tr w14:paraId="137A077D">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24BBBE84">
            <w:pPr>
              <w:widowControl/>
              <w:ind w:firstLine="1242" w:firstLineChars="69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禽肉</w:t>
            </w:r>
          </w:p>
        </w:tc>
        <w:tc>
          <w:tcPr>
            <w:tcW w:w="834" w:type="pct"/>
            <w:tcBorders>
              <w:top w:val="nil"/>
              <w:bottom w:val="nil"/>
            </w:tcBorders>
            <w:noWrap w:val="0"/>
            <w:vAlign w:val="center"/>
          </w:tcPr>
          <w:p w14:paraId="3E6D7D1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0F5B89C8">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77</w:t>
            </w:r>
          </w:p>
        </w:tc>
        <w:tc>
          <w:tcPr>
            <w:tcW w:w="753" w:type="pct"/>
            <w:tcBorders>
              <w:top w:val="nil"/>
              <w:bottom w:val="nil"/>
            </w:tcBorders>
            <w:noWrap w:val="0"/>
            <w:vAlign w:val="center"/>
          </w:tcPr>
          <w:p w14:paraId="15C56420">
            <w:pPr>
              <w:widowControl/>
              <w:jc w:val="left"/>
              <w:rPr>
                <w:rFonts w:ascii="宋体" w:hAnsi="宋体" w:cs="宋体"/>
                <w:color w:val="auto"/>
                <w:kern w:val="0"/>
                <w:sz w:val="18"/>
                <w:szCs w:val="18"/>
                <w:highlight w:val="none"/>
              </w:rPr>
            </w:pPr>
          </w:p>
        </w:tc>
      </w:tr>
      <w:tr w14:paraId="09444014">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7D0D4D10">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禽蛋产量</w:t>
            </w:r>
          </w:p>
        </w:tc>
        <w:tc>
          <w:tcPr>
            <w:tcW w:w="834" w:type="pct"/>
            <w:tcBorders>
              <w:top w:val="nil"/>
              <w:bottom w:val="nil"/>
            </w:tcBorders>
            <w:noWrap w:val="0"/>
            <w:vAlign w:val="center"/>
          </w:tcPr>
          <w:p w14:paraId="171331B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2CEF6B98">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78</w:t>
            </w:r>
          </w:p>
        </w:tc>
        <w:tc>
          <w:tcPr>
            <w:tcW w:w="753" w:type="pct"/>
            <w:tcBorders>
              <w:top w:val="nil"/>
              <w:bottom w:val="nil"/>
            </w:tcBorders>
            <w:noWrap w:val="0"/>
            <w:vAlign w:val="center"/>
          </w:tcPr>
          <w:p w14:paraId="4487628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087BA9A8">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735133E2">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奶类产量</w:t>
            </w:r>
          </w:p>
        </w:tc>
        <w:tc>
          <w:tcPr>
            <w:tcW w:w="834" w:type="pct"/>
            <w:tcBorders>
              <w:top w:val="nil"/>
              <w:bottom w:val="nil"/>
            </w:tcBorders>
            <w:noWrap w:val="0"/>
            <w:vAlign w:val="center"/>
          </w:tcPr>
          <w:p w14:paraId="0722474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61869942">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79</w:t>
            </w:r>
          </w:p>
        </w:tc>
        <w:tc>
          <w:tcPr>
            <w:tcW w:w="753" w:type="pct"/>
            <w:tcBorders>
              <w:top w:val="nil"/>
              <w:bottom w:val="nil"/>
            </w:tcBorders>
            <w:noWrap w:val="0"/>
            <w:vAlign w:val="center"/>
          </w:tcPr>
          <w:p w14:paraId="625A1C9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2FB96729">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51A04672">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园林水果产量</w:t>
            </w:r>
          </w:p>
        </w:tc>
        <w:tc>
          <w:tcPr>
            <w:tcW w:w="834" w:type="pct"/>
            <w:tcBorders>
              <w:top w:val="nil"/>
              <w:bottom w:val="nil"/>
            </w:tcBorders>
            <w:noWrap w:val="0"/>
            <w:vAlign w:val="center"/>
          </w:tcPr>
          <w:p w14:paraId="4C024F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2FE14DC3">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80</w:t>
            </w:r>
          </w:p>
        </w:tc>
        <w:tc>
          <w:tcPr>
            <w:tcW w:w="753" w:type="pct"/>
            <w:tcBorders>
              <w:top w:val="nil"/>
              <w:bottom w:val="nil"/>
            </w:tcBorders>
            <w:noWrap w:val="0"/>
            <w:vAlign w:val="center"/>
          </w:tcPr>
          <w:p w14:paraId="63AE6B4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22FDBE1B">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4A8B87CC">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水产品产量</w:t>
            </w:r>
          </w:p>
        </w:tc>
        <w:tc>
          <w:tcPr>
            <w:tcW w:w="834" w:type="pct"/>
            <w:tcBorders>
              <w:top w:val="nil"/>
              <w:bottom w:val="nil"/>
            </w:tcBorders>
            <w:noWrap w:val="0"/>
            <w:vAlign w:val="center"/>
          </w:tcPr>
          <w:p w14:paraId="200FF1E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14:paraId="0688DDA7">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81</w:t>
            </w:r>
          </w:p>
        </w:tc>
        <w:tc>
          <w:tcPr>
            <w:tcW w:w="753" w:type="pct"/>
            <w:tcBorders>
              <w:top w:val="nil"/>
              <w:bottom w:val="nil"/>
            </w:tcBorders>
            <w:noWrap w:val="0"/>
            <w:vAlign w:val="center"/>
          </w:tcPr>
          <w:p w14:paraId="17A99D5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7D1AB600">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1680CCE2">
            <w:pPr>
              <w:widowControl/>
              <w:rPr>
                <w:rFonts w:hint="eastAsia" w:ascii="宋体" w:hAnsi="宋体" w:eastAsia="宋体" w:cs="宋体"/>
                <w:color w:val="auto"/>
                <w:kern w:val="0"/>
                <w:sz w:val="18"/>
                <w:szCs w:val="18"/>
                <w:highlight w:val="none"/>
                <w:lang w:val="en" w:eastAsia="zh-CN"/>
              </w:rPr>
            </w:pP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五</w:t>
            </w:r>
            <w:r>
              <w:rPr>
                <w:rFonts w:hint="eastAsia" w:ascii="宋体" w:hAnsi="宋体" w:cs="宋体"/>
                <w:color w:val="auto"/>
                <w:kern w:val="0"/>
                <w:sz w:val="18"/>
                <w:szCs w:val="18"/>
                <w:highlight w:val="none"/>
              </w:rPr>
              <w:t>）农产品质量</w:t>
            </w:r>
            <w:r>
              <w:rPr>
                <w:rFonts w:hint="eastAsia" w:ascii="宋体" w:hAnsi="宋体" w:cs="宋体"/>
                <w:color w:val="auto"/>
                <w:kern w:val="0"/>
                <w:sz w:val="18"/>
                <w:szCs w:val="18"/>
                <w:highlight w:val="none"/>
                <w:lang w:eastAsia="zh-CN"/>
              </w:rPr>
              <w:t>与竞争力</w:t>
            </w:r>
          </w:p>
        </w:tc>
        <w:tc>
          <w:tcPr>
            <w:tcW w:w="834" w:type="pct"/>
            <w:tcBorders>
              <w:top w:val="nil"/>
              <w:bottom w:val="nil"/>
            </w:tcBorders>
            <w:noWrap w:val="0"/>
            <w:vAlign w:val="center"/>
          </w:tcPr>
          <w:p w14:paraId="1207F15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14:paraId="294B953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14:paraId="1871986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48685530">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0EA08C24">
            <w:pPr>
              <w:widowControl/>
              <w:ind w:firstLine="507" w:firstLineChars="282"/>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“绿色有机地理标志”农产品</w:t>
            </w:r>
          </w:p>
        </w:tc>
        <w:tc>
          <w:tcPr>
            <w:tcW w:w="834" w:type="pct"/>
            <w:tcBorders>
              <w:top w:val="nil"/>
              <w:bottom w:val="nil"/>
            </w:tcBorders>
            <w:noWrap w:val="0"/>
            <w:vAlign w:val="center"/>
          </w:tcPr>
          <w:p w14:paraId="4A5C9A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14:paraId="2C988BF9">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82</w:t>
            </w:r>
          </w:p>
        </w:tc>
        <w:tc>
          <w:tcPr>
            <w:tcW w:w="753" w:type="pct"/>
            <w:tcBorders>
              <w:top w:val="nil"/>
              <w:bottom w:val="nil"/>
            </w:tcBorders>
            <w:noWrap w:val="0"/>
            <w:vAlign w:val="center"/>
          </w:tcPr>
          <w:p w14:paraId="549DE2C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16E1D38A">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single" w:color="000000" w:themeColor="text1" w:sz="4" w:space="0"/>
            </w:tcBorders>
            <w:noWrap w:val="0"/>
            <w:vAlign w:val="center"/>
          </w:tcPr>
          <w:p w14:paraId="2474FC7D">
            <w:pPr>
              <w:widowControl/>
              <w:ind w:firstLine="540" w:firstLineChars="3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高新技术企业</w:t>
            </w:r>
          </w:p>
        </w:tc>
        <w:tc>
          <w:tcPr>
            <w:tcW w:w="834" w:type="pct"/>
            <w:tcBorders>
              <w:top w:val="nil"/>
              <w:bottom w:val="single" w:color="000000" w:themeColor="text1" w:sz="4" w:space="0"/>
            </w:tcBorders>
            <w:noWrap w:val="0"/>
            <w:vAlign w:val="center"/>
          </w:tcPr>
          <w:p w14:paraId="039092CE">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个</w:t>
            </w:r>
          </w:p>
        </w:tc>
        <w:tc>
          <w:tcPr>
            <w:tcW w:w="844" w:type="pct"/>
            <w:tcBorders>
              <w:top w:val="nil"/>
              <w:bottom w:val="single" w:color="000000" w:themeColor="text1" w:sz="4" w:space="0"/>
            </w:tcBorders>
            <w:noWrap w:val="0"/>
            <w:vAlign w:val="center"/>
          </w:tcPr>
          <w:p w14:paraId="03407B43">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83</w:t>
            </w:r>
          </w:p>
        </w:tc>
        <w:tc>
          <w:tcPr>
            <w:tcW w:w="753" w:type="pct"/>
            <w:tcBorders>
              <w:top w:val="nil"/>
              <w:bottom w:val="single" w:color="000000" w:themeColor="text1" w:sz="4" w:space="0"/>
            </w:tcBorders>
            <w:noWrap w:val="0"/>
            <w:vAlign w:val="center"/>
          </w:tcPr>
          <w:p w14:paraId="3657FFF4">
            <w:pPr>
              <w:widowControl/>
              <w:jc w:val="left"/>
              <w:rPr>
                <w:rFonts w:hint="eastAsia" w:ascii="宋体" w:hAnsi="宋体" w:cs="宋体"/>
                <w:color w:val="auto"/>
                <w:kern w:val="0"/>
                <w:sz w:val="18"/>
                <w:szCs w:val="18"/>
                <w:highlight w:val="none"/>
              </w:rPr>
            </w:pPr>
          </w:p>
        </w:tc>
      </w:tr>
      <w:tr w14:paraId="430A21A0">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single" w:color="000000" w:themeColor="text1" w:sz="4" w:space="0"/>
              <w:bottom w:val="nil"/>
            </w:tcBorders>
            <w:noWrap w:val="0"/>
            <w:vAlign w:val="center"/>
          </w:tcPr>
          <w:p w14:paraId="2AD0735D">
            <w:pPr>
              <w:widowControl/>
              <w:ind w:firstLine="507" w:firstLineChars="282"/>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涉农产业园区</w:t>
            </w:r>
          </w:p>
        </w:tc>
        <w:tc>
          <w:tcPr>
            <w:tcW w:w="834" w:type="pct"/>
            <w:tcBorders>
              <w:top w:val="single" w:color="000000" w:themeColor="text1" w:sz="4" w:space="0"/>
              <w:bottom w:val="nil"/>
            </w:tcBorders>
            <w:noWrap w:val="0"/>
            <w:vAlign w:val="center"/>
          </w:tcPr>
          <w:p w14:paraId="17A2B49E">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844" w:type="pct"/>
            <w:tcBorders>
              <w:top w:val="single" w:color="000000" w:themeColor="text1" w:sz="4" w:space="0"/>
              <w:bottom w:val="nil"/>
            </w:tcBorders>
            <w:noWrap w:val="0"/>
            <w:vAlign w:val="center"/>
          </w:tcPr>
          <w:p w14:paraId="0A1A3BA5">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84</w:t>
            </w:r>
          </w:p>
        </w:tc>
        <w:tc>
          <w:tcPr>
            <w:tcW w:w="753" w:type="pct"/>
            <w:tcBorders>
              <w:top w:val="single" w:color="000000" w:themeColor="text1" w:sz="4" w:space="0"/>
              <w:bottom w:val="nil"/>
            </w:tcBorders>
            <w:noWrap w:val="0"/>
            <w:vAlign w:val="center"/>
          </w:tcPr>
          <w:p w14:paraId="7F63C405">
            <w:pPr>
              <w:widowControl/>
              <w:jc w:val="left"/>
              <w:rPr>
                <w:rFonts w:hint="eastAsia" w:ascii="宋体" w:hAnsi="宋体" w:cs="宋体"/>
                <w:color w:val="auto"/>
                <w:kern w:val="0"/>
                <w:sz w:val="18"/>
                <w:szCs w:val="18"/>
                <w:highlight w:val="none"/>
              </w:rPr>
            </w:pPr>
          </w:p>
        </w:tc>
      </w:tr>
      <w:tr w14:paraId="7E01C667">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4" w:space="0"/>
            </w:tcBorders>
            <w:noWrap w:val="0"/>
            <w:vAlign w:val="center"/>
          </w:tcPr>
          <w:p w14:paraId="505A5CB7">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五、工业</w:t>
            </w:r>
          </w:p>
        </w:tc>
        <w:tc>
          <w:tcPr>
            <w:tcW w:w="834" w:type="pct"/>
            <w:tcBorders>
              <w:top w:val="nil"/>
              <w:left w:val="single" w:color="auto" w:sz="4" w:space="0"/>
              <w:bottom w:val="nil"/>
            </w:tcBorders>
            <w:noWrap w:val="0"/>
            <w:vAlign w:val="center"/>
          </w:tcPr>
          <w:p w14:paraId="2FF9F0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14:paraId="57FF7D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14:paraId="4DE5A02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070A07BF">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left w:val="nil"/>
              <w:bottom w:val="nil"/>
              <w:right w:val="single" w:color="000000" w:themeColor="text1" w:sz="4" w:space="0"/>
            </w:tcBorders>
            <w:noWrap w:val="0"/>
            <w:vAlign w:val="center"/>
          </w:tcPr>
          <w:p w14:paraId="31DDDCA9">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规模以上工业企业</w:t>
            </w:r>
          </w:p>
        </w:tc>
        <w:tc>
          <w:tcPr>
            <w:tcW w:w="834" w:type="pct"/>
            <w:tcBorders>
              <w:top w:val="nil"/>
              <w:left w:val="single" w:color="000000" w:themeColor="text1" w:sz="4" w:space="0"/>
              <w:bottom w:val="nil"/>
              <w:right w:val="single" w:color="000000" w:themeColor="text1" w:sz="4" w:space="0"/>
            </w:tcBorders>
            <w:noWrap w:val="0"/>
            <w:vAlign w:val="center"/>
          </w:tcPr>
          <w:p w14:paraId="25F2124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left w:val="single" w:color="000000" w:themeColor="text1" w:sz="4" w:space="0"/>
              <w:bottom w:val="nil"/>
              <w:right w:val="single" w:color="000000" w:themeColor="text1" w:sz="4" w:space="0"/>
            </w:tcBorders>
            <w:noWrap w:val="0"/>
            <w:vAlign w:val="center"/>
          </w:tcPr>
          <w:p w14:paraId="3301B8C3">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85</w:t>
            </w:r>
          </w:p>
        </w:tc>
        <w:tc>
          <w:tcPr>
            <w:tcW w:w="753" w:type="pct"/>
            <w:tcBorders>
              <w:top w:val="nil"/>
              <w:left w:val="single" w:color="000000" w:themeColor="text1" w:sz="4" w:space="0"/>
              <w:bottom w:val="nil"/>
            </w:tcBorders>
            <w:noWrap w:val="0"/>
            <w:vAlign w:val="center"/>
          </w:tcPr>
          <w:p w14:paraId="3A500E3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55391805">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left w:val="nil"/>
              <w:bottom w:val="nil"/>
              <w:right w:val="single" w:color="auto" w:sz="4" w:space="0"/>
            </w:tcBorders>
            <w:noWrap w:val="0"/>
            <w:vAlign w:val="center"/>
          </w:tcPr>
          <w:p w14:paraId="755BFA87">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规模以上工业</w:t>
            </w:r>
            <w:r>
              <w:rPr>
                <w:rFonts w:hint="eastAsia" w:ascii="宋体" w:hAnsi="宋体" w:cs="宋体"/>
                <w:color w:val="auto"/>
                <w:kern w:val="0"/>
                <w:sz w:val="18"/>
                <w:szCs w:val="18"/>
                <w:highlight w:val="none"/>
                <w:lang w:eastAsia="zh-CN"/>
              </w:rPr>
              <w:t>企业营业收入</w:t>
            </w:r>
          </w:p>
        </w:tc>
        <w:tc>
          <w:tcPr>
            <w:tcW w:w="834" w:type="pct"/>
            <w:tcBorders>
              <w:top w:val="nil"/>
              <w:left w:val="single" w:color="auto" w:sz="4" w:space="0"/>
              <w:bottom w:val="nil"/>
              <w:right w:val="single" w:color="auto" w:sz="4" w:space="0"/>
            </w:tcBorders>
            <w:noWrap w:val="0"/>
            <w:vAlign w:val="center"/>
          </w:tcPr>
          <w:p w14:paraId="534C417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left w:val="single" w:color="auto" w:sz="4" w:space="0"/>
              <w:bottom w:val="nil"/>
            </w:tcBorders>
            <w:noWrap w:val="0"/>
            <w:vAlign w:val="center"/>
          </w:tcPr>
          <w:p w14:paraId="5A3ABCE1">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86</w:t>
            </w:r>
          </w:p>
        </w:tc>
        <w:tc>
          <w:tcPr>
            <w:tcW w:w="753" w:type="pct"/>
            <w:tcBorders>
              <w:top w:val="nil"/>
              <w:bottom w:val="nil"/>
            </w:tcBorders>
            <w:noWrap w:val="0"/>
            <w:vAlign w:val="center"/>
          </w:tcPr>
          <w:p w14:paraId="4304833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05BB1C17">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left w:val="nil"/>
              <w:bottom w:val="nil"/>
              <w:right w:val="single" w:color="auto" w:sz="4" w:space="0"/>
            </w:tcBorders>
            <w:noWrap w:val="0"/>
            <w:vAlign w:val="center"/>
          </w:tcPr>
          <w:p w14:paraId="63778872">
            <w:pPr>
              <w:widowControl/>
              <w:ind w:firstLine="180" w:firstLineChars="100"/>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其中：农产品加工业</w:t>
            </w:r>
            <w:r>
              <w:rPr>
                <w:rFonts w:hint="eastAsia" w:ascii="宋体" w:hAnsi="宋体" w:cs="宋体"/>
                <w:color w:val="auto"/>
                <w:kern w:val="0"/>
                <w:sz w:val="18"/>
                <w:szCs w:val="18"/>
                <w:highlight w:val="none"/>
                <w:lang w:eastAsia="zh-CN"/>
              </w:rPr>
              <w:t>企业营业收入</w:t>
            </w:r>
          </w:p>
        </w:tc>
        <w:tc>
          <w:tcPr>
            <w:tcW w:w="834" w:type="pct"/>
            <w:tcBorders>
              <w:top w:val="nil"/>
              <w:left w:val="single" w:color="auto" w:sz="4" w:space="0"/>
              <w:bottom w:val="nil"/>
              <w:right w:val="single" w:color="auto" w:sz="4" w:space="0"/>
            </w:tcBorders>
            <w:noWrap w:val="0"/>
            <w:vAlign w:val="center"/>
          </w:tcPr>
          <w:p w14:paraId="036202C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left w:val="single" w:color="auto" w:sz="4" w:space="0"/>
              <w:bottom w:val="nil"/>
              <w:right w:val="single" w:color="auto" w:sz="4" w:space="0"/>
            </w:tcBorders>
            <w:noWrap w:val="0"/>
            <w:vAlign w:val="center"/>
          </w:tcPr>
          <w:p w14:paraId="57C24F93">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87</w:t>
            </w:r>
          </w:p>
        </w:tc>
        <w:tc>
          <w:tcPr>
            <w:tcW w:w="753" w:type="pct"/>
            <w:tcBorders>
              <w:top w:val="nil"/>
              <w:left w:val="single" w:color="auto" w:sz="4" w:space="0"/>
              <w:bottom w:val="nil"/>
            </w:tcBorders>
            <w:noWrap w:val="0"/>
            <w:vAlign w:val="center"/>
          </w:tcPr>
          <w:p w14:paraId="6F7841D3">
            <w:pPr>
              <w:widowControl/>
              <w:jc w:val="left"/>
              <w:rPr>
                <w:rFonts w:hint="eastAsia" w:ascii="宋体" w:hAnsi="宋体" w:cs="宋体"/>
                <w:color w:val="auto"/>
                <w:kern w:val="0"/>
                <w:sz w:val="18"/>
                <w:szCs w:val="18"/>
                <w:highlight w:val="none"/>
              </w:rPr>
            </w:pPr>
          </w:p>
        </w:tc>
      </w:tr>
      <w:tr w14:paraId="0418C03D">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left w:val="nil"/>
              <w:bottom w:val="nil"/>
              <w:right w:val="single" w:color="auto" w:sz="4" w:space="0"/>
            </w:tcBorders>
            <w:noWrap w:val="0"/>
            <w:vAlign w:val="center"/>
          </w:tcPr>
          <w:p w14:paraId="169445E2">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规模以上工业</w:t>
            </w:r>
            <w:r>
              <w:rPr>
                <w:rFonts w:hint="eastAsia" w:ascii="宋体" w:hAnsi="宋体" w:cs="宋体"/>
                <w:color w:val="auto"/>
                <w:kern w:val="0"/>
                <w:sz w:val="18"/>
                <w:szCs w:val="18"/>
                <w:highlight w:val="none"/>
                <w:lang w:eastAsia="zh-CN"/>
              </w:rPr>
              <w:t>企业</w:t>
            </w:r>
            <w:r>
              <w:rPr>
                <w:rFonts w:hint="eastAsia" w:ascii="宋体" w:hAnsi="宋体" w:cs="宋体"/>
                <w:color w:val="auto"/>
                <w:kern w:val="0"/>
                <w:sz w:val="18"/>
                <w:szCs w:val="18"/>
                <w:highlight w:val="none"/>
              </w:rPr>
              <w:t>利润总额</w:t>
            </w:r>
          </w:p>
        </w:tc>
        <w:tc>
          <w:tcPr>
            <w:tcW w:w="834" w:type="pct"/>
            <w:tcBorders>
              <w:top w:val="nil"/>
              <w:left w:val="single" w:color="auto" w:sz="4" w:space="0"/>
              <w:bottom w:val="nil"/>
              <w:right w:val="single" w:color="auto" w:sz="4" w:space="0"/>
            </w:tcBorders>
            <w:noWrap w:val="0"/>
            <w:vAlign w:val="center"/>
          </w:tcPr>
          <w:p w14:paraId="64E4630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left w:val="single" w:color="auto" w:sz="4" w:space="0"/>
              <w:bottom w:val="nil"/>
              <w:right w:val="single" w:color="auto" w:sz="4" w:space="0"/>
            </w:tcBorders>
            <w:noWrap w:val="0"/>
            <w:vAlign w:val="center"/>
          </w:tcPr>
          <w:p w14:paraId="51CEC46F">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88</w:t>
            </w:r>
          </w:p>
        </w:tc>
        <w:tc>
          <w:tcPr>
            <w:tcW w:w="753" w:type="pct"/>
            <w:tcBorders>
              <w:top w:val="nil"/>
              <w:left w:val="single" w:color="auto" w:sz="4" w:space="0"/>
              <w:bottom w:val="nil"/>
            </w:tcBorders>
            <w:noWrap w:val="0"/>
            <w:vAlign w:val="center"/>
          </w:tcPr>
          <w:p w14:paraId="22EDD7E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7B02E824">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left w:val="nil"/>
              <w:bottom w:val="nil"/>
              <w:right w:val="single" w:color="auto" w:sz="4" w:space="0"/>
            </w:tcBorders>
            <w:noWrap w:val="0"/>
            <w:vAlign w:val="center"/>
          </w:tcPr>
          <w:p w14:paraId="4202354B">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六、交通、通讯</w:t>
            </w:r>
          </w:p>
        </w:tc>
        <w:tc>
          <w:tcPr>
            <w:tcW w:w="834" w:type="pct"/>
            <w:tcBorders>
              <w:top w:val="nil"/>
              <w:left w:val="single" w:color="auto" w:sz="4" w:space="0"/>
              <w:bottom w:val="nil"/>
              <w:right w:val="single" w:color="auto" w:sz="4" w:space="0"/>
            </w:tcBorders>
            <w:noWrap w:val="0"/>
            <w:vAlign w:val="center"/>
          </w:tcPr>
          <w:p w14:paraId="0CCD3F1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left w:val="single" w:color="auto" w:sz="4" w:space="0"/>
              <w:bottom w:val="nil"/>
              <w:right w:val="single" w:color="auto" w:sz="4" w:space="0"/>
            </w:tcBorders>
            <w:noWrap w:val="0"/>
            <w:vAlign w:val="center"/>
          </w:tcPr>
          <w:p w14:paraId="741230A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left w:val="single" w:color="auto" w:sz="4" w:space="0"/>
              <w:bottom w:val="nil"/>
            </w:tcBorders>
            <w:noWrap w:val="0"/>
            <w:vAlign w:val="center"/>
          </w:tcPr>
          <w:p w14:paraId="724325D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15EF0482">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4" w:space="0"/>
            </w:tcBorders>
            <w:noWrap w:val="0"/>
            <w:vAlign w:val="center"/>
          </w:tcPr>
          <w:p w14:paraId="407E19A6">
            <w:pPr>
              <w:widowControl/>
              <w:rPr>
                <w:rFonts w:ascii="宋体" w:hAnsi="宋体" w:cs="宋体"/>
                <w:color w:val="auto"/>
                <w:kern w:val="0"/>
                <w:sz w:val="18"/>
                <w:szCs w:val="18"/>
                <w:highlight w:val="none"/>
              </w:rPr>
            </w:pPr>
            <w:r>
              <w:rPr>
                <w:rFonts w:hint="eastAsia" w:ascii="宋体" w:hAnsi="宋体" w:cs="宋体"/>
                <w:b w:val="0"/>
                <w:bCs w:val="0"/>
                <w:color w:val="auto"/>
                <w:kern w:val="0"/>
                <w:sz w:val="18"/>
                <w:szCs w:val="18"/>
                <w:highlight w:val="none"/>
              </w:rPr>
              <w:t>公路里程</w:t>
            </w:r>
          </w:p>
        </w:tc>
        <w:tc>
          <w:tcPr>
            <w:tcW w:w="834" w:type="pct"/>
            <w:tcBorders>
              <w:top w:val="nil"/>
              <w:left w:val="single" w:color="auto" w:sz="4" w:space="0"/>
              <w:bottom w:val="nil"/>
              <w:right w:val="single" w:color="auto" w:sz="4" w:space="0"/>
            </w:tcBorders>
            <w:noWrap w:val="0"/>
            <w:vAlign w:val="center"/>
          </w:tcPr>
          <w:p w14:paraId="4ED3B34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公里</w:t>
            </w:r>
          </w:p>
        </w:tc>
        <w:tc>
          <w:tcPr>
            <w:tcW w:w="844" w:type="pct"/>
            <w:tcBorders>
              <w:top w:val="nil"/>
              <w:left w:val="single" w:color="auto" w:sz="4" w:space="0"/>
              <w:bottom w:val="nil"/>
              <w:right w:val="single" w:color="auto" w:sz="4" w:space="0"/>
            </w:tcBorders>
            <w:noWrap w:val="0"/>
            <w:vAlign w:val="center"/>
          </w:tcPr>
          <w:p w14:paraId="26C8A3BA">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89</w:t>
            </w:r>
          </w:p>
        </w:tc>
        <w:tc>
          <w:tcPr>
            <w:tcW w:w="753" w:type="pct"/>
            <w:tcBorders>
              <w:top w:val="nil"/>
              <w:left w:val="single" w:color="auto" w:sz="4" w:space="0"/>
              <w:bottom w:val="nil"/>
            </w:tcBorders>
            <w:noWrap w:val="0"/>
            <w:vAlign w:val="center"/>
          </w:tcPr>
          <w:p w14:paraId="1AC8FA3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0792DACD">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4" w:space="0"/>
            </w:tcBorders>
            <w:noWrap w:val="0"/>
            <w:vAlign w:val="center"/>
          </w:tcPr>
          <w:p w14:paraId="5C3CC3CA">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较大人口规模自然村（组）</w:t>
            </w:r>
            <w:r>
              <w:rPr>
                <w:rFonts w:hint="eastAsia" w:ascii="宋体" w:hAnsi="宋体" w:cs="宋体"/>
                <w:color w:val="auto"/>
                <w:kern w:val="0"/>
                <w:sz w:val="18"/>
                <w:szCs w:val="18"/>
                <w:highlight w:val="none"/>
                <w:lang w:eastAsia="zh-CN"/>
              </w:rPr>
              <w:t>通</w:t>
            </w:r>
            <w:r>
              <w:rPr>
                <w:rFonts w:hint="eastAsia" w:ascii="宋体" w:hAnsi="宋体" w:cs="宋体"/>
                <w:color w:val="auto"/>
                <w:kern w:val="0"/>
                <w:sz w:val="18"/>
                <w:szCs w:val="18"/>
                <w:highlight w:val="none"/>
              </w:rPr>
              <w:t>硬化路比例</w:t>
            </w:r>
          </w:p>
        </w:tc>
        <w:tc>
          <w:tcPr>
            <w:tcW w:w="834" w:type="pct"/>
            <w:tcBorders>
              <w:top w:val="nil"/>
              <w:left w:val="single" w:color="auto" w:sz="4" w:space="0"/>
              <w:bottom w:val="nil"/>
              <w:right w:val="single" w:color="auto" w:sz="4" w:space="0"/>
            </w:tcBorders>
            <w:noWrap w:val="0"/>
            <w:vAlign w:val="center"/>
          </w:tcPr>
          <w:p w14:paraId="031BEBEC">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left w:val="single" w:color="auto" w:sz="4" w:space="0"/>
              <w:bottom w:val="nil"/>
              <w:right w:val="single" w:color="auto" w:sz="4" w:space="0"/>
            </w:tcBorders>
            <w:noWrap w:val="0"/>
            <w:vAlign w:val="center"/>
          </w:tcPr>
          <w:p w14:paraId="517D8924">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90</w:t>
            </w:r>
          </w:p>
        </w:tc>
        <w:tc>
          <w:tcPr>
            <w:tcW w:w="753" w:type="pct"/>
            <w:tcBorders>
              <w:top w:val="nil"/>
              <w:left w:val="single" w:color="auto" w:sz="4" w:space="0"/>
              <w:bottom w:val="nil"/>
            </w:tcBorders>
            <w:noWrap w:val="0"/>
            <w:vAlign w:val="center"/>
          </w:tcPr>
          <w:p w14:paraId="40FF1C3A">
            <w:pPr>
              <w:widowControl/>
              <w:jc w:val="left"/>
              <w:rPr>
                <w:rFonts w:hint="eastAsia" w:ascii="宋体" w:hAnsi="宋体" w:cs="宋体"/>
                <w:color w:val="auto"/>
                <w:kern w:val="0"/>
                <w:sz w:val="18"/>
                <w:szCs w:val="18"/>
                <w:highlight w:val="none"/>
              </w:rPr>
            </w:pPr>
          </w:p>
        </w:tc>
      </w:tr>
      <w:tr w14:paraId="4B529131">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4" w:space="0"/>
            </w:tcBorders>
            <w:noWrap w:val="0"/>
            <w:vAlign w:val="center"/>
          </w:tcPr>
          <w:p w14:paraId="54506780">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固定电话用户</w:t>
            </w:r>
          </w:p>
        </w:tc>
        <w:tc>
          <w:tcPr>
            <w:tcW w:w="834" w:type="pct"/>
            <w:tcBorders>
              <w:top w:val="nil"/>
              <w:left w:val="single" w:color="auto" w:sz="4" w:space="0"/>
              <w:bottom w:val="nil"/>
              <w:right w:val="single" w:color="auto" w:sz="4" w:space="0"/>
            </w:tcBorders>
            <w:noWrap w:val="0"/>
            <w:vAlign w:val="center"/>
          </w:tcPr>
          <w:p w14:paraId="572EEF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844" w:type="pct"/>
            <w:tcBorders>
              <w:top w:val="nil"/>
              <w:left w:val="single" w:color="auto" w:sz="4" w:space="0"/>
              <w:bottom w:val="nil"/>
              <w:right w:val="single" w:color="auto" w:sz="4" w:space="0"/>
            </w:tcBorders>
            <w:noWrap w:val="0"/>
            <w:vAlign w:val="center"/>
          </w:tcPr>
          <w:p w14:paraId="0CD385A4">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91</w:t>
            </w:r>
          </w:p>
        </w:tc>
        <w:tc>
          <w:tcPr>
            <w:tcW w:w="753" w:type="pct"/>
            <w:tcBorders>
              <w:top w:val="nil"/>
              <w:left w:val="single" w:color="auto" w:sz="4" w:space="0"/>
              <w:bottom w:val="nil"/>
            </w:tcBorders>
            <w:noWrap w:val="0"/>
            <w:vAlign w:val="center"/>
          </w:tcPr>
          <w:p w14:paraId="1F52148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0D842AE9">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4" w:space="0"/>
            </w:tcBorders>
            <w:noWrap w:val="0"/>
            <w:vAlign w:val="center"/>
          </w:tcPr>
          <w:p w14:paraId="2289F3D5">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移动电话用户</w:t>
            </w:r>
          </w:p>
        </w:tc>
        <w:tc>
          <w:tcPr>
            <w:tcW w:w="834" w:type="pct"/>
            <w:tcBorders>
              <w:top w:val="nil"/>
              <w:left w:val="single" w:color="auto" w:sz="4" w:space="0"/>
              <w:bottom w:val="nil"/>
              <w:right w:val="single" w:color="auto" w:sz="4" w:space="0"/>
            </w:tcBorders>
            <w:noWrap w:val="0"/>
            <w:vAlign w:val="center"/>
          </w:tcPr>
          <w:p w14:paraId="76EE09A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844" w:type="pct"/>
            <w:tcBorders>
              <w:top w:val="nil"/>
              <w:left w:val="single" w:color="auto" w:sz="4" w:space="0"/>
              <w:bottom w:val="nil"/>
              <w:right w:val="single" w:color="auto" w:sz="4" w:space="0"/>
            </w:tcBorders>
            <w:noWrap w:val="0"/>
            <w:vAlign w:val="center"/>
          </w:tcPr>
          <w:p w14:paraId="09D1A0E4">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92</w:t>
            </w:r>
          </w:p>
        </w:tc>
        <w:tc>
          <w:tcPr>
            <w:tcW w:w="753" w:type="pct"/>
            <w:tcBorders>
              <w:top w:val="nil"/>
              <w:left w:val="single" w:color="auto" w:sz="4" w:space="0"/>
              <w:bottom w:val="nil"/>
            </w:tcBorders>
            <w:noWrap w:val="0"/>
            <w:vAlign w:val="center"/>
          </w:tcPr>
          <w:p w14:paraId="6404BBB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68C4BB1E">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4" w:space="0"/>
            </w:tcBorders>
            <w:noWrap w:val="0"/>
            <w:vAlign w:val="center"/>
          </w:tcPr>
          <w:p w14:paraId="1649CCA2">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固定</w:t>
            </w:r>
            <w:r>
              <w:rPr>
                <w:rFonts w:hint="eastAsia" w:ascii="宋体" w:hAnsi="宋体" w:cs="宋体"/>
                <w:color w:val="auto"/>
                <w:kern w:val="0"/>
                <w:sz w:val="18"/>
                <w:szCs w:val="18"/>
                <w:highlight w:val="none"/>
              </w:rPr>
              <w:t>互联网宽带接入用户</w:t>
            </w:r>
          </w:p>
        </w:tc>
        <w:tc>
          <w:tcPr>
            <w:tcW w:w="834" w:type="pct"/>
            <w:tcBorders>
              <w:top w:val="nil"/>
              <w:left w:val="single" w:color="auto" w:sz="4" w:space="0"/>
              <w:bottom w:val="nil"/>
              <w:right w:val="single" w:color="auto" w:sz="4" w:space="0"/>
            </w:tcBorders>
            <w:noWrap w:val="0"/>
            <w:vAlign w:val="center"/>
          </w:tcPr>
          <w:p w14:paraId="07E787F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844" w:type="pct"/>
            <w:tcBorders>
              <w:top w:val="nil"/>
              <w:left w:val="single" w:color="auto" w:sz="4" w:space="0"/>
              <w:bottom w:val="nil"/>
              <w:right w:val="single" w:color="auto" w:sz="4" w:space="0"/>
            </w:tcBorders>
            <w:noWrap w:val="0"/>
            <w:vAlign w:val="center"/>
          </w:tcPr>
          <w:p w14:paraId="0E525459">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93</w:t>
            </w:r>
          </w:p>
        </w:tc>
        <w:tc>
          <w:tcPr>
            <w:tcW w:w="753" w:type="pct"/>
            <w:tcBorders>
              <w:top w:val="nil"/>
              <w:left w:val="single" w:color="auto" w:sz="4" w:space="0"/>
              <w:bottom w:val="nil"/>
            </w:tcBorders>
            <w:noWrap w:val="0"/>
            <w:vAlign w:val="center"/>
          </w:tcPr>
          <w:p w14:paraId="792EFDC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10756F64">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3" w:hRule="atLeast"/>
        </w:trPr>
        <w:tc>
          <w:tcPr>
            <w:tcW w:w="2568" w:type="pct"/>
            <w:tcBorders>
              <w:top w:val="nil"/>
              <w:bottom w:val="nil"/>
            </w:tcBorders>
            <w:noWrap w:val="0"/>
            <w:vAlign w:val="center"/>
          </w:tcPr>
          <w:p w14:paraId="39E1DD48">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七、贸易、外经</w:t>
            </w:r>
          </w:p>
        </w:tc>
        <w:tc>
          <w:tcPr>
            <w:tcW w:w="834" w:type="pct"/>
            <w:tcBorders>
              <w:top w:val="nil"/>
              <w:bottom w:val="nil"/>
            </w:tcBorders>
            <w:noWrap w:val="0"/>
            <w:vAlign w:val="center"/>
          </w:tcPr>
          <w:p w14:paraId="5BA754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14:paraId="4ACDDAF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14:paraId="7BDF2F3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3C2C5701">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9" w:hRule="atLeast"/>
        </w:trPr>
        <w:tc>
          <w:tcPr>
            <w:tcW w:w="2568" w:type="pct"/>
            <w:tcBorders>
              <w:top w:val="nil"/>
              <w:bottom w:val="nil"/>
            </w:tcBorders>
            <w:noWrap w:val="0"/>
            <w:vAlign w:val="center"/>
          </w:tcPr>
          <w:p w14:paraId="286A686D">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社会消费品零售总额</w:t>
            </w:r>
          </w:p>
        </w:tc>
        <w:tc>
          <w:tcPr>
            <w:tcW w:w="834" w:type="pct"/>
            <w:tcBorders>
              <w:top w:val="nil"/>
              <w:bottom w:val="nil"/>
            </w:tcBorders>
            <w:noWrap w:val="0"/>
            <w:vAlign w:val="center"/>
          </w:tcPr>
          <w:p w14:paraId="752C0F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58BC73BB">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94</w:t>
            </w:r>
          </w:p>
        </w:tc>
        <w:tc>
          <w:tcPr>
            <w:tcW w:w="753" w:type="pct"/>
            <w:tcBorders>
              <w:top w:val="nil"/>
              <w:bottom w:val="nil"/>
            </w:tcBorders>
            <w:noWrap w:val="0"/>
            <w:vAlign w:val="center"/>
          </w:tcPr>
          <w:p w14:paraId="554F393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5AB4DBC5">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3" w:hRule="atLeast"/>
        </w:trPr>
        <w:tc>
          <w:tcPr>
            <w:tcW w:w="2568" w:type="pct"/>
            <w:tcBorders>
              <w:top w:val="nil"/>
              <w:bottom w:val="nil"/>
            </w:tcBorders>
            <w:noWrap w:val="0"/>
            <w:vAlign w:val="center"/>
          </w:tcPr>
          <w:p w14:paraId="6C58B1D6">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其中:限额以上消费品零售额</w:t>
            </w:r>
          </w:p>
        </w:tc>
        <w:tc>
          <w:tcPr>
            <w:tcW w:w="834" w:type="pct"/>
            <w:tcBorders>
              <w:top w:val="nil"/>
              <w:bottom w:val="nil"/>
            </w:tcBorders>
            <w:noWrap w:val="0"/>
            <w:vAlign w:val="center"/>
          </w:tcPr>
          <w:p w14:paraId="5EEDE50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26CA8B0F">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95</w:t>
            </w:r>
          </w:p>
        </w:tc>
        <w:tc>
          <w:tcPr>
            <w:tcW w:w="753" w:type="pct"/>
            <w:tcBorders>
              <w:top w:val="nil"/>
              <w:bottom w:val="nil"/>
            </w:tcBorders>
            <w:noWrap w:val="0"/>
            <w:vAlign w:val="center"/>
          </w:tcPr>
          <w:p w14:paraId="5692E8B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13754054">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3" w:hRule="atLeast"/>
        </w:trPr>
        <w:tc>
          <w:tcPr>
            <w:tcW w:w="2568" w:type="pct"/>
            <w:tcBorders>
              <w:top w:val="nil"/>
              <w:bottom w:val="nil"/>
            </w:tcBorders>
            <w:noWrap w:val="0"/>
            <w:vAlign w:val="center"/>
          </w:tcPr>
          <w:p w14:paraId="3D415353">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亿元及以上商品交易市场</w:t>
            </w:r>
          </w:p>
        </w:tc>
        <w:tc>
          <w:tcPr>
            <w:tcW w:w="834" w:type="pct"/>
            <w:tcBorders>
              <w:top w:val="nil"/>
              <w:bottom w:val="nil"/>
            </w:tcBorders>
            <w:noWrap w:val="0"/>
            <w:vAlign w:val="center"/>
          </w:tcPr>
          <w:p w14:paraId="0F638DA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14:paraId="6964F6ED">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96</w:t>
            </w:r>
          </w:p>
        </w:tc>
        <w:tc>
          <w:tcPr>
            <w:tcW w:w="753" w:type="pct"/>
            <w:tcBorders>
              <w:top w:val="nil"/>
              <w:bottom w:val="nil"/>
            </w:tcBorders>
            <w:noWrap w:val="0"/>
            <w:vAlign w:val="center"/>
          </w:tcPr>
          <w:p w14:paraId="4EAF72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05AB35F2">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2EE4B1A1">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出口总额</w:t>
            </w:r>
          </w:p>
        </w:tc>
        <w:tc>
          <w:tcPr>
            <w:tcW w:w="834" w:type="pct"/>
            <w:tcBorders>
              <w:top w:val="nil"/>
              <w:bottom w:val="nil"/>
            </w:tcBorders>
            <w:noWrap w:val="0"/>
            <w:vAlign w:val="center"/>
          </w:tcPr>
          <w:p w14:paraId="51CE31D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万美元</w:t>
            </w:r>
          </w:p>
        </w:tc>
        <w:tc>
          <w:tcPr>
            <w:tcW w:w="844" w:type="pct"/>
            <w:tcBorders>
              <w:top w:val="nil"/>
              <w:bottom w:val="nil"/>
            </w:tcBorders>
            <w:noWrap w:val="0"/>
            <w:vAlign w:val="center"/>
          </w:tcPr>
          <w:p w14:paraId="495F0F0C">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97</w:t>
            </w:r>
          </w:p>
        </w:tc>
        <w:tc>
          <w:tcPr>
            <w:tcW w:w="753" w:type="pct"/>
            <w:tcBorders>
              <w:top w:val="nil"/>
              <w:bottom w:val="nil"/>
            </w:tcBorders>
            <w:noWrap w:val="0"/>
            <w:vAlign w:val="center"/>
          </w:tcPr>
          <w:p w14:paraId="3FA74BC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2A682E7C">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3" w:hRule="atLeast"/>
        </w:trPr>
        <w:tc>
          <w:tcPr>
            <w:tcW w:w="2568" w:type="pct"/>
            <w:tcBorders>
              <w:top w:val="nil"/>
              <w:bottom w:val="nil"/>
            </w:tcBorders>
            <w:noWrap w:val="0"/>
            <w:vAlign w:val="center"/>
          </w:tcPr>
          <w:p w14:paraId="014519B9">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当年实际使用外资额</w:t>
            </w:r>
          </w:p>
        </w:tc>
        <w:tc>
          <w:tcPr>
            <w:tcW w:w="834" w:type="pct"/>
            <w:tcBorders>
              <w:top w:val="nil"/>
              <w:bottom w:val="nil"/>
            </w:tcBorders>
            <w:noWrap w:val="0"/>
            <w:vAlign w:val="center"/>
          </w:tcPr>
          <w:p w14:paraId="3F63A85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w:t>
            </w:r>
            <w:r>
              <w:rPr>
                <w:rFonts w:ascii="宋体" w:hAnsi="宋体" w:cs="宋体"/>
                <w:color w:val="auto"/>
                <w:kern w:val="0"/>
                <w:sz w:val="18"/>
                <w:szCs w:val="18"/>
                <w:highlight w:val="none"/>
              </w:rPr>
              <w:t>美元</w:t>
            </w:r>
          </w:p>
        </w:tc>
        <w:tc>
          <w:tcPr>
            <w:tcW w:w="844" w:type="pct"/>
            <w:tcBorders>
              <w:top w:val="nil"/>
              <w:bottom w:val="nil"/>
            </w:tcBorders>
            <w:noWrap w:val="0"/>
            <w:vAlign w:val="center"/>
          </w:tcPr>
          <w:p w14:paraId="37F31423">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98</w:t>
            </w:r>
          </w:p>
        </w:tc>
        <w:tc>
          <w:tcPr>
            <w:tcW w:w="753" w:type="pct"/>
            <w:tcBorders>
              <w:top w:val="nil"/>
              <w:bottom w:val="nil"/>
            </w:tcBorders>
            <w:noWrap w:val="0"/>
            <w:vAlign w:val="center"/>
          </w:tcPr>
          <w:p w14:paraId="379A84C3">
            <w:pPr>
              <w:widowControl/>
              <w:jc w:val="left"/>
              <w:rPr>
                <w:rFonts w:hint="eastAsia" w:ascii="宋体" w:hAnsi="宋体" w:cs="宋体"/>
                <w:color w:val="auto"/>
                <w:kern w:val="0"/>
                <w:sz w:val="18"/>
                <w:szCs w:val="18"/>
                <w:highlight w:val="none"/>
              </w:rPr>
            </w:pPr>
          </w:p>
        </w:tc>
      </w:tr>
      <w:tr w14:paraId="36A2757A">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568" w:type="pct"/>
            <w:tcBorders>
              <w:top w:val="nil"/>
              <w:bottom w:val="nil"/>
            </w:tcBorders>
            <w:noWrap w:val="0"/>
            <w:vAlign w:val="center"/>
          </w:tcPr>
          <w:p w14:paraId="63B92571">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八、固定资产投资</w:t>
            </w:r>
          </w:p>
        </w:tc>
        <w:tc>
          <w:tcPr>
            <w:tcW w:w="834" w:type="pct"/>
            <w:tcBorders>
              <w:top w:val="nil"/>
              <w:bottom w:val="nil"/>
            </w:tcBorders>
            <w:noWrap w:val="0"/>
            <w:vAlign w:val="center"/>
          </w:tcPr>
          <w:p w14:paraId="3789C4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14:paraId="41831FA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14:paraId="39D2EB9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3B8145D3">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568" w:type="pct"/>
            <w:tcBorders>
              <w:top w:val="nil"/>
              <w:bottom w:val="nil"/>
            </w:tcBorders>
            <w:noWrap w:val="0"/>
            <w:vAlign w:val="center"/>
          </w:tcPr>
          <w:p w14:paraId="01FA2042">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固定资产投资</w:t>
            </w:r>
          </w:p>
        </w:tc>
        <w:tc>
          <w:tcPr>
            <w:tcW w:w="834" w:type="pct"/>
            <w:tcBorders>
              <w:top w:val="nil"/>
              <w:bottom w:val="nil"/>
            </w:tcBorders>
            <w:noWrap w:val="0"/>
            <w:vAlign w:val="center"/>
          </w:tcPr>
          <w:p w14:paraId="711E883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14:paraId="141C135D">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99</w:t>
            </w:r>
          </w:p>
        </w:tc>
        <w:tc>
          <w:tcPr>
            <w:tcW w:w="753" w:type="pct"/>
            <w:tcBorders>
              <w:top w:val="nil"/>
              <w:bottom w:val="nil"/>
            </w:tcBorders>
            <w:noWrap w:val="0"/>
            <w:vAlign w:val="center"/>
          </w:tcPr>
          <w:p w14:paraId="3C77E58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413B756F">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PrEx>
        <w:trPr>
          <w:trHeight w:val="90" w:hRule="atLeast"/>
        </w:trPr>
        <w:tc>
          <w:tcPr>
            <w:tcW w:w="2568" w:type="pct"/>
            <w:tcBorders>
              <w:top w:val="nil"/>
              <w:bottom w:val="nil"/>
              <w:right w:val="single" w:color="000000" w:sz="4" w:space="0"/>
            </w:tcBorders>
            <w:noWrap w:val="0"/>
            <w:vAlign w:val="center"/>
          </w:tcPr>
          <w:p w14:paraId="5AA5036A">
            <w:pPr>
              <w:widowControl/>
              <w:ind w:firstLine="180" w:firstLineChars="100"/>
              <w:rPr>
                <w:rFonts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其中：</w:t>
            </w:r>
            <w:r>
              <w:rPr>
                <w:rFonts w:hint="eastAsia" w:ascii="宋体" w:hAnsi="宋体" w:cs="宋体"/>
                <w:color w:val="auto"/>
                <w:kern w:val="0"/>
                <w:sz w:val="18"/>
                <w:szCs w:val="18"/>
                <w:highlight w:val="none"/>
              </w:rPr>
              <w:t>房地产开发投资</w:t>
            </w:r>
          </w:p>
        </w:tc>
        <w:tc>
          <w:tcPr>
            <w:tcW w:w="834" w:type="pct"/>
            <w:tcBorders>
              <w:top w:val="nil"/>
              <w:left w:val="single" w:color="000000" w:sz="4" w:space="0"/>
              <w:bottom w:val="nil"/>
              <w:right w:val="single" w:color="000000" w:sz="4" w:space="0"/>
            </w:tcBorders>
            <w:noWrap w:val="0"/>
            <w:vAlign w:val="center"/>
          </w:tcPr>
          <w:p w14:paraId="7779CCF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left w:val="single" w:color="000000" w:sz="4" w:space="0"/>
              <w:bottom w:val="nil"/>
              <w:right w:val="single" w:color="000000" w:sz="4" w:space="0"/>
            </w:tcBorders>
            <w:noWrap w:val="0"/>
            <w:vAlign w:val="center"/>
          </w:tcPr>
          <w:p w14:paraId="59DA3228">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100</w:t>
            </w:r>
          </w:p>
        </w:tc>
        <w:tc>
          <w:tcPr>
            <w:tcW w:w="753" w:type="pct"/>
            <w:tcBorders>
              <w:top w:val="nil"/>
              <w:left w:val="single" w:color="000000" w:sz="4" w:space="0"/>
              <w:bottom w:val="nil"/>
            </w:tcBorders>
            <w:noWrap w:val="0"/>
            <w:vAlign w:val="center"/>
          </w:tcPr>
          <w:p w14:paraId="544C0D9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39E4ABE1">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000000" w:sz="4" w:space="0"/>
            </w:tcBorders>
            <w:noWrap w:val="0"/>
            <w:vAlign w:val="center"/>
          </w:tcPr>
          <w:p w14:paraId="44D2749A">
            <w:pPr>
              <w:widowControl/>
              <w:rPr>
                <w:rFonts w:hint="eastAsia" w:ascii="宋体" w:hAnsi="宋体" w:cs="宋体"/>
                <w:color w:val="auto"/>
                <w:kern w:val="0"/>
                <w:sz w:val="18"/>
                <w:szCs w:val="18"/>
                <w:highlight w:val="none"/>
                <w:lang w:val="en-US" w:eastAsia="zh-CN" w:bidi="ar-SA"/>
              </w:rPr>
            </w:pPr>
            <w:r>
              <w:rPr>
                <w:rFonts w:hint="eastAsia" w:ascii="宋体" w:hAnsi="宋体" w:cs="宋体"/>
                <w:b/>
                <w:bCs/>
                <w:color w:val="auto"/>
                <w:kern w:val="0"/>
                <w:sz w:val="18"/>
                <w:szCs w:val="18"/>
                <w:highlight w:val="none"/>
              </w:rPr>
              <w:t>九、教育、科技、文化、卫生</w:t>
            </w:r>
          </w:p>
        </w:tc>
        <w:tc>
          <w:tcPr>
            <w:tcW w:w="834" w:type="pct"/>
            <w:tcBorders>
              <w:top w:val="nil"/>
              <w:left w:val="single" w:color="000000" w:sz="4" w:space="0"/>
              <w:bottom w:val="nil"/>
              <w:right w:val="single" w:color="000000" w:sz="4" w:space="0"/>
            </w:tcBorders>
            <w:noWrap w:val="0"/>
            <w:vAlign w:val="center"/>
          </w:tcPr>
          <w:p w14:paraId="6672157F">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w:t>
            </w:r>
          </w:p>
        </w:tc>
        <w:tc>
          <w:tcPr>
            <w:tcW w:w="844" w:type="pct"/>
            <w:tcBorders>
              <w:top w:val="nil"/>
              <w:left w:val="single" w:color="000000" w:sz="4" w:space="0"/>
              <w:bottom w:val="nil"/>
              <w:right w:val="single" w:color="000000" w:sz="4" w:space="0"/>
            </w:tcBorders>
            <w:noWrap w:val="0"/>
            <w:vAlign w:val="center"/>
          </w:tcPr>
          <w:p w14:paraId="37B926E6">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w:t>
            </w:r>
          </w:p>
        </w:tc>
        <w:tc>
          <w:tcPr>
            <w:tcW w:w="753" w:type="pct"/>
            <w:tcBorders>
              <w:top w:val="nil"/>
              <w:left w:val="single" w:color="000000" w:sz="4" w:space="0"/>
              <w:bottom w:val="nil"/>
            </w:tcBorders>
            <w:noWrap w:val="0"/>
            <w:vAlign w:val="center"/>
          </w:tcPr>
          <w:p w14:paraId="1489CC65">
            <w:pPr>
              <w:widowControl/>
              <w:jc w:val="center"/>
              <w:rPr>
                <w:rFonts w:hint="eastAsia" w:ascii="宋体" w:hAnsi="宋体" w:cs="宋体"/>
                <w:color w:val="auto"/>
                <w:kern w:val="0"/>
                <w:sz w:val="18"/>
                <w:szCs w:val="18"/>
                <w:highlight w:val="none"/>
              </w:rPr>
            </w:pPr>
          </w:p>
        </w:tc>
      </w:tr>
      <w:tr w14:paraId="43C661FB">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2" w:space="0"/>
            </w:tcBorders>
            <w:noWrap w:val="0"/>
            <w:vAlign w:val="center"/>
          </w:tcPr>
          <w:p w14:paraId="1E3A752F">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普通中学</w:t>
            </w:r>
          </w:p>
        </w:tc>
        <w:tc>
          <w:tcPr>
            <w:tcW w:w="834" w:type="pct"/>
            <w:tcBorders>
              <w:top w:val="nil"/>
              <w:left w:val="single" w:color="auto" w:sz="2" w:space="0"/>
              <w:bottom w:val="nil"/>
              <w:right w:val="single" w:color="auto" w:sz="2" w:space="0"/>
            </w:tcBorders>
            <w:noWrap w:val="0"/>
            <w:vAlign w:val="center"/>
          </w:tcPr>
          <w:p w14:paraId="5B75C5F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所</w:t>
            </w:r>
          </w:p>
        </w:tc>
        <w:tc>
          <w:tcPr>
            <w:tcW w:w="844" w:type="pct"/>
            <w:tcBorders>
              <w:top w:val="nil"/>
              <w:left w:val="single" w:color="auto" w:sz="2" w:space="0"/>
              <w:bottom w:val="nil"/>
              <w:right w:val="single" w:color="auto" w:sz="2" w:space="0"/>
            </w:tcBorders>
            <w:noWrap w:val="0"/>
            <w:vAlign w:val="center"/>
          </w:tcPr>
          <w:p w14:paraId="10D9B13D">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101</w:t>
            </w:r>
          </w:p>
        </w:tc>
        <w:tc>
          <w:tcPr>
            <w:tcW w:w="753" w:type="pct"/>
            <w:tcBorders>
              <w:top w:val="nil"/>
              <w:left w:val="single" w:color="auto" w:sz="2" w:space="0"/>
              <w:bottom w:val="nil"/>
            </w:tcBorders>
            <w:noWrap w:val="0"/>
            <w:vAlign w:val="center"/>
          </w:tcPr>
          <w:p w14:paraId="4F7F7BBF">
            <w:pPr>
              <w:widowControl/>
              <w:jc w:val="left"/>
              <w:rPr>
                <w:rFonts w:hint="eastAsia" w:ascii="宋体" w:hAnsi="宋体" w:cs="宋体"/>
                <w:color w:val="auto"/>
                <w:kern w:val="0"/>
                <w:sz w:val="18"/>
                <w:szCs w:val="18"/>
                <w:highlight w:val="none"/>
              </w:rPr>
            </w:pPr>
          </w:p>
        </w:tc>
      </w:tr>
      <w:tr w14:paraId="3002E986">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1EAC0E91">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小学校</w:t>
            </w:r>
          </w:p>
        </w:tc>
        <w:tc>
          <w:tcPr>
            <w:tcW w:w="834" w:type="pct"/>
            <w:tcBorders>
              <w:top w:val="nil"/>
              <w:bottom w:val="nil"/>
            </w:tcBorders>
            <w:noWrap w:val="0"/>
            <w:vAlign w:val="center"/>
          </w:tcPr>
          <w:p w14:paraId="6E7196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所</w:t>
            </w:r>
          </w:p>
        </w:tc>
        <w:tc>
          <w:tcPr>
            <w:tcW w:w="844" w:type="pct"/>
            <w:tcBorders>
              <w:top w:val="nil"/>
              <w:bottom w:val="nil"/>
            </w:tcBorders>
            <w:noWrap w:val="0"/>
            <w:vAlign w:val="center"/>
          </w:tcPr>
          <w:p w14:paraId="59E91C34">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102</w:t>
            </w:r>
          </w:p>
        </w:tc>
        <w:tc>
          <w:tcPr>
            <w:tcW w:w="753" w:type="pct"/>
            <w:tcBorders>
              <w:top w:val="nil"/>
              <w:bottom w:val="nil"/>
            </w:tcBorders>
            <w:noWrap w:val="0"/>
            <w:vAlign w:val="center"/>
          </w:tcPr>
          <w:p w14:paraId="035E4511">
            <w:pPr>
              <w:widowControl/>
              <w:jc w:val="left"/>
              <w:rPr>
                <w:rFonts w:hint="eastAsia" w:ascii="宋体" w:hAnsi="宋体" w:cs="宋体"/>
                <w:color w:val="auto"/>
                <w:kern w:val="0"/>
                <w:sz w:val="18"/>
                <w:szCs w:val="18"/>
                <w:highlight w:val="none"/>
              </w:rPr>
            </w:pPr>
          </w:p>
        </w:tc>
      </w:tr>
      <w:tr w14:paraId="6F8F0C6A">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PrEx>
        <w:trPr>
          <w:trHeight w:val="285" w:hRule="atLeast"/>
        </w:trPr>
        <w:tc>
          <w:tcPr>
            <w:tcW w:w="2568" w:type="pct"/>
            <w:tcBorders>
              <w:top w:val="nil"/>
              <w:bottom w:val="nil"/>
            </w:tcBorders>
            <w:noWrap w:val="0"/>
            <w:vAlign w:val="center"/>
          </w:tcPr>
          <w:p w14:paraId="1B375358">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普通中学专任教师</w:t>
            </w:r>
          </w:p>
        </w:tc>
        <w:tc>
          <w:tcPr>
            <w:tcW w:w="834" w:type="pct"/>
            <w:tcBorders>
              <w:top w:val="nil"/>
              <w:bottom w:val="nil"/>
            </w:tcBorders>
            <w:noWrap w:val="0"/>
            <w:vAlign w:val="center"/>
          </w:tcPr>
          <w:p w14:paraId="2679D67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14:paraId="1DAF2B28">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103</w:t>
            </w:r>
          </w:p>
        </w:tc>
        <w:tc>
          <w:tcPr>
            <w:tcW w:w="753" w:type="pct"/>
            <w:tcBorders>
              <w:top w:val="nil"/>
              <w:bottom w:val="nil"/>
            </w:tcBorders>
            <w:noWrap w:val="0"/>
            <w:vAlign w:val="center"/>
          </w:tcPr>
          <w:p w14:paraId="3AA73BA8">
            <w:pPr>
              <w:widowControl/>
              <w:jc w:val="left"/>
              <w:rPr>
                <w:rFonts w:hint="eastAsia" w:ascii="宋体" w:hAnsi="宋体" w:cs="宋体"/>
                <w:color w:val="auto"/>
                <w:kern w:val="0"/>
                <w:sz w:val="18"/>
                <w:szCs w:val="18"/>
                <w:highlight w:val="none"/>
              </w:rPr>
            </w:pPr>
          </w:p>
        </w:tc>
      </w:tr>
      <w:tr w14:paraId="18B7D7E7">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0F79F87F">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小学专任教师</w:t>
            </w:r>
          </w:p>
        </w:tc>
        <w:tc>
          <w:tcPr>
            <w:tcW w:w="834" w:type="pct"/>
            <w:tcBorders>
              <w:top w:val="nil"/>
              <w:bottom w:val="nil"/>
            </w:tcBorders>
            <w:noWrap w:val="0"/>
            <w:vAlign w:val="center"/>
          </w:tcPr>
          <w:p w14:paraId="682D43F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14:paraId="22793347">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104</w:t>
            </w:r>
          </w:p>
        </w:tc>
        <w:tc>
          <w:tcPr>
            <w:tcW w:w="753" w:type="pct"/>
            <w:tcBorders>
              <w:top w:val="nil"/>
              <w:bottom w:val="nil"/>
            </w:tcBorders>
            <w:noWrap w:val="0"/>
            <w:vAlign w:val="center"/>
          </w:tcPr>
          <w:p w14:paraId="58EA7BAD">
            <w:pPr>
              <w:widowControl/>
              <w:jc w:val="left"/>
              <w:rPr>
                <w:rFonts w:hint="eastAsia" w:ascii="宋体" w:hAnsi="宋体" w:cs="宋体"/>
                <w:color w:val="auto"/>
                <w:kern w:val="0"/>
                <w:sz w:val="18"/>
                <w:szCs w:val="18"/>
                <w:highlight w:val="none"/>
              </w:rPr>
            </w:pPr>
          </w:p>
        </w:tc>
      </w:tr>
      <w:tr w14:paraId="2EDF882E">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14:paraId="08A8FF56">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普通中学在校学生</w:t>
            </w:r>
          </w:p>
        </w:tc>
        <w:tc>
          <w:tcPr>
            <w:tcW w:w="834" w:type="pct"/>
            <w:tcBorders>
              <w:top w:val="nil"/>
              <w:bottom w:val="nil"/>
            </w:tcBorders>
            <w:noWrap w:val="0"/>
            <w:vAlign w:val="center"/>
          </w:tcPr>
          <w:p w14:paraId="7A19497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14:paraId="4295EC5C">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105</w:t>
            </w:r>
          </w:p>
        </w:tc>
        <w:tc>
          <w:tcPr>
            <w:tcW w:w="753" w:type="pct"/>
            <w:tcBorders>
              <w:top w:val="nil"/>
              <w:bottom w:val="nil"/>
            </w:tcBorders>
            <w:noWrap w:val="0"/>
            <w:vAlign w:val="center"/>
          </w:tcPr>
          <w:p w14:paraId="48D1D79E">
            <w:pPr>
              <w:widowControl/>
              <w:jc w:val="left"/>
              <w:rPr>
                <w:rFonts w:hint="eastAsia" w:ascii="宋体" w:hAnsi="宋体" w:cs="宋体"/>
                <w:color w:val="auto"/>
                <w:kern w:val="0"/>
                <w:sz w:val="18"/>
                <w:szCs w:val="18"/>
                <w:highlight w:val="none"/>
              </w:rPr>
            </w:pPr>
          </w:p>
        </w:tc>
      </w:tr>
      <w:tr w14:paraId="7CB837D4">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2" w:space="0"/>
            </w:tcBorders>
            <w:noWrap w:val="0"/>
            <w:vAlign w:val="center"/>
          </w:tcPr>
          <w:p w14:paraId="63DB67FB">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小学在校学生</w:t>
            </w:r>
          </w:p>
        </w:tc>
        <w:tc>
          <w:tcPr>
            <w:tcW w:w="834" w:type="pct"/>
            <w:tcBorders>
              <w:top w:val="nil"/>
              <w:left w:val="single" w:color="auto" w:sz="2" w:space="0"/>
              <w:bottom w:val="nil"/>
              <w:right w:val="single" w:color="auto" w:sz="2" w:space="0"/>
            </w:tcBorders>
            <w:noWrap w:val="0"/>
            <w:vAlign w:val="center"/>
          </w:tcPr>
          <w:p w14:paraId="421E29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2" w:space="0"/>
              <w:bottom w:val="nil"/>
              <w:right w:val="single" w:color="auto" w:sz="2" w:space="0"/>
            </w:tcBorders>
            <w:noWrap w:val="0"/>
            <w:vAlign w:val="center"/>
          </w:tcPr>
          <w:p w14:paraId="7EC308CC">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106</w:t>
            </w:r>
          </w:p>
        </w:tc>
        <w:tc>
          <w:tcPr>
            <w:tcW w:w="753" w:type="pct"/>
            <w:tcBorders>
              <w:top w:val="nil"/>
              <w:left w:val="single" w:color="auto" w:sz="2" w:space="0"/>
              <w:bottom w:val="nil"/>
            </w:tcBorders>
            <w:noWrap w:val="0"/>
            <w:vAlign w:val="center"/>
          </w:tcPr>
          <w:p w14:paraId="7D898CE7">
            <w:pPr>
              <w:widowControl/>
              <w:jc w:val="left"/>
              <w:rPr>
                <w:rFonts w:hint="eastAsia" w:ascii="宋体" w:hAnsi="宋体" w:cs="宋体"/>
                <w:color w:val="auto"/>
                <w:kern w:val="0"/>
                <w:sz w:val="18"/>
                <w:szCs w:val="18"/>
                <w:highlight w:val="none"/>
              </w:rPr>
            </w:pPr>
          </w:p>
        </w:tc>
      </w:tr>
      <w:tr w14:paraId="0B89BB8C">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PrEx>
        <w:trPr>
          <w:trHeight w:val="270" w:hRule="atLeast"/>
        </w:trPr>
        <w:tc>
          <w:tcPr>
            <w:tcW w:w="2568" w:type="pct"/>
            <w:tcBorders>
              <w:top w:val="nil"/>
              <w:bottom w:val="nil"/>
              <w:right w:val="single" w:color="auto" w:sz="2" w:space="0"/>
            </w:tcBorders>
            <w:noWrap w:val="0"/>
            <w:vAlign w:val="center"/>
          </w:tcPr>
          <w:p w14:paraId="0FD88143">
            <w:pPr>
              <w:widowControl/>
              <w:rPr>
                <w:rFonts w:hint="eastAsia" w:ascii="宋体" w:hAnsi="宋体" w:cs="宋体"/>
                <w:color w:val="auto"/>
                <w:kern w:val="0"/>
                <w:sz w:val="18"/>
                <w:szCs w:val="18"/>
                <w:highlight w:val="none"/>
              </w:rPr>
            </w:pPr>
            <w:r>
              <w:rPr>
                <w:rFonts w:hint="eastAsia" w:ascii="宋体" w:hAnsi="宋体" w:eastAsia="宋体" w:cs="宋体"/>
                <w:color w:val="auto"/>
                <w:kern w:val="0"/>
                <w:sz w:val="18"/>
                <w:szCs w:val="18"/>
                <w:highlight w:val="none"/>
                <w:lang w:val="en-US" w:eastAsia="zh-CN"/>
              </w:rPr>
              <w:t>*</w:t>
            </w:r>
            <w:r>
              <w:rPr>
                <w:rFonts w:hint="eastAsia" w:ascii="宋体" w:hAnsi="宋体" w:eastAsia="宋体" w:cs="宋体"/>
                <w:color w:val="auto"/>
                <w:kern w:val="0"/>
                <w:sz w:val="18"/>
                <w:szCs w:val="18"/>
                <w:highlight w:val="none"/>
                <w:lang w:eastAsia="zh-CN"/>
              </w:rPr>
              <w:t>乡</w:t>
            </w:r>
            <w:r>
              <w:rPr>
                <w:rFonts w:hint="eastAsia" w:ascii="宋体" w:hAnsi="宋体" w:eastAsia="宋体" w:cs="宋体"/>
                <w:color w:val="auto"/>
                <w:kern w:val="0"/>
                <w:sz w:val="18"/>
                <w:szCs w:val="18"/>
                <w:highlight w:val="none"/>
              </w:rPr>
              <w:t>村义务教育专任教师本科及以上学历比例</w:t>
            </w:r>
          </w:p>
        </w:tc>
        <w:tc>
          <w:tcPr>
            <w:tcW w:w="834" w:type="pct"/>
            <w:tcBorders>
              <w:top w:val="nil"/>
              <w:left w:val="single" w:color="auto" w:sz="2" w:space="0"/>
              <w:bottom w:val="nil"/>
              <w:right w:val="single" w:color="auto" w:sz="2" w:space="0"/>
            </w:tcBorders>
            <w:noWrap w:val="0"/>
            <w:vAlign w:val="center"/>
          </w:tcPr>
          <w:p w14:paraId="08A3A966">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left w:val="single" w:color="auto" w:sz="2" w:space="0"/>
              <w:bottom w:val="nil"/>
              <w:right w:val="single" w:color="auto" w:sz="2" w:space="0"/>
            </w:tcBorders>
            <w:noWrap w:val="0"/>
            <w:vAlign w:val="center"/>
          </w:tcPr>
          <w:p w14:paraId="20F6EE17">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107</w:t>
            </w:r>
          </w:p>
        </w:tc>
        <w:tc>
          <w:tcPr>
            <w:tcW w:w="753" w:type="pct"/>
            <w:tcBorders>
              <w:top w:val="nil"/>
              <w:left w:val="single" w:color="auto" w:sz="2" w:space="0"/>
              <w:bottom w:val="nil"/>
            </w:tcBorders>
            <w:noWrap w:val="0"/>
            <w:vAlign w:val="center"/>
          </w:tcPr>
          <w:p w14:paraId="0FB5CC02">
            <w:pPr>
              <w:widowControl/>
              <w:jc w:val="center"/>
              <w:rPr>
                <w:rFonts w:hint="eastAsia" w:ascii="宋体" w:hAnsi="宋体" w:cs="宋体"/>
                <w:color w:val="auto"/>
                <w:kern w:val="0"/>
                <w:sz w:val="18"/>
                <w:szCs w:val="18"/>
                <w:highlight w:val="none"/>
              </w:rPr>
            </w:pPr>
          </w:p>
        </w:tc>
      </w:tr>
      <w:tr w14:paraId="003C41D3">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2" w:space="0"/>
            </w:tcBorders>
            <w:noWrap w:val="0"/>
            <w:vAlign w:val="center"/>
          </w:tcPr>
          <w:p w14:paraId="0E190FEC">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全年专利授权</w:t>
            </w:r>
          </w:p>
        </w:tc>
        <w:tc>
          <w:tcPr>
            <w:tcW w:w="834" w:type="pct"/>
            <w:tcBorders>
              <w:top w:val="nil"/>
              <w:left w:val="single" w:color="auto" w:sz="2" w:space="0"/>
              <w:bottom w:val="nil"/>
              <w:right w:val="single" w:color="auto" w:sz="2" w:space="0"/>
            </w:tcBorders>
            <w:noWrap w:val="0"/>
            <w:vAlign w:val="center"/>
          </w:tcPr>
          <w:p w14:paraId="006C38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件</w:t>
            </w:r>
          </w:p>
        </w:tc>
        <w:tc>
          <w:tcPr>
            <w:tcW w:w="844" w:type="pct"/>
            <w:tcBorders>
              <w:top w:val="nil"/>
              <w:left w:val="single" w:color="auto" w:sz="2" w:space="0"/>
              <w:bottom w:val="nil"/>
              <w:right w:val="single" w:color="auto" w:sz="2" w:space="0"/>
            </w:tcBorders>
            <w:noWrap w:val="0"/>
            <w:vAlign w:val="center"/>
          </w:tcPr>
          <w:p w14:paraId="2785FCBE">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108</w:t>
            </w:r>
          </w:p>
        </w:tc>
        <w:tc>
          <w:tcPr>
            <w:tcW w:w="753" w:type="pct"/>
            <w:tcBorders>
              <w:top w:val="nil"/>
              <w:left w:val="single" w:color="auto" w:sz="2" w:space="0"/>
              <w:bottom w:val="nil"/>
            </w:tcBorders>
            <w:noWrap w:val="0"/>
            <w:vAlign w:val="center"/>
          </w:tcPr>
          <w:p w14:paraId="75200944">
            <w:pPr>
              <w:widowControl/>
              <w:jc w:val="center"/>
              <w:rPr>
                <w:rFonts w:hint="eastAsia" w:ascii="宋体" w:hAnsi="宋体" w:cs="宋体"/>
                <w:color w:val="auto"/>
                <w:kern w:val="0"/>
                <w:sz w:val="18"/>
                <w:szCs w:val="18"/>
                <w:highlight w:val="none"/>
              </w:rPr>
            </w:pPr>
          </w:p>
        </w:tc>
      </w:tr>
      <w:tr w14:paraId="3FA17AD9">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2" w:space="0"/>
            </w:tcBorders>
            <w:noWrap w:val="0"/>
            <w:vAlign w:val="center"/>
          </w:tcPr>
          <w:p w14:paraId="4063ADF6">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科技特派员</w:t>
            </w:r>
          </w:p>
        </w:tc>
        <w:tc>
          <w:tcPr>
            <w:tcW w:w="834" w:type="pct"/>
            <w:tcBorders>
              <w:top w:val="nil"/>
              <w:left w:val="single" w:color="auto" w:sz="2" w:space="0"/>
              <w:bottom w:val="nil"/>
              <w:right w:val="single" w:color="auto" w:sz="2" w:space="0"/>
            </w:tcBorders>
            <w:noWrap w:val="0"/>
            <w:vAlign w:val="center"/>
          </w:tcPr>
          <w:p w14:paraId="7EDFCFF6">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人</w:t>
            </w:r>
          </w:p>
        </w:tc>
        <w:tc>
          <w:tcPr>
            <w:tcW w:w="844" w:type="pct"/>
            <w:tcBorders>
              <w:top w:val="nil"/>
              <w:left w:val="single" w:color="auto" w:sz="2" w:space="0"/>
              <w:bottom w:val="nil"/>
              <w:right w:val="single" w:color="auto" w:sz="2" w:space="0"/>
            </w:tcBorders>
            <w:noWrap w:val="0"/>
            <w:vAlign w:val="center"/>
          </w:tcPr>
          <w:p w14:paraId="73DB2963">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109</w:t>
            </w:r>
          </w:p>
        </w:tc>
        <w:tc>
          <w:tcPr>
            <w:tcW w:w="753" w:type="pct"/>
            <w:tcBorders>
              <w:top w:val="nil"/>
              <w:left w:val="single" w:color="auto" w:sz="2" w:space="0"/>
              <w:bottom w:val="nil"/>
            </w:tcBorders>
            <w:noWrap w:val="0"/>
            <w:vAlign w:val="center"/>
          </w:tcPr>
          <w:p w14:paraId="13C7F9C0">
            <w:pPr>
              <w:widowControl/>
              <w:jc w:val="center"/>
              <w:rPr>
                <w:rFonts w:hint="eastAsia" w:ascii="宋体" w:hAnsi="宋体" w:cs="宋体"/>
                <w:color w:val="auto"/>
                <w:kern w:val="0"/>
                <w:sz w:val="18"/>
                <w:szCs w:val="18"/>
                <w:highlight w:val="none"/>
              </w:rPr>
            </w:pPr>
          </w:p>
        </w:tc>
      </w:tr>
      <w:tr w14:paraId="31DA55E6">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5F93873F">
            <w:pPr>
              <w:widowControl/>
              <w:rPr>
                <w:rFonts w:hint="default"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农业技术</w:t>
            </w:r>
            <w:r>
              <w:rPr>
                <w:rFonts w:hint="eastAsia" w:ascii="宋体" w:hAnsi="宋体" w:cs="宋体"/>
                <w:color w:val="auto"/>
                <w:kern w:val="0"/>
                <w:sz w:val="18"/>
                <w:szCs w:val="18"/>
                <w:highlight w:val="none"/>
                <w:lang w:eastAsia="zh-CN"/>
              </w:rPr>
              <w:t>推广</w:t>
            </w:r>
            <w:r>
              <w:rPr>
                <w:rFonts w:hint="eastAsia" w:ascii="宋体" w:hAnsi="宋体" w:cs="宋体"/>
                <w:color w:val="auto"/>
                <w:kern w:val="0"/>
                <w:sz w:val="18"/>
                <w:szCs w:val="18"/>
                <w:highlight w:val="none"/>
              </w:rPr>
              <w:t>人员</w:t>
            </w:r>
          </w:p>
        </w:tc>
        <w:tc>
          <w:tcPr>
            <w:tcW w:w="834" w:type="pct"/>
            <w:tcBorders>
              <w:top w:val="nil"/>
              <w:bottom w:val="nil"/>
            </w:tcBorders>
            <w:noWrap w:val="0"/>
            <w:vAlign w:val="center"/>
          </w:tcPr>
          <w:p w14:paraId="46BC3A04">
            <w:pPr>
              <w:widowControl/>
              <w:jc w:val="center"/>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eastAsia="zh-CN"/>
              </w:rPr>
              <w:t>人</w:t>
            </w:r>
          </w:p>
        </w:tc>
        <w:tc>
          <w:tcPr>
            <w:tcW w:w="844" w:type="pct"/>
            <w:tcBorders>
              <w:top w:val="nil"/>
              <w:bottom w:val="nil"/>
            </w:tcBorders>
            <w:noWrap w:val="0"/>
            <w:vAlign w:val="center"/>
          </w:tcPr>
          <w:p w14:paraId="17FFE490">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110</w:t>
            </w:r>
          </w:p>
        </w:tc>
        <w:tc>
          <w:tcPr>
            <w:tcW w:w="753" w:type="pct"/>
            <w:tcBorders>
              <w:top w:val="nil"/>
              <w:bottom w:val="nil"/>
            </w:tcBorders>
            <w:noWrap w:val="0"/>
            <w:vAlign w:val="center"/>
          </w:tcPr>
          <w:p w14:paraId="1BCA3EB2">
            <w:pPr>
              <w:widowControl/>
              <w:jc w:val="center"/>
              <w:rPr>
                <w:rFonts w:hint="eastAsia" w:ascii="宋体" w:hAnsi="宋体" w:cs="宋体"/>
                <w:color w:val="auto"/>
                <w:kern w:val="0"/>
                <w:sz w:val="18"/>
                <w:szCs w:val="18"/>
                <w:highlight w:val="none"/>
              </w:rPr>
            </w:pPr>
          </w:p>
        </w:tc>
      </w:tr>
      <w:tr w14:paraId="74C1555A">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41FCC221">
            <w:pPr>
              <w:widowControl/>
              <w:rPr>
                <w:rFonts w:hint="eastAsia" w:ascii="宋体" w:hAnsi="宋体" w:eastAsia="宋体" w:cs="宋体"/>
                <w:color w:val="auto"/>
                <w:kern w:val="0"/>
                <w:sz w:val="18"/>
                <w:szCs w:val="18"/>
                <w:highlight w:val="none"/>
                <w:lang w:eastAsia="zh-CN"/>
              </w:rPr>
            </w:pPr>
            <w:r>
              <w:rPr>
                <w:rFonts w:hint="eastAsia" w:ascii="宋体" w:hAnsi="宋体" w:cs="宋体"/>
                <w:b w:val="0"/>
                <w:bCs w:val="0"/>
                <w:color w:val="auto"/>
                <w:kern w:val="0"/>
                <w:sz w:val="18"/>
                <w:szCs w:val="18"/>
                <w:highlight w:val="none"/>
                <w:lang w:val="en" w:eastAsia="zh-CN"/>
              </w:rPr>
              <w:t>农业科技进步贡献率</w:t>
            </w:r>
          </w:p>
        </w:tc>
        <w:tc>
          <w:tcPr>
            <w:tcW w:w="834" w:type="pct"/>
            <w:tcBorders>
              <w:top w:val="nil"/>
              <w:bottom w:val="nil"/>
            </w:tcBorders>
            <w:noWrap w:val="0"/>
            <w:vAlign w:val="center"/>
          </w:tcPr>
          <w:p w14:paraId="7060F243">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bottom w:val="nil"/>
            </w:tcBorders>
            <w:noWrap w:val="0"/>
            <w:vAlign w:val="center"/>
          </w:tcPr>
          <w:p w14:paraId="48A05179">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111</w:t>
            </w:r>
          </w:p>
        </w:tc>
        <w:tc>
          <w:tcPr>
            <w:tcW w:w="753" w:type="pct"/>
            <w:tcBorders>
              <w:top w:val="nil"/>
              <w:bottom w:val="nil"/>
            </w:tcBorders>
            <w:noWrap w:val="0"/>
            <w:vAlign w:val="center"/>
          </w:tcPr>
          <w:p w14:paraId="359723C7">
            <w:pPr>
              <w:widowControl/>
              <w:jc w:val="center"/>
              <w:rPr>
                <w:rFonts w:hint="eastAsia" w:ascii="宋体" w:hAnsi="宋体" w:cs="宋体"/>
                <w:color w:val="auto"/>
                <w:kern w:val="0"/>
                <w:sz w:val="18"/>
                <w:szCs w:val="18"/>
                <w:highlight w:val="none"/>
              </w:rPr>
            </w:pPr>
          </w:p>
        </w:tc>
      </w:tr>
      <w:tr w14:paraId="6EA4B255">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69E338B7">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公共图书馆图书藏量</w:t>
            </w:r>
          </w:p>
        </w:tc>
        <w:tc>
          <w:tcPr>
            <w:tcW w:w="834" w:type="pct"/>
            <w:tcBorders>
              <w:top w:val="nil"/>
              <w:bottom w:val="nil"/>
            </w:tcBorders>
            <w:noWrap w:val="0"/>
            <w:vAlign w:val="center"/>
          </w:tcPr>
          <w:p w14:paraId="0C2DB3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千册</w:t>
            </w:r>
          </w:p>
        </w:tc>
        <w:tc>
          <w:tcPr>
            <w:tcW w:w="844" w:type="pct"/>
            <w:tcBorders>
              <w:top w:val="nil"/>
              <w:bottom w:val="nil"/>
            </w:tcBorders>
            <w:noWrap w:val="0"/>
            <w:vAlign w:val="center"/>
          </w:tcPr>
          <w:p w14:paraId="5BAC774F">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112</w:t>
            </w:r>
          </w:p>
        </w:tc>
        <w:tc>
          <w:tcPr>
            <w:tcW w:w="753" w:type="pct"/>
            <w:tcBorders>
              <w:top w:val="nil"/>
              <w:bottom w:val="nil"/>
            </w:tcBorders>
            <w:noWrap w:val="0"/>
            <w:vAlign w:val="center"/>
          </w:tcPr>
          <w:p w14:paraId="72AB2FED">
            <w:pPr>
              <w:widowControl/>
              <w:jc w:val="center"/>
              <w:rPr>
                <w:rFonts w:hint="eastAsia" w:ascii="宋体" w:hAnsi="宋体" w:cs="宋体"/>
                <w:color w:val="auto"/>
                <w:kern w:val="0"/>
                <w:sz w:val="18"/>
                <w:szCs w:val="18"/>
                <w:highlight w:val="none"/>
              </w:rPr>
            </w:pPr>
          </w:p>
        </w:tc>
      </w:tr>
      <w:tr w14:paraId="4D43FA20">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67166DE8">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文化和旅游部门所属艺术表演场馆</w:t>
            </w:r>
          </w:p>
        </w:tc>
        <w:tc>
          <w:tcPr>
            <w:tcW w:w="834" w:type="pct"/>
            <w:tcBorders>
              <w:top w:val="nil"/>
              <w:bottom w:val="nil"/>
            </w:tcBorders>
            <w:noWrap w:val="0"/>
            <w:vAlign w:val="center"/>
          </w:tcPr>
          <w:p w14:paraId="484032F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14:paraId="37B07A17">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113</w:t>
            </w:r>
          </w:p>
        </w:tc>
        <w:tc>
          <w:tcPr>
            <w:tcW w:w="753" w:type="pct"/>
            <w:tcBorders>
              <w:top w:val="nil"/>
              <w:bottom w:val="nil"/>
            </w:tcBorders>
            <w:noWrap w:val="0"/>
            <w:vAlign w:val="center"/>
          </w:tcPr>
          <w:p w14:paraId="675EF5A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1FF60BBA">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3D656190">
            <w:pPr>
              <w:widowControl/>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rPr>
              <w:t>体育场</w:t>
            </w:r>
            <w:r>
              <w:rPr>
                <w:rFonts w:hint="eastAsia" w:ascii="宋体" w:hAnsi="宋体" w:cs="宋体"/>
                <w:color w:val="auto"/>
                <w:kern w:val="0"/>
                <w:sz w:val="18"/>
                <w:szCs w:val="18"/>
                <w:highlight w:val="none"/>
                <w:lang w:eastAsia="zh-CN"/>
              </w:rPr>
              <w:t>地数</w:t>
            </w:r>
          </w:p>
        </w:tc>
        <w:tc>
          <w:tcPr>
            <w:tcW w:w="834" w:type="pct"/>
            <w:tcBorders>
              <w:top w:val="nil"/>
              <w:bottom w:val="nil"/>
            </w:tcBorders>
            <w:noWrap w:val="0"/>
            <w:vAlign w:val="center"/>
          </w:tcPr>
          <w:p w14:paraId="6DFF53D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14:paraId="4E735A20">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114</w:t>
            </w:r>
          </w:p>
        </w:tc>
        <w:tc>
          <w:tcPr>
            <w:tcW w:w="753" w:type="pct"/>
            <w:tcBorders>
              <w:top w:val="nil"/>
              <w:bottom w:val="nil"/>
            </w:tcBorders>
            <w:noWrap w:val="0"/>
            <w:vAlign w:val="center"/>
          </w:tcPr>
          <w:p w14:paraId="144B0B8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5305B0A5">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5C98C81F">
            <w:pPr>
              <w:widowControl/>
              <w:ind w:firstLine="180" w:firstLineChars="100"/>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其中：足球场地数</w:t>
            </w:r>
          </w:p>
        </w:tc>
        <w:tc>
          <w:tcPr>
            <w:tcW w:w="834" w:type="pct"/>
            <w:tcBorders>
              <w:top w:val="nil"/>
              <w:bottom w:val="nil"/>
            </w:tcBorders>
            <w:noWrap w:val="0"/>
            <w:vAlign w:val="center"/>
          </w:tcPr>
          <w:p w14:paraId="310F0A21">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14:paraId="32A36E1C">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115</w:t>
            </w:r>
          </w:p>
        </w:tc>
        <w:tc>
          <w:tcPr>
            <w:tcW w:w="753" w:type="pct"/>
            <w:tcBorders>
              <w:top w:val="nil"/>
              <w:bottom w:val="nil"/>
            </w:tcBorders>
            <w:noWrap w:val="0"/>
            <w:vAlign w:val="center"/>
          </w:tcPr>
          <w:p w14:paraId="55BA3188">
            <w:pPr>
              <w:widowControl/>
              <w:jc w:val="left"/>
              <w:rPr>
                <w:rFonts w:hint="eastAsia" w:ascii="宋体" w:hAnsi="宋体" w:cs="宋体"/>
                <w:color w:val="auto"/>
                <w:kern w:val="0"/>
                <w:sz w:val="18"/>
                <w:szCs w:val="18"/>
                <w:highlight w:val="none"/>
              </w:rPr>
            </w:pPr>
          </w:p>
        </w:tc>
      </w:tr>
      <w:tr w14:paraId="27107474">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26FD191F">
            <w:pPr>
              <w:widowControl/>
              <w:ind w:firstLine="720" w:firstLineChars="400"/>
              <w:rPr>
                <w:rFonts w:hint="eastAsia" w:ascii="宋体" w:hAnsi="宋体" w:eastAsia="宋体" w:cs="宋体"/>
                <w:color w:val="auto"/>
                <w:kern w:val="0"/>
                <w:sz w:val="18"/>
                <w:szCs w:val="18"/>
                <w:highlight w:val="none"/>
                <w:lang w:eastAsia="zh-CN"/>
              </w:rPr>
            </w:pPr>
            <w:r>
              <w:rPr>
                <w:rFonts w:hint="eastAsia" w:ascii="宋体" w:hAnsi="宋体" w:cs="宋体"/>
                <w:b w:val="0"/>
                <w:bCs w:val="0"/>
                <w:color w:val="auto"/>
                <w:kern w:val="0"/>
                <w:sz w:val="18"/>
                <w:szCs w:val="18"/>
                <w:highlight w:val="none"/>
                <w:lang w:val="en" w:eastAsia="zh-CN"/>
              </w:rPr>
              <w:t>篮球场地数</w:t>
            </w:r>
          </w:p>
        </w:tc>
        <w:tc>
          <w:tcPr>
            <w:tcW w:w="834" w:type="pct"/>
            <w:tcBorders>
              <w:top w:val="nil"/>
              <w:bottom w:val="nil"/>
            </w:tcBorders>
            <w:noWrap w:val="0"/>
            <w:vAlign w:val="center"/>
          </w:tcPr>
          <w:p w14:paraId="332B559B">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14:paraId="0E507362">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116</w:t>
            </w:r>
          </w:p>
        </w:tc>
        <w:tc>
          <w:tcPr>
            <w:tcW w:w="753" w:type="pct"/>
            <w:tcBorders>
              <w:top w:val="nil"/>
              <w:bottom w:val="nil"/>
            </w:tcBorders>
            <w:noWrap w:val="0"/>
            <w:vAlign w:val="center"/>
          </w:tcPr>
          <w:p w14:paraId="0ECD9CD7">
            <w:pPr>
              <w:widowControl/>
              <w:jc w:val="left"/>
              <w:rPr>
                <w:rFonts w:hint="eastAsia" w:ascii="宋体" w:hAnsi="宋体" w:cs="宋体"/>
                <w:color w:val="auto"/>
                <w:kern w:val="0"/>
                <w:sz w:val="18"/>
                <w:szCs w:val="18"/>
                <w:highlight w:val="none"/>
              </w:rPr>
            </w:pPr>
          </w:p>
        </w:tc>
      </w:tr>
      <w:tr w14:paraId="0618E857">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62F1E2FA">
            <w:pPr>
              <w:widowControl/>
              <w:ind w:firstLine="720" w:firstLineChars="400"/>
              <w:rPr>
                <w:rFonts w:hint="eastAsia" w:ascii="宋体" w:hAnsi="宋体" w:eastAsia="宋体" w:cs="宋体"/>
                <w:color w:val="auto"/>
                <w:kern w:val="0"/>
                <w:sz w:val="18"/>
                <w:szCs w:val="18"/>
                <w:highlight w:val="none"/>
                <w:lang w:eastAsia="zh-CN"/>
              </w:rPr>
            </w:pPr>
            <w:r>
              <w:rPr>
                <w:rFonts w:hint="eastAsia" w:ascii="宋体" w:hAnsi="宋体" w:cs="宋体"/>
                <w:b w:val="0"/>
                <w:bCs w:val="0"/>
                <w:color w:val="auto"/>
                <w:kern w:val="0"/>
                <w:sz w:val="18"/>
                <w:szCs w:val="18"/>
                <w:highlight w:val="none"/>
                <w:lang w:val="en" w:eastAsia="zh-CN"/>
              </w:rPr>
              <w:t>排球场地数</w:t>
            </w:r>
          </w:p>
        </w:tc>
        <w:tc>
          <w:tcPr>
            <w:tcW w:w="834" w:type="pct"/>
            <w:tcBorders>
              <w:top w:val="nil"/>
              <w:bottom w:val="nil"/>
            </w:tcBorders>
            <w:noWrap w:val="0"/>
            <w:vAlign w:val="center"/>
          </w:tcPr>
          <w:p w14:paraId="594B543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14:paraId="6D8A3410">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117</w:t>
            </w:r>
          </w:p>
        </w:tc>
        <w:tc>
          <w:tcPr>
            <w:tcW w:w="753" w:type="pct"/>
            <w:tcBorders>
              <w:top w:val="nil"/>
              <w:bottom w:val="nil"/>
            </w:tcBorders>
            <w:noWrap w:val="0"/>
            <w:vAlign w:val="center"/>
          </w:tcPr>
          <w:p w14:paraId="305C7FE4">
            <w:pPr>
              <w:widowControl/>
              <w:jc w:val="left"/>
              <w:rPr>
                <w:rFonts w:hint="eastAsia" w:ascii="宋体" w:hAnsi="宋体" w:cs="宋体"/>
                <w:color w:val="auto"/>
                <w:kern w:val="0"/>
                <w:sz w:val="18"/>
                <w:szCs w:val="18"/>
                <w:highlight w:val="none"/>
              </w:rPr>
            </w:pPr>
          </w:p>
        </w:tc>
      </w:tr>
      <w:tr w14:paraId="6721DDC5">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29FCB284">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医疗卫生机构</w:t>
            </w:r>
          </w:p>
        </w:tc>
        <w:tc>
          <w:tcPr>
            <w:tcW w:w="834" w:type="pct"/>
            <w:tcBorders>
              <w:top w:val="nil"/>
              <w:bottom w:val="nil"/>
            </w:tcBorders>
            <w:noWrap w:val="0"/>
            <w:vAlign w:val="center"/>
          </w:tcPr>
          <w:p w14:paraId="32CE9759">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844" w:type="pct"/>
            <w:tcBorders>
              <w:top w:val="nil"/>
              <w:bottom w:val="nil"/>
            </w:tcBorders>
            <w:noWrap w:val="0"/>
            <w:vAlign w:val="center"/>
          </w:tcPr>
          <w:p w14:paraId="672FE23E">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118</w:t>
            </w:r>
          </w:p>
        </w:tc>
        <w:tc>
          <w:tcPr>
            <w:tcW w:w="753" w:type="pct"/>
            <w:tcBorders>
              <w:top w:val="nil"/>
              <w:bottom w:val="nil"/>
            </w:tcBorders>
            <w:noWrap w:val="0"/>
            <w:vAlign w:val="center"/>
          </w:tcPr>
          <w:p w14:paraId="57E17F27">
            <w:pPr>
              <w:widowControl/>
              <w:jc w:val="left"/>
              <w:rPr>
                <w:rFonts w:hint="eastAsia" w:ascii="宋体" w:hAnsi="宋体" w:cs="宋体"/>
                <w:color w:val="auto"/>
                <w:kern w:val="0"/>
                <w:sz w:val="18"/>
                <w:szCs w:val="18"/>
                <w:highlight w:val="none"/>
              </w:rPr>
            </w:pPr>
          </w:p>
        </w:tc>
      </w:tr>
      <w:tr w14:paraId="4E215190">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042FF389">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医疗卫生机构床位</w:t>
            </w:r>
          </w:p>
        </w:tc>
        <w:tc>
          <w:tcPr>
            <w:tcW w:w="834" w:type="pct"/>
            <w:tcBorders>
              <w:top w:val="nil"/>
              <w:bottom w:val="nil"/>
            </w:tcBorders>
            <w:noWrap w:val="0"/>
            <w:vAlign w:val="center"/>
          </w:tcPr>
          <w:p w14:paraId="2E5406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张</w:t>
            </w:r>
          </w:p>
        </w:tc>
        <w:tc>
          <w:tcPr>
            <w:tcW w:w="844" w:type="pct"/>
            <w:tcBorders>
              <w:top w:val="nil"/>
              <w:bottom w:val="nil"/>
            </w:tcBorders>
            <w:noWrap w:val="0"/>
            <w:vAlign w:val="center"/>
          </w:tcPr>
          <w:p w14:paraId="709FBFE7">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119</w:t>
            </w:r>
          </w:p>
        </w:tc>
        <w:tc>
          <w:tcPr>
            <w:tcW w:w="753" w:type="pct"/>
            <w:tcBorders>
              <w:top w:val="nil"/>
              <w:bottom w:val="nil"/>
            </w:tcBorders>
            <w:noWrap w:val="0"/>
            <w:vAlign w:val="center"/>
          </w:tcPr>
          <w:p w14:paraId="4903815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44BFEDD8">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48BCCA0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卫生技术人员</w:t>
            </w:r>
          </w:p>
        </w:tc>
        <w:tc>
          <w:tcPr>
            <w:tcW w:w="834" w:type="pct"/>
            <w:tcBorders>
              <w:top w:val="nil"/>
              <w:bottom w:val="nil"/>
            </w:tcBorders>
            <w:noWrap w:val="0"/>
            <w:vAlign w:val="center"/>
          </w:tcPr>
          <w:p w14:paraId="6B9451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14:paraId="25CDA1B1">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120</w:t>
            </w:r>
          </w:p>
        </w:tc>
        <w:tc>
          <w:tcPr>
            <w:tcW w:w="753" w:type="pct"/>
            <w:tcBorders>
              <w:top w:val="nil"/>
              <w:bottom w:val="nil"/>
            </w:tcBorders>
            <w:noWrap w:val="0"/>
            <w:vAlign w:val="center"/>
          </w:tcPr>
          <w:p w14:paraId="2F65A3E8">
            <w:pPr>
              <w:widowControl/>
              <w:jc w:val="center"/>
              <w:rPr>
                <w:rFonts w:ascii="宋体" w:hAnsi="宋体" w:cs="宋体"/>
                <w:color w:val="auto"/>
                <w:kern w:val="0"/>
                <w:sz w:val="18"/>
                <w:szCs w:val="18"/>
                <w:highlight w:val="none"/>
              </w:rPr>
            </w:pPr>
          </w:p>
        </w:tc>
      </w:tr>
      <w:tr w14:paraId="375DF32A">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PrEx>
        <w:trPr>
          <w:trHeight w:val="270" w:hRule="atLeast"/>
        </w:trPr>
        <w:tc>
          <w:tcPr>
            <w:tcW w:w="2568" w:type="pct"/>
            <w:tcBorders>
              <w:top w:val="nil"/>
              <w:bottom w:val="nil"/>
            </w:tcBorders>
            <w:noWrap w:val="0"/>
            <w:vAlign w:val="center"/>
          </w:tcPr>
          <w:p w14:paraId="09691B7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其中:执业(助理)医师</w:t>
            </w:r>
          </w:p>
        </w:tc>
        <w:tc>
          <w:tcPr>
            <w:tcW w:w="834" w:type="pct"/>
            <w:tcBorders>
              <w:top w:val="nil"/>
              <w:bottom w:val="nil"/>
            </w:tcBorders>
            <w:noWrap w:val="0"/>
            <w:vAlign w:val="center"/>
          </w:tcPr>
          <w:p w14:paraId="3212E44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14:paraId="36C054FE">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121</w:t>
            </w:r>
          </w:p>
        </w:tc>
        <w:tc>
          <w:tcPr>
            <w:tcW w:w="753" w:type="pct"/>
            <w:tcBorders>
              <w:top w:val="nil"/>
              <w:bottom w:val="nil"/>
            </w:tcBorders>
            <w:noWrap w:val="0"/>
            <w:vAlign w:val="center"/>
          </w:tcPr>
          <w:p w14:paraId="17DB35B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52F25904">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51518FFD">
            <w:pPr>
              <w:widowControl/>
              <w:rPr>
                <w:rFonts w:hint="default" w:ascii="宋体" w:hAnsi="宋体" w:eastAsia="宋体" w:cs="宋体"/>
                <w:b/>
                <w:bCs/>
                <w:color w:val="auto"/>
                <w:kern w:val="0"/>
                <w:sz w:val="18"/>
                <w:szCs w:val="18"/>
                <w:highlight w:val="none"/>
                <w:lang w:val="en-US" w:eastAsia="zh-CN"/>
              </w:rPr>
            </w:pPr>
            <w:r>
              <w:rPr>
                <w:rFonts w:hint="eastAsia" w:ascii="宋体" w:hAnsi="宋体" w:cs="宋体"/>
                <w:b w:val="0"/>
                <w:bCs w:val="0"/>
                <w:color w:val="auto"/>
                <w:kern w:val="0"/>
                <w:sz w:val="18"/>
                <w:szCs w:val="18"/>
                <w:highlight w:val="none"/>
                <w:lang w:val="en-US" w:eastAsia="zh-CN"/>
              </w:rPr>
              <w:t>*乡村医生中具备执业（助理）医师资格的人员比例</w:t>
            </w:r>
          </w:p>
        </w:tc>
        <w:tc>
          <w:tcPr>
            <w:tcW w:w="834" w:type="pct"/>
            <w:tcBorders>
              <w:top w:val="nil"/>
              <w:bottom w:val="nil"/>
            </w:tcBorders>
            <w:noWrap w:val="0"/>
            <w:vAlign w:val="center"/>
          </w:tcPr>
          <w:p w14:paraId="53E2CF76">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bottom w:val="nil"/>
            </w:tcBorders>
            <w:noWrap w:val="0"/>
            <w:vAlign w:val="center"/>
          </w:tcPr>
          <w:p w14:paraId="45716479">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122</w:t>
            </w:r>
          </w:p>
        </w:tc>
        <w:tc>
          <w:tcPr>
            <w:tcW w:w="753" w:type="pct"/>
            <w:tcBorders>
              <w:top w:val="nil"/>
              <w:bottom w:val="nil"/>
            </w:tcBorders>
            <w:noWrap w:val="0"/>
            <w:vAlign w:val="center"/>
          </w:tcPr>
          <w:p w14:paraId="7832DE1F">
            <w:pPr>
              <w:widowControl/>
              <w:jc w:val="left"/>
              <w:rPr>
                <w:rFonts w:hint="eastAsia" w:ascii="宋体" w:hAnsi="宋体" w:cs="宋体"/>
                <w:color w:val="FF0000"/>
                <w:kern w:val="0"/>
                <w:sz w:val="18"/>
                <w:szCs w:val="18"/>
                <w:highlight w:val="none"/>
              </w:rPr>
            </w:pPr>
          </w:p>
        </w:tc>
      </w:tr>
      <w:tr w14:paraId="78BFDB16">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2C6DD17A">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十、居民生活</w:t>
            </w:r>
          </w:p>
        </w:tc>
        <w:tc>
          <w:tcPr>
            <w:tcW w:w="834" w:type="pct"/>
            <w:tcBorders>
              <w:top w:val="nil"/>
              <w:bottom w:val="nil"/>
            </w:tcBorders>
            <w:noWrap w:val="0"/>
            <w:vAlign w:val="center"/>
          </w:tcPr>
          <w:p w14:paraId="36E218E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14:paraId="63343EF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14:paraId="796CD8D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19B9442A">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106833B4">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居民人均可支配收入</w:t>
            </w:r>
          </w:p>
        </w:tc>
        <w:tc>
          <w:tcPr>
            <w:tcW w:w="834" w:type="pct"/>
            <w:tcBorders>
              <w:top w:val="nil"/>
              <w:bottom w:val="nil"/>
            </w:tcBorders>
            <w:noWrap w:val="0"/>
            <w:vAlign w:val="center"/>
          </w:tcPr>
          <w:p w14:paraId="074281D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元</w:t>
            </w:r>
          </w:p>
        </w:tc>
        <w:tc>
          <w:tcPr>
            <w:tcW w:w="844" w:type="pct"/>
            <w:tcBorders>
              <w:top w:val="nil"/>
              <w:bottom w:val="nil"/>
            </w:tcBorders>
            <w:noWrap w:val="0"/>
            <w:vAlign w:val="center"/>
          </w:tcPr>
          <w:p w14:paraId="47632745">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123</w:t>
            </w:r>
          </w:p>
        </w:tc>
        <w:tc>
          <w:tcPr>
            <w:tcW w:w="753" w:type="pct"/>
            <w:tcBorders>
              <w:top w:val="nil"/>
              <w:bottom w:val="nil"/>
            </w:tcBorders>
            <w:noWrap w:val="0"/>
            <w:vAlign w:val="center"/>
          </w:tcPr>
          <w:p w14:paraId="54A8010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6FCCD77B">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628BA0E5">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城镇居民人均可支配收入</w:t>
            </w:r>
          </w:p>
        </w:tc>
        <w:tc>
          <w:tcPr>
            <w:tcW w:w="834" w:type="pct"/>
            <w:tcBorders>
              <w:top w:val="nil"/>
              <w:bottom w:val="nil"/>
            </w:tcBorders>
            <w:noWrap w:val="0"/>
            <w:vAlign w:val="center"/>
          </w:tcPr>
          <w:p w14:paraId="3A9341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元</w:t>
            </w:r>
          </w:p>
        </w:tc>
        <w:tc>
          <w:tcPr>
            <w:tcW w:w="844" w:type="pct"/>
            <w:tcBorders>
              <w:top w:val="nil"/>
              <w:bottom w:val="nil"/>
            </w:tcBorders>
            <w:noWrap w:val="0"/>
            <w:vAlign w:val="center"/>
          </w:tcPr>
          <w:p w14:paraId="7E9FB1EA">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124</w:t>
            </w:r>
          </w:p>
        </w:tc>
        <w:tc>
          <w:tcPr>
            <w:tcW w:w="753" w:type="pct"/>
            <w:tcBorders>
              <w:top w:val="nil"/>
              <w:bottom w:val="nil"/>
            </w:tcBorders>
            <w:noWrap w:val="0"/>
            <w:vAlign w:val="center"/>
          </w:tcPr>
          <w:p w14:paraId="1A84A72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6209C298">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single" w:color="auto" w:sz="4" w:space="0"/>
            </w:tcBorders>
            <w:noWrap w:val="0"/>
            <w:vAlign w:val="center"/>
          </w:tcPr>
          <w:p w14:paraId="75848F8A">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农村居民人均可支配收入</w:t>
            </w:r>
          </w:p>
        </w:tc>
        <w:tc>
          <w:tcPr>
            <w:tcW w:w="834" w:type="pct"/>
            <w:tcBorders>
              <w:top w:val="nil"/>
              <w:bottom w:val="single" w:color="auto" w:sz="4" w:space="0"/>
            </w:tcBorders>
            <w:noWrap w:val="0"/>
            <w:vAlign w:val="center"/>
          </w:tcPr>
          <w:p w14:paraId="56E765A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元</w:t>
            </w:r>
          </w:p>
        </w:tc>
        <w:tc>
          <w:tcPr>
            <w:tcW w:w="844" w:type="pct"/>
            <w:tcBorders>
              <w:top w:val="nil"/>
              <w:bottom w:val="single" w:color="auto" w:sz="4" w:space="0"/>
            </w:tcBorders>
            <w:noWrap w:val="0"/>
            <w:vAlign w:val="center"/>
          </w:tcPr>
          <w:p w14:paraId="2D64608C">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125</w:t>
            </w:r>
          </w:p>
        </w:tc>
        <w:tc>
          <w:tcPr>
            <w:tcW w:w="753" w:type="pct"/>
            <w:tcBorders>
              <w:top w:val="nil"/>
              <w:bottom w:val="single" w:color="auto" w:sz="4" w:space="0"/>
            </w:tcBorders>
            <w:noWrap w:val="0"/>
            <w:vAlign w:val="center"/>
          </w:tcPr>
          <w:p w14:paraId="7E884C5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7AFE456B">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single" w:color="auto" w:sz="4" w:space="0"/>
              <w:bottom w:val="nil"/>
            </w:tcBorders>
            <w:noWrap w:val="0"/>
            <w:vAlign w:val="center"/>
          </w:tcPr>
          <w:p w14:paraId="0DCAFC9C">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农村居民人均消费支出</w:t>
            </w:r>
          </w:p>
        </w:tc>
        <w:tc>
          <w:tcPr>
            <w:tcW w:w="834" w:type="pct"/>
            <w:tcBorders>
              <w:top w:val="single" w:color="auto" w:sz="4" w:space="0"/>
              <w:bottom w:val="nil"/>
            </w:tcBorders>
            <w:noWrap w:val="0"/>
            <w:vAlign w:val="center"/>
          </w:tcPr>
          <w:p w14:paraId="762FB65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元</w:t>
            </w:r>
          </w:p>
        </w:tc>
        <w:tc>
          <w:tcPr>
            <w:tcW w:w="844" w:type="pct"/>
            <w:tcBorders>
              <w:top w:val="single" w:color="auto" w:sz="4" w:space="0"/>
              <w:bottom w:val="nil"/>
            </w:tcBorders>
            <w:noWrap w:val="0"/>
            <w:vAlign w:val="center"/>
          </w:tcPr>
          <w:p w14:paraId="5F201F7D">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126</w:t>
            </w:r>
          </w:p>
        </w:tc>
        <w:tc>
          <w:tcPr>
            <w:tcW w:w="753" w:type="pct"/>
            <w:tcBorders>
              <w:top w:val="single" w:color="auto" w:sz="4" w:space="0"/>
              <w:bottom w:val="nil"/>
            </w:tcBorders>
            <w:noWrap w:val="0"/>
            <w:vAlign w:val="center"/>
          </w:tcPr>
          <w:p w14:paraId="64397BD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1BBE3A05">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14293F02">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其中：食品烟酒消费支出</w:t>
            </w:r>
          </w:p>
        </w:tc>
        <w:tc>
          <w:tcPr>
            <w:tcW w:w="834" w:type="pct"/>
            <w:tcBorders>
              <w:top w:val="nil"/>
              <w:bottom w:val="nil"/>
            </w:tcBorders>
            <w:noWrap w:val="0"/>
            <w:vAlign w:val="center"/>
          </w:tcPr>
          <w:p w14:paraId="5159150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元</w:t>
            </w:r>
          </w:p>
        </w:tc>
        <w:tc>
          <w:tcPr>
            <w:tcW w:w="844" w:type="pct"/>
            <w:tcBorders>
              <w:top w:val="nil"/>
              <w:bottom w:val="nil"/>
            </w:tcBorders>
            <w:noWrap w:val="0"/>
            <w:vAlign w:val="center"/>
          </w:tcPr>
          <w:p w14:paraId="0E667BCA">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127</w:t>
            </w:r>
          </w:p>
        </w:tc>
        <w:tc>
          <w:tcPr>
            <w:tcW w:w="753" w:type="pct"/>
            <w:tcBorders>
              <w:top w:val="nil"/>
              <w:bottom w:val="nil"/>
            </w:tcBorders>
            <w:noWrap w:val="0"/>
            <w:vAlign w:val="center"/>
          </w:tcPr>
          <w:p w14:paraId="5FBBFF7E">
            <w:pPr>
              <w:widowControl/>
              <w:jc w:val="left"/>
              <w:rPr>
                <w:rFonts w:hint="eastAsia" w:ascii="宋体" w:hAnsi="宋体" w:cs="宋体"/>
                <w:b/>
                <w:color w:val="auto"/>
                <w:kern w:val="0"/>
                <w:sz w:val="18"/>
                <w:szCs w:val="18"/>
                <w:highlight w:val="none"/>
              </w:rPr>
            </w:pPr>
            <w:r>
              <w:rPr>
                <w:rFonts w:hint="eastAsia" w:ascii="宋体" w:hAnsi="宋体" w:cs="宋体"/>
                <w:b/>
                <w:color w:val="auto"/>
                <w:kern w:val="0"/>
                <w:sz w:val="18"/>
                <w:szCs w:val="18"/>
                <w:highlight w:val="none"/>
              </w:rPr>
              <w:t>　本</w:t>
            </w:r>
            <w:r>
              <w:rPr>
                <w:rFonts w:ascii="宋体" w:hAnsi="宋体" w:cs="宋体"/>
                <w:b/>
                <w:color w:val="auto"/>
                <w:kern w:val="0"/>
                <w:sz w:val="18"/>
                <w:szCs w:val="18"/>
                <w:highlight w:val="none"/>
              </w:rPr>
              <w:t>指标免</w:t>
            </w:r>
            <w:r>
              <w:rPr>
                <w:rFonts w:hint="eastAsia" w:ascii="宋体" w:hAnsi="宋体" w:cs="宋体"/>
                <w:b/>
                <w:color w:val="auto"/>
                <w:kern w:val="0"/>
                <w:sz w:val="18"/>
                <w:szCs w:val="18"/>
                <w:highlight w:val="none"/>
              </w:rPr>
              <w:t>报</w:t>
            </w:r>
          </w:p>
        </w:tc>
      </w:tr>
      <w:tr w14:paraId="23F6A3DD">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2" w:hRule="atLeast"/>
        </w:trPr>
        <w:tc>
          <w:tcPr>
            <w:tcW w:w="2568" w:type="pct"/>
            <w:tcBorders>
              <w:top w:val="nil"/>
              <w:bottom w:val="nil"/>
            </w:tcBorders>
            <w:noWrap w:val="0"/>
            <w:vAlign w:val="center"/>
          </w:tcPr>
          <w:p w14:paraId="4F9A5655">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教育文化娱乐消费支出</w:t>
            </w:r>
          </w:p>
        </w:tc>
        <w:tc>
          <w:tcPr>
            <w:tcW w:w="834" w:type="pct"/>
            <w:tcBorders>
              <w:top w:val="nil"/>
              <w:bottom w:val="nil"/>
            </w:tcBorders>
            <w:noWrap w:val="0"/>
            <w:vAlign w:val="center"/>
          </w:tcPr>
          <w:p w14:paraId="7D8198D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元</w:t>
            </w:r>
          </w:p>
        </w:tc>
        <w:tc>
          <w:tcPr>
            <w:tcW w:w="844" w:type="pct"/>
            <w:tcBorders>
              <w:top w:val="nil"/>
              <w:bottom w:val="nil"/>
            </w:tcBorders>
            <w:noWrap w:val="0"/>
            <w:vAlign w:val="center"/>
          </w:tcPr>
          <w:p w14:paraId="7B73FC8D">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128</w:t>
            </w:r>
          </w:p>
        </w:tc>
        <w:tc>
          <w:tcPr>
            <w:tcW w:w="753" w:type="pct"/>
            <w:tcBorders>
              <w:top w:val="nil"/>
              <w:bottom w:val="nil"/>
            </w:tcBorders>
            <w:noWrap w:val="0"/>
            <w:vAlign w:val="center"/>
          </w:tcPr>
          <w:p w14:paraId="443D665E">
            <w:pPr>
              <w:widowControl/>
              <w:jc w:val="left"/>
              <w:rPr>
                <w:rFonts w:ascii="宋体" w:hAnsi="宋体" w:cs="宋体"/>
                <w:b/>
                <w:color w:val="auto"/>
                <w:kern w:val="0"/>
                <w:sz w:val="18"/>
                <w:szCs w:val="18"/>
                <w:highlight w:val="none"/>
              </w:rPr>
            </w:pPr>
            <w:r>
              <w:rPr>
                <w:rFonts w:hint="eastAsia" w:ascii="宋体" w:hAnsi="宋体" w:cs="宋体"/>
                <w:b/>
                <w:color w:val="auto"/>
                <w:kern w:val="0"/>
                <w:sz w:val="18"/>
                <w:szCs w:val="18"/>
                <w:highlight w:val="none"/>
              </w:rPr>
              <w:t>　本</w:t>
            </w:r>
            <w:r>
              <w:rPr>
                <w:rFonts w:ascii="宋体" w:hAnsi="宋体" w:cs="宋体"/>
                <w:b/>
                <w:color w:val="auto"/>
                <w:kern w:val="0"/>
                <w:sz w:val="18"/>
                <w:szCs w:val="18"/>
                <w:highlight w:val="none"/>
              </w:rPr>
              <w:t>指标免</w:t>
            </w:r>
            <w:r>
              <w:rPr>
                <w:rFonts w:hint="eastAsia" w:ascii="宋体" w:hAnsi="宋体" w:cs="宋体"/>
                <w:b/>
                <w:color w:val="auto"/>
                <w:kern w:val="0"/>
                <w:sz w:val="18"/>
                <w:szCs w:val="18"/>
                <w:highlight w:val="none"/>
              </w:rPr>
              <w:t>报</w:t>
            </w:r>
          </w:p>
        </w:tc>
      </w:tr>
      <w:tr w14:paraId="746735C4">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0D5F6C03">
            <w:pPr>
              <w:widowControl/>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rPr>
              <w:t>规模化供水工程覆盖农村人口比例</w:t>
            </w:r>
          </w:p>
        </w:tc>
        <w:tc>
          <w:tcPr>
            <w:tcW w:w="834" w:type="pct"/>
            <w:tcBorders>
              <w:top w:val="nil"/>
              <w:bottom w:val="nil"/>
            </w:tcBorders>
            <w:noWrap w:val="0"/>
            <w:vAlign w:val="center"/>
          </w:tcPr>
          <w:p w14:paraId="1B110D08">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bottom w:val="nil"/>
            </w:tcBorders>
            <w:noWrap w:val="0"/>
            <w:vAlign w:val="center"/>
          </w:tcPr>
          <w:p w14:paraId="6594EA01">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129</w:t>
            </w:r>
          </w:p>
        </w:tc>
        <w:tc>
          <w:tcPr>
            <w:tcW w:w="753" w:type="pct"/>
            <w:tcBorders>
              <w:top w:val="nil"/>
              <w:bottom w:val="nil"/>
            </w:tcBorders>
            <w:noWrap w:val="0"/>
            <w:vAlign w:val="center"/>
          </w:tcPr>
          <w:p w14:paraId="39529CE3">
            <w:pPr>
              <w:widowControl/>
              <w:jc w:val="left"/>
              <w:rPr>
                <w:rFonts w:hint="eastAsia" w:ascii="宋体" w:hAnsi="宋体" w:cs="宋体"/>
                <w:color w:val="auto"/>
                <w:kern w:val="0"/>
                <w:sz w:val="18"/>
                <w:szCs w:val="18"/>
                <w:highlight w:val="none"/>
              </w:rPr>
            </w:pPr>
          </w:p>
        </w:tc>
      </w:tr>
      <w:tr w14:paraId="53EA9364">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71622956">
            <w:pPr>
              <w:widowControl/>
              <w:rPr>
                <w:rFonts w:hint="eastAsia" w:ascii="宋体" w:hAnsi="宋体" w:eastAsia="宋体" w:cs="宋体"/>
                <w:b/>
                <w:bCs/>
                <w:color w:val="auto"/>
                <w:kern w:val="0"/>
                <w:sz w:val="18"/>
                <w:szCs w:val="18"/>
                <w:highlight w:val="none"/>
                <w:lang w:eastAsia="zh-CN"/>
              </w:rPr>
            </w:pPr>
            <w:r>
              <w:rPr>
                <w:rFonts w:hint="eastAsia" w:ascii="宋体" w:hAnsi="宋体" w:cs="宋体"/>
                <w:b w:val="0"/>
                <w:bCs w:val="0"/>
                <w:color w:val="auto"/>
                <w:kern w:val="0"/>
                <w:sz w:val="18"/>
                <w:szCs w:val="18"/>
                <w:highlight w:val="none"/>
                <w:lang w:val="en-US" w:eastAsia="zh-CN"/>
              </w:rPr>
              <w:t>*</w:t>
            </w:r>
            <w:r>
              <w:rPr>
                <w:rFonts w:hint="eastAsia" w:ascii="宋体" w:hAnsi="宋体" w:cs="宋体"/>
                <w:b w:val="0"/>
                <w:bCs w:val="0"/>
                <w:color w:val="auto"/>
                <w:kern w:val="0"/>
                <w:sz w:val="18"/>
                <w:szCs w:val="18"/>
                <w:highlight w:val="none"/>
                <w:lang w:val="en" w:eastAsia="zh-CN"/>
              </w:rPr>
              <w:t>农村自来水普及率</w:t>
            </w:r>
          </w:p>
        </w:tc>
        <w:tc>
          <w:tcPr>
            <w:tcW w:w="834" w:type="pct"/>
            <w:tcBorders>
              <w:top w:val="nil"/>
              <w:bottom w:val="nil"/>
            </w:tcBorders>
            <w:noWrap w:val="0"/>
            <w:vAlign w:val="center"/>
          </w:tcPr>
          <w:p w14:paraId="54F7A6C4">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bottom w:val="nil"/>
            </w:tcBorders>
            <w:noWrap w:val="0"/>
            <w:vAlign w:val="center"/>
          </w:tcPr>
          <w:p w14:paraId="1EC6111C">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130</w:t>
            </w:r>
          </w:p>
        </w:tc>
        <w:tc>
          <w:tcPr>
            <w:tcW w:w="753" w:type="pct"/>
            <w:tcBorders>
              <w:top w:val="nil"/>
              <w:bottom w:val="nil"/>
            </w:tcBorders>
            <w:noWrap w:val="0"/>
            <w:vAlign w:val="center"/>
          </w:tcPr>
          <w:p w14:paraId="6C94D655">
            <w:pPr>
              <w:widowControl/>
              <w:jc w:val="left"/>
              <w:rPr>
                <w:rFonts w:hint="eastAsia" w:ascii="宋体" w:hAnsi="宋体" w:cs="宋体"/>
                <w:color w:val="auto"/>
                <w:kern w:val="0"/>
                <w:sz w:val="18"/>
                <w:szCs w:val="18"/>
                <w:highlight w:val="none"/>
              </w:rPr>
            </w:pPr>
          </w:p>
        </w:tc>
      </w:tr>
      <w:tr w14:paraId="1BFA564A">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717EB72A">
            <w:pPr>
              <w:widowControl/>
              <w:rPr>
                <w:rFonts w:hint="eastAsia" w:ascii="宋体" w:hAnsi="宋体" w:eastAsia="宋体" w:cs="宋体"/>
                <w:b/>
                <w:bCs/>
                <w:color w:val="auto"/>
                <w:kern w:val="0"/>
                <w:sz w:val="18"/>
                <w:szCs w:val="18"/>
                <w:highlight w:val="none"/>
                <w:lang w:eastAsia="zh-CN"/>
              </w:rPr>
            </w:pPr>
            <w:r>
              <w:rPr>
                <w:rFonts w:hint="eastAsia" w:ascii="宋体" w:hAnsi="宋体" w:cs="宋体"/>
                <w:b/>
                <w:bCs/>
                <w:color w:val="auto"/>
                <w:kern w:val="0"/>
                <w:sz w:val="18"/>
                <w:szCs w:val="18"/>
                <w:highlight w:val="none"/>
              </w:rPr>
              <w:t>十一、社会保障</w:t>
            </w:r>
          </w:p>
        </w:tc>
        <w:tc>
          <w:tcPr>
            <w:tcW w:w="834" w:type="pct"/>
            <w:tcBorders>
              <w:top w:val="nil"/>
              <w:bottom w:val="nil"/>
            </w:tcBorders>
            <w:noWrap w:val="0"/>
            <w:vAlign w:val="center"/>
          </w:tcPr>
          <w:p w14:paraId="7424CCC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14:paraId="0164B83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14:paraId="7E0C4C7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2E78749F">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1226BC21">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提供住宿的民政</w:t>
            </w:r>
            <w:r>
              <w:rPr>
                <w:rFonts w:ascii="宋体" w:hAnsi="宋体" w:cs="宋体"/>
                <w:color w:val="auto"/>
                <w:kern w:val="0"/>
                <w:sz w:val="18"/>
                <w:szCs w:val="18"/>
                <w:highlight w:val="none"/>
              </w:rPr>
              <w:t>服务</w:t>
            </w:r>
            <w:r>
              <w:rPr>
                <w:rFonts w:hint="eastAsia" w:ascii="宋体" w:hAnsi="宋体" w:cs="宋体"/>
                <w:color w:val="auto"/>
                <w:kern w:val="0"/>
                <w:sz w:val="18"/>
                <w:szCs w:val="18"/>
                <w:highlight w:val="none"/>
              </w:rPr>
              <w:t>机构</w:t>
            </w:r>
          </w:p>
        </w:tc>
        <w:tc>
          <w:tcPr>
            <w:tcW w:w="834" w:type="pct"/>
            <w:tcBorders>
              <w:top w:val="nil"/>
              <w:bottom w:val="nil"/>
            </w:tcBorders>
            <w:noWrap w:val="0"/>
            <w:vAlign w:val="center"/>
          </w:tcPr>
          <w:p w14:paraId="7126E61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14:paraId="13A55154">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131</w:t>
            </w:r>
          </w:p>
        </w:tc>
        <w:tc>
          <w:tcPr>
            <w:tcW w:w="753" w:type="pct"/>
            <w:tcBorders>
              <w:top w:val="nil"/>
              <w:bottom w:val="nil"/>
            </w:tcBorders>
            <w:noWrap w:val="0"/>
            <w:vAlign w:val="center"/>
          </w:tcPr>
          <w:p w14:paraId="5F4B807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66E92533">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284DDA90">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提供住宿的民政</w:t>
            </w:r>
            <w:r>
              <w:rPr>
                <w:rFonts w:ascii="宋体" w:hAnsi="宋体" w:cs="宋体"/>
                <w:color w:val="auto"/>
                <w:kern w:val="0"/>
                <w:sz w:val="18"/>
                <w:szCs w:val="18"/>
                <w:highlight w:val="none"/>
              </w:rPr>
              <w:t>服务</w:t>
            </w:r>
            <w:r>
              <w:rPr>
                <w:rFonts w:hint="eastAsia" w:ascii="宋体" w:hAnsi="宋体" w:cs="宋体"/>
                <w:color w:val="auto"/>
                <w:kern w:val="0"/>
                <w:sz w:val="18"/>
                <w:szCs w:val="18"/>
                <w:highlight w:val="none"/>
              </w:rPr>
              <w:t>机构床位数</w:t>
            </w:r>
          </w:p>
        </w:tc>
        <w:tc>
          <w:tcPr>
            <w:tcW w:w="834" w:type="pct"/>
            <w:tcBorders>
              <w:top w:val="nil"/>
              <w:bottom w:val="nil"/>
            </w:tcBorders>
            <w:noWrap w:val="0"/>
            <w:vAlign w:val="center"/>
          </w:tcPr>
          <w:p w14:paraId="5A00A2A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张</w:t>
            </w:r>
          </w:p>
        </w:tc>
        <w:tc>
          <w:tcPr>
            <w:tcW w:w="844" w:type="pct"/>
            <w:tcBorders>
              <w:top w:val="nil"/>
              <w:bottom w:val="nil"/>
            </w:tcBorders>
            <w:noWrap w:val="0"/>
            <w:vAlign w:val="center"/>
          </w:tcPr>
          <w:p w14:paraId="7F468156">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132</w:t>
            </w:r>
          </w:p>
        </w:tc>
        <w:tc>
          <w:tcPr>
            <w:tcW w:w="753" w:type="pct"/>
            <w:tcBorders>
              <w:top w:val="nil"/>
              <w:bottom w:val="nil"/>
            </w:tcBorders>
            <w:noWrap w:val="0"/>
            <w:vAlign w:val="center"/>
          </w:tcPr>
          <w:p w14:paraId="155532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294987E6">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7DE65577">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城镇职工基本养老保险参保人数</w:t>
            </w:r>
          </w:p>
        </w:tc>
        <w:tc>
          <w:tcPr>
            <w:tcW w:w="834" w:type="pct"/>
            <w:tcBorders>
              <w:top w:val="nil"/>
              <w:bottom w:val="nil"/>
            </w:tcBorders>
            <w:noWrap w:val="0"/>
            <w:vAlign w:val="center"/>
          </w:tcPr>
          <w:p w14:paraId="3640539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14:paraId="2B3AE64A">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133</w:t>
            </w:r>
          </w:p>
        </w:tc>
        <w:tc>
          <w:tcPr>
            <w:tcW w:w="753" w:type="pct"/>
            <w:tcBorders>
              <w:top w:val="nil"/>
              <w:bottom w:val="nil"/>
            </w:tcBorders>
            <w:noWrap w:val="0"/>
            <w:vAlign w:val="center"/>
          </w:tcPr>
          <w:p w14:paraId="1A25436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4B669AB8">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35ECA204">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城乡居民基本养老保险参保人数</w:t>
            </w:r>
          </w:p>
        </w:tc>
        <w:tc>
          <w:tcPr>
            <w:tcW w:w="834" w:type="pct"/>
            <w:tcBorders>
              <w:top w:val="nil"/>
              <w:bottom w:val="nil"/>
              <w:right w:val="single" w:color="auto" w:sz="4" w:space="0"/>
            </w:tcBorders>
            <w:noWrap w:val="0"/>
            <w:vAlign w:val="center"/>
          </w:tcPr>
          <w:p w14:paraId="7A626F7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4" w:space="0"/>
              <w:bottom w:val="nil"/>
            </w:tcBorders>
            <w:noWrap w:val="0"/>
            <w:vAlign w:val="center"/>
          </w:tcPr>
          <w:p w14:paraId="3275170D">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134</w:t>
            </w:r>
          </w:p>
        </w:tc>
        <w:tc>
          <w:tcPr>
            <w:tcW w:w="753" w:type="pct"/>
            <w:tcBorders>
              <w:top w:val="nil"/>
              <w:bottom w:val="nil"/>
            </w:tcBorders>
            <w:noWrap w:val="0"/>
            <w:vAlign w:val="center"/>
          </w:tcPr>
          <w:p w14:paraId="21A34FB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62C99682">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left w:val="nil"/>
              <w:bottom w:val="nil"/>
              <w:right w:val="single" w:color="auto" w:sz="4" w:space="0"/>
            </w:tcBorders>
            <w:noWrap w:val="0"/>
            <w:vAlign w:val="center"/>
          </w:tcPr>
          <w:p w14:paraId="60EEAB50">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城乡居民</w:t>
            </w:r>
            <w:r>
              <w:rPr>
                <w:rFonts w:hint="eastAsia" w:ascii="宋体" w:hAnsi="宋体" w:cs="宋体"/>
                <w:color w:val="auto"/>
                <w:kern w:val="0"/>
                <w:sz w:val="18"/>
                <w:szCs w:val="18"/>
                <w:highlight w:val="none"/>
                <w:lang w:eastAsia="zh-CN"/>
              </w:rPr>
              <w:t>月</w:t>
            </w:r>
            <w:r>
              <w:rPr>
                <w:rFonts w:hint="eastAsia" w:ascii="宋体" w:hAnsi="宋体" w:cs="宋体"/>
                <w:color w:val="auto"/>
                <w:kern w:val="0"/>
                <w:sz w:val="18"/>
                <w:szCs w:val="18"/>
                <w:highlight w:val="none"/>
              </w:rPr>
              <w:t>人均领取养老金金额</w:t>
            </w:r>
          </w:p>
        </w:tc>
        <w:tc>
          <w:tcPr>
            <w:tcW w:w="834" w:type="pct"/>
            <w:tcBorders>
              <w:top w:val="nil"/>
              <w:left w:val="single" w:color="auto" w:sz="4" w:space="0"/>
              <w:bottom w:val="nil"/>
              <w:right w:val="single" w:color="auto" w:sz="4" w:space="0"/>
            </w:tcBorders>
            <w:noWrap w:val="0"/>
            <w:vAlign w:val="center"/>
          </w:tcPr>
          <w:p w14:paraId="455BD2B4">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元</w:t>
            </w:r>
          </w:p>
        </w:tc>
        <w:tc>
          <w:tcPr>
            <w:tcW w:w="844" w:type="pct"/>
            <w:tcBorders>
              <w:top w:val="nil"/>
              <w:left w:val="single" w:color="auto" w:sz="4" w:space="0"/>
              <w:bottom w:val="nil"/>
              <w:right w:val="single" w:color="auto" w:sz="4" w:space="0"/>
            </w:tcBorders>
            <w:noWrap w:val="0"/>
            <w:vAlign w:val="center"/>
          </w:tcPr>
          <w:p w14:paraId="27D820A9">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135</w:t>
            </w:r>
          </w:p>
        </w:tc>
        <w:tc>
          <w:tcPr>
            <w:tcW w:w="753" w:type="pct"/>
            <w:tcBorders>
              <w:top w:val="nil"/>
              <w:left w:val="single" w:color="auto" w:sz="4" w:space="0"/>
              <w:bottom w:val="nil"/>
              <w:right w:val="nil"/>
            </w:tcBorders>
            <w:noWrap w:val="0"/>
            <w:vAlign w:val="center"/>
          </w:tcPr>
          <w:p w14:paraId="12C119D6">
            <w:pPr>
              <w:widowControl/>
              <w:jc w:val="left"/>
              <w:rPr>
                <w:rFonts w:hint="eastAsia" w:ascii="宋体" w:hAnsi="宋体" w:cs="宋体"/>
                <w:color w:val="auto"/>
                <w:kern w:val="0"/>
                <w:sz w:val="18"/>
                <w:szCs w:val="18"/>
                <w:highlight w:val="none"/>
              </w:rPr>
            </w:pPr>
          </w:p>
        </w:tc>
      </w:tr>
      <w:tr w14:paraId="0AAEDBCE">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left w:val="nil"/>
              <w:bottom w:val="nil"/>
              <w:right w:val="single" w:color="auto" w:sz="4" w:space="0"/>
            </w:tcBorders>
            <w:noWrap w:val="0"/>
            <w:vAlign w:val="center"/>
          </w:tcPr>
          <w:p w14:paraId="11621AD0">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基本医疗保险参保人数</w:t>
            </w:r>
          </w:p>
        </w:tc>
        <w:tc>
          <w:tcPr>
            <w:tcW w:w="834" w:type="pct"/>
            <w:tcBorders>
              <w:top w:val="nil"/>
              <w:left w:val="single" w:color="auto" w:sz="4" w:space="0"/>
              <w:bottom w:val="nil"/>
              <w:right w:val="single" w:color="auto" w:sz="4" w:space="0"/>
            </w:tcBorders>
            <w:noWrap w:val="0"/>
            <w:vAlign w:val="center"/>
          </w:tcPr>
          <w:p w14:paraId="68F980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4" w:space="0"/>
              <w:bottom w:val="nil"/>
              <w:right w:val="single" w:color="auto" w:sz="4" w:space="0"/>
            </w:tcBorders>
            <w:noWrap w:val="0"/>
            <w:vAlign w:val="center"/>
          </w:tcPr>
          <w:p w14:paraId="07993D19">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136</w:t>
            </w:r>
          </w:p>
        </w:tc>
        <w:tc>
          <w:tcPr>
            <w:tcW w:w="753" w:type="pct"/>
            <w:tcBorders>
              <w:top w:val="nil"/>
              <w:left w:val="single" w:color="auto" w:sz="4" w:space="0"/>
              <w:bottom w:val="nil"/>
              <w:right w:val="nil"/>
            </w:tcBorders>
            <w:noWrap w:val="0"/>
            <w:vAlign w:val="center"/>
          </w:tcPr>
          <w:p w14:paraId="482AF88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470BBCF5">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left w:val="nil"/>
              <w:bottom w:val="nil"/>
              <w:right w:val="single" w:color="auto" w:sz="4" w:space="0"/>
            </w:tcBorders>
            <w:noWrap w:val="0"/>
            <w:vAlign w:val="center"/>
          </w:tcPr>
          <w:p w14:paraId="11C7217D">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其中：城乡居民基本医疗保险参保人数</w:t>
            </w:r>
          </w:p>
        </w:tc>
        <w:tc>
          <w:tcPr>
            <w:tcW w:w="834" w:type="pct"/>
            <w:tcBorders>
              <w:top w:val="nil"/>
              <w:left w:val="single" w:color="auto" w:sz="4" w:space="0"/>
              <w:bottom w:val="nil"/>
              <w:right w:val="single" w:color="auto" w:sz="4" w:space="0"/>
            </w:tcBorders>
            <w:noWrap w:val="0"/>
            <w:vAlign w:val="center"/>
          </w:tcPr>
          <w:p w14:paraId="194DBDF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4" w:space="0"/>
              <w:bottom w:val="nil"/>
              <w:right w:val="single" w:color="auto" w:sz="4" w:space="0"/>
            </w:tcBorders>
            <w:noWrap w:val="0"/>
            <w:vAlign w:val="center"/>
          </w:tcPr>
          <w:p w14:paraId="556037D8">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137</w:t>
            </w:r>
          </w:p>
        </w:tc>
        <w:tc>
          <w:tcPr>
            <w:tcW w:w="753" w:type="pct"/>
            <w:tcBorders>
              <w:top w:val="nil"/>
              <w:left w:val="single" w:color="auto" w:sz="4" w:space="0"/>
              <w:bottom w:val="nil"/>
              <w:right w:val="nil"/>
            </w:tcBorders>
            <w:noWrap w:val="0"/>
            <w:vAlign w:val="center"/>
          </w:tcPr>
          <w:p w14:paraId="035B613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39FBDEAF">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left w:val="nil"/>
              <w:bottom w:val="nil"/>
              <w:right w:val="single" w:color="auto" w:sz="4" w:space="0"/>
            </w:tcBorders>
            <w:noWrap w:val="0"/>
            <w:vAlign w:val="center"/>
          </w:tcPr>
          <w:p w14:paraId="0D26407E">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失业保险参保人数</w:t>
            </w:r>
          </w:p>
        </w:tc>
        <w:tc>
          <w:tcPr>
            <w:tcW w:w="834" w:type="pct"/>
            <w:tcBorders>
              <w:top w:val="nil"/>
              <w:left w:val="single" w:color="auto" w:sz="4" w:space="0"/>
              <w:bottom w:val="nil"/>
              <w:right w:val="single" w:color="auto" w:sz="4" w:space="0"/>
            </w:tcBorders>
            <w:noWrap w:val="0"/>
            <w:vAlign w:val="center"/>
          </w:tcPr>
          <w:p w14:paraId="5E17587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4" w:space="0"/>
              <w:bottom w:val="nil"/>
              <w:right w:val="single" w:color="auto" w:sz="4" w:space="0"/>
            </w:tcBorders>
            <w:noWrap w:val="0"/>
            <w:vAlign w:val="center"/>
          </w:tcPr>
          <w:p w14:paraId="5EC77128">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138</w:t>
            </w:r>
          </w:p>
        </w:tc>
        <w:tc>
          <w:tcPr>
            <w:tcW w:w="753" w:type="pct"/>
            <w:tcBorders>
              <w:top w:val="nil"/>
              <w:left w:val="single" w:color="auto" w:sz="4" w:space="0"/>
              <w:bottom w:val="nil"/>
              <w:right w:val="nil"/>
            </w:tcBorders>
            <w:noWrap w:val="0"/>
            <w:vAlign w:val="center"/>
          </w:tcPr>
          <w:p w14:paraId="05A6275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57B5171B">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14:paraId="05DA1BE1">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城市居民最低生活保障人数</w:t>
            </w:r>
          </w:p>
        </w:tc>
        <w:tc>
          <w:tcPr>
            <w:tcW w:w="834" w:type="pct"/>
            <w:tcBorders>
              <w:top w:val="nil"/>
              <w:left w:val="single" w:color="auto" w:sz="4" w:space="0"/>
              <w:bottom w:val="nil"/>
              <w:right w:val="single" w:color="auto" w:sz="4" w:space="0"/>
            </w:tcBorders>
            <w:noWrap w:val="0"/>
            <w:vAlign w:val="center"/>
          </w:tcPr>
          <w:p w14:paraId="5196F55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4" w:space="0"/>
              <w:bottom w:val="nil"/>
              <w:right w:val="single" w:color="auto" w:sz="4" w:space="0"/>
            </w:tcBorders>
            <w:noWrap w:val="0"/>
            <w:vAlign w:val="center"/>
          </w:tcPr>
          <w:p w14:paraId="39352CBD">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139</w:t>
            </w:r>
          </w:p>
        </w:tc>
        <w:tc>
          <w:tcPr>
            <w:tcW w:w="753" w:type="pct"/>
            <w:tcBorders>
              <w:top w:val="nil"/>
              <w:left w:val="single" w:color="auto" w:sz="4" w:space="0"/>
              <w:bottom w:val="nil"/>
              <w:right w:val="nil"/>
            </w:tcBorders>
            <w:noWrap w:val="0"/>
            <w:vAlign w:val="center"/>
          </w:tcPr>
          <w:p w14:paraId="5C1FA4B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6A1F7FE1">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14:paraId="088CF40B">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农村居民最低生活保障人数</w:t>
            </w:r>
          </w:p>
        </w:tc>
        <w:tc>
          <w:tcPr>
            <w:tcW w:w="834" w:type="pct"/>
            <w:tcBorders>
              <w:top w:val="nil"/>
              <w:left w:val="single" w:color="auto" w:sz="4" w:space="0"/>
              <w:bottom w:val="nil"/>
              <w:right w:val="single" w:color="auto" w:sz="4" w:space="0"/>
            </w:tcBorders>
            <w:noWrap w:val="0"/>
            <w:vAlign w:val="center"/>
          </w:tcPr>
          <w:p w14:paraId="27EDE15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4" w:space="0"/>
              <w:bottom w:val="nil"/>
              <w:right w:val="single" w:color="auto" w:sz="4" w:space="0"/>
            </w:tcBorders>
            <w:noWrap w:val="0"/>
            <w:vAlign w:val="center"/>
          </w:tcPr>
          <w:p w14:paraId="7BA42CD3">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140</w:t>
            </w:r>
          </w:p>
        </w:tc>
        <w:tc>
          <w:tcPr>
            <w:tcW w:w="753" w:type="pct"/>
            <w:tcBorders>
              <w:top w:val="nil"/>
              <w:left w:val="single" w:color="auto" w:sz="4" w:space="0"/>
              <w:bottom w:val="nil"/>
              <w:right w:val="nil"/>
            </w:tcBorders>
            <w:noWrap w:val="0"/>
            <w:vAlign w:val="center"/>
          </w:tcPr>
          <w:p w14:paraId="4FF615B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3A4BC232">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4" w:space="0"/>
            </w:tcBorders>
            <w:noWrap w:val="0"/>
            <w:vAlign w:val="center"/>
          </w:tcPr>
          <w:p w14:paraId="02005232">
            <w:pPr>
              <w:widowControl/>
              <w:rPr>
                <w:rFonts w:hint="eastAsia" w:ascii="宋体" w:hAnsi="宋体" w:eastAsia="宋体" w:cs="宋体"/>
                <w:b/>
                <w:bCs/>
                <w:color w:val="auto"/>
                <w:kern w:val="0"/>
                <w:sz w:val="18"/>
                <w:szCs w:val="18"/>
                <w:highlight w:val="none"/>
                <w:lang w:val="en" w:eastAsia="zh-CN"/>
              </w:rPr>
            </w:pPr>
            <w:r>
              <w:rPr>
                <w:rFonts w:hint="eastAsia" w:ascii="宋体" w:hAnsi="宋体" w:cs="宋体"/>
                <w:b w:val="0"/>
                <w:bCs w:val="0"/>
                <w:color w:val="auto"/>
                <w:kern w:val="0"/>
                <w:sz w:val="18"/>
                <w:szCs w:val="18"/>
                <w:highlight w:val="none"/>
                <w:lang w:val="en" w:eastAsia="zh-CN"/>
              </w:rPr>
              <w:t>县域道路交通事故十万人口死亡率</w:t>
            </w:r>
          </w:p>
        </w:tc>
        <w:tc>
          <w:tcPr>
            <w:tcW w:w="834" w:type="pct"/>
            <w:tcBorders>
              <w:top w:val="nil"/>
              <w:left w:val="single" w:color="auto" w:sz="4" w:space="0"/>
              <w:bottom w:val="nil"/>
              <w:right w:val="single" w:color="auto" w:sz="4" w:space="0"/>
            </w:tcBorders>
            <w:noWrap w:val="0"/>
            <w:vAlign w:val="center"/>
          </w:tcPr>
          <w:p w14:paraId="7E146594">
            <w:pPr>
              <w:widowControl/>
              <w:jc w:val="center"/>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人/每十万人</w:t>
            </w:r>
          </w:p>
        </w:tc>
        <w:tc>
          <w:tcPr>
            <w:tcW w:w="844" w:type="pct"/>
            <w:tcBorders>
              <w:top w:val="nil"/>
              <w:left w:val="single" w:color="auto" w:sz="4" w:space="0"/>
              <w:bottom w:val="nil"/>
              <w:right w:val="single" w:color="auto" w:sz="4" w:space="0"/>
            </w:tcBorders>
            <w:noWrap w:val="0"/>
            <w:vAlign w:val="center"/>
          </w:tcPr>
          <w:p w14:paraId="3DED054C">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141</w:t>
            </w:r>
          </w:p>
        </w:tc>
        <w:tc>
          <w:tcPr>
            <w:tcW w:w="753" w:type="pct"/>
            <w:tcBorders>
              <w:top w:val="nil"/>
              <w:left w:val="single" w:color="auto" w:sz="4" w:space="0"/>
              <w:bottom w:val="nil"/>
              <w:right w:val="nil"/>
            </w:tcBorders>
            <w:noWrap w:val="0"/>
            <w:vAlign w:val="center"/>
          </w:tcPr>
          <w:p w14:paraId="298FBA09">
            <w:pPr>
              <w:widowControl/>
              <w:jc w:val="left"/>
              <w:rPr>
                <w:rFonts w:hint="eastAsia" w:ascii="宋体" w:hAnsi="宋体" w:cs="宋体"/>
                <w:color w:val="auto"/>
                <w:kern w:val="0"/>
                <w:sz w:val="18"/>
                <w:szCs w:val="18"/>
                <w:highlight w:val="none"/>
              </w:rPr>
            </w:pPr>
          </w:p>
        </w:tc>
      </w:tr>
      <w:tr w14:paraId="2E05AC5F">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14:paraId="2CB0213B">
            <w:pPr>
              <w:widowControl/>
              <w:rPr>
                <w:rFonts w:hint="eastAsia" w:ascii="宋体" w:hAnsi="宋体" w:eastAsia="宋体" w:cs="宋体"/>
                <w:b/>
                <w:bCs/>
                <w:color w:val="auto"/>
                <w:kern w:val="0"/>
                <w:sz w:val="18"/>
                <w:szCs w:val="18"/>
                <w:highlight w:val="none"/>
                <w:lang w:eastAsia="zh-CN"/>
              </w:rPr>
            </w:pPr>
            <w:r>
              <w:rPr>
                <w:rFonts w:hint="eastAsia" w:ascii="宋体" w:hAnsi="宋体" w:cs="宋体"/>
                <w:b/>
                <w:bCs/>
                <w:color w:val="auto"/>
                <w:kern w:val="0"/>
                <w:sz w:val="18"/>
                <w:szCs w:val="18"/>
                <w:highlight w:val="none"/>
              </w:rPr>
              <w:t>十二、</w:t>
            </w:r>
            <w:r>
              <w:rPr>
                <w:rFonts w:hint="eastAsia" w:ascii="宋体" w:hAnsi="宋体" w:cs="宋体"/>
                <w:b/>
                <w:bCs/>
                <w:color w:val="auto"/>
                <w:kern w:val="0"/>
                <w:sz w:val="18"/>
                <w:szCs w:val="18"/>
                <w:highlight w:val="none"/>
                <w:lang w:eastAsia="zh-CN"/>
              </w:rPr>
              <w:t>资源、环境</w:t>
            </w:r>
          </w:p>
        </w:tc>
        <w:tc>
          <w:tcPr>
            <w:tcW w:w="834" w:type="pct"/>
            <w:tcBorders>
              <w:top w:val="nil"/>
              <w:left w:val="single" w:color="auto" w:sz="4" w:space="0"/>
              <w:bottom w:val="nil"/>
              <w:right w:val="single" w:color="auto" w:sz="4" w:space="0"/>
            </w:tcBorders>
            <w:noWrap w:val="0"/>
            <w:vAlign w:val="center"/>
          </w:tcPr>
          <w:p w14:paraId="58C1308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left w:val="single" w:color="auto" w:sz="4" w:space="0"/>
              <w:bottom w:val="nil"/>
              <w:right w:val="single" w:color="auto" w:sz="4" w:space="0"/>
            </w:tcBorders>
            <w:noWrap w:val="0"/>
            <w:vAlign w:val="center"/>
          </w:tcPr>
          <w:p w14:paraId="079975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left w:val="single" w:color="auto" w:sz="4" w:space="0"/>
              <w:bottom w:val="nil"/>
              <w:right w:val="nil"/>
            </w:tcBorders>
            <w:noWrap w:val="0"/>
            <w:vAlign w:val="center"/>
          </w:tcPr>
          <w:p w14:paraId="461C17D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670B2373">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PrEx>
        <w:trPr>
          <w:trHeight w:val="270" w:hRule="atLeast"/>
        </w:trPr>
        <w:tc>
          <w:tcPr>
            <w:tcW w:w="2568" w:type="pct"/>
            <w:tcBorders>
              <w:top w:val="nil"/>
              <w:bottom w:val="nil"/>
              <w:right w:val="single" w:color="auto" w:sz="4" w:space="0"/>
            </w:tcBorders>
            <w:noWrap w:val="0"/>
            <w:vAlign w:val="center"/>
          </w:tcPr>
          <w:p w14:paraId="7EBB56F1">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森林面积</w:t>
            </w:r>
          </w:p>
        </w:tc>
        <w:tc>
          <w:tcPr>
            <w:tcW w:w="834" w:type="pct"/>
            <w:tcBorders>
              <w:top w:val="nil"/>
              <w:left w:val="single" w:color="auto" w:sz="4" w:space="0"/>
              <w:bottom w:val="nil"/>
              <w:right w:val="single" w:color="auto" w:sz="4" w:space="0"/>
            </w:tcBorders>
            <w:noWrap w:val="0"/>
            <w:vAlign w:val="center"/>
          </w:tcPr>
          <w:p w14:paraId="4DF4E27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right w:val="single" w:color="auto" w:sz="4" w:space="0"/>
            </w:tcBorders>
            <w:noWrap w:val="0"/>
            <w:vAlign w:val="center"/>
          </w:tcPr>
          <w:p w14:paraId="58E2BAD7">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142</w:t>
            </w:r>
          </w:p>
        </w:tc>
        <w:tc>
          <w:tcPr>
            <w:tcW w:w="753" w:type="pct"/>
            <w:tcBorders>
              <w:top w:val="nil"/>
              <w:left w:val="single" w:color="auto" w:sz="4" w:space="0"/>
              <w:bottom w:val="nil"/>
            </w:tcBorders>
            <w:noWrap w:val="0"/>
            <w:vAlign w:val="center"/>
          </w:tcPr>
          <w:p w14:paraId="0BF3A1A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747CAC9D">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14:paraId="2CB06607">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自然保护区面积</w:t>
            </w:r>
          </w:p>
        </w:tc>
        <w:tc>
          <w:tcPr>
            <w:tcW w:w="834" w:type="pct"/>
            <w:tcBorders>
              <w:top w:val="nil"/>
              <w:left w:val="single" w:color="auto" w:sz="4" w:space="0"/>
              <w:bottom w:val="nil"/>
              <w:right w:val="single" w:color="auto" w:sz="4" w:space="0"/>
            </w:tcBorders>
            <w:noWrap w:val="0"/>
            <w:vAlign w:val="center"/>
          </w:tcPr>
          <w:p w14:paraId="29226B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right w:val="single" w:color="auto" w:sz="4" w:space="0"/>
            </w:tcBorders>
            <w:noWrap w:val="0"/>
            <w:vAlign w:val="center"/>
          </w:tcPr>
          <w:p w14:paraId="72E54F91">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143</w:t>
            </w:r>
          </w:p>
        </w:tc>
        <w:tc>
          <w:tcPr>
            <w:tcW w:w="753" w:type="pct"/>
            <w:tcBorders>
              <w:top w:val="nil"/>
              <w:left w:val="single" w:color="auto" w:sz="4" w:space="0"/>
              <w:bottom w:val="nil"/>
            </w:tcBorders>
            <w:noWrap w:val="0"/>
            <w:vAlign w:val="center"/>
          </w:tcPr>
          <w:p w14:paraId="5558994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7516E81D">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38FA68B9">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农村生活污水治理管控率</w:t>
            </w:r>
          </w:p>
        </w:tc>
        <w:tc>
          <w:tcPr>
            <w:tcW w:w="834" w:type="pct"/>
            <w:tcBorders>
              <w:top w:val="nil"/>
              <w:bottom w:val="nil"/>
            </w:tcBorders>
            <w:noWrap w:val="0"/>
            <w:vAlign w:val="center"/>
          </w:tcPr>
          <w:p w14:paraId="014DAEC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14:paraId="6163C442">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144</w:t>
            </w:r>
          </w:p>
        </w:tc>
        <w:tc>
          <w:tcPr>
            <w:tcW w:w="753" w:type="pct"/>
            <w:tcBorders>
              <w:top w:val="nil"/>
              <w:bottom w:val="nil"/>
            </w:tcBorders>
            <w:noWrap w:val="0"/>
            <w:vAlign w:val="center"/>
          </w:tcPr>
          <w:p w14:paraId="30922852">
            <w:pPr>
              <w:widowControl/>
              <w:jc w:val="left"/>
              <w:rPr>
                <w:rFonts w:hint="eastAsia" w:ascii="宋体" w:hAnsi="宋体" w:cs="宋体"/>
                <w:color w:val="auto"/>
                <w:kern w:val="0"/>
                <w:sz w:val="18"/>
                <w:szCs w:val="18"/>
                <w:highlight w:val="none"/>
              </w:rPr>
            </w:pPr>
          </w:p>
        </w:tc>
      </w:tr>
      <w:tr w14:paraId="049082DE">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PrEx>
        <w:trPr>
          <w:trHeight w:val="270" w:hRule="atLeast"/>
        </w:trPr>
        <w:tc>
          <w:tcPr>
            <w:tcW w:w="2568" w:type="pct"/>
            <w:tcBorders>
              <w:top w:val="nil"/>
              <w:bottom w:val="nil"/>
            </w:tcBorders>
            <w:noWrap w:val="0"/>
            <w:vAlign w:val="center"/>
          </w:tcPr>
          <w:p w14:paraId="4F2F1657">
            <w:pPr>
              <w:widowControl/>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畜禽粪污综合利用率</w:t>
            </w:r>
          </w:p>
        </w:tc>
        <w:tc>
          <w:tcPr>
            <w:tcW w:w="834" w:type="pct"/>
            <w:tcBorders>
              <w:top w:val="nil"/>
              <w:bottom w:val="nil"/>
            </w:tcBorders>
            <w:noWrap w:val="0"/>
            <w:vAlign w:val="center"/>
          </w:tcPr>
          <w:p w14:paraId="3C6DDC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14:paraId="48088F4A">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145</w:t>
            </w:r>
          </w:p>
        </w:tc>
        <w:tc>
          <w:tcPr>
            <w:tcW w:w="753" w:type="pct"/>
            <w:tcBorders>
              <w:top w:val="nil"/>
              <w:bottom w:val="nil"/>
            </w:tcBorders>
            <w:noWrap w:val="0"/>
            <w:vAlign w:val="center"/>
          </w:tcPr>
          <w:p w14:paraId="7EFE30B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47D1C9F9">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2EDAE9EF">
            <w:pPr>
              <w:widowControl/>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农膜回收率</w:t>
            </w:r>
          </w:p>
        </w:tc>
        <w:tc>
          <w:tcPr>
            <w:tcW w:w="834" w:type="pct"/>
            <w:tcBorders>
              <w:top w:val="nil"/>
              <w:bottom w:val="nil"/>
            </w:tcBorders>
            <w:noWrap w:val="0"/>
            <w:vAlign w:val="center"/>
          </w:tcPr>
          <w:p w14:paraId="519FD6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14:paraId="1F3E8027">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146</w:t>
            </w:r>
          </w:p>
        </w:tc>
        <w:tc>
          <w:tcPr>
            <w:tcW w:w="753" w:type="pct"/>
            <w:tcBorders>
              <w:top w:val="nil"/>
              <w:bottom w:val="nil"/>
            </w:tcBorders>
            <w:noWrap w:val="0"/>
            <w:vAlign w:val="center"/>
          </w:tcPr>
          <w:p w14:paraId="36F3247C">
            <w:pPr>
              <w:widowControl/>
              <w:jc w:val="left"/>
              <w:rPr>
                <w:rFonts w:hint="eastAsia" w:ascii="宋体" w:hAnsi="宋体" w:cs="宋体"/>
                <w:color w:val="auto"/>
                <w:kern w:val="0"/>
                <w:sz w:val="18"/>
                <w:szCs w:val="18"/>
                <w:highlight w:val="none"/>
              </w:rPr>
            </w:pPr>
          </w:p>
        </w:tc>
      </w:tr>
      <w:tr w14:paraId="58EA8F26">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538061A2">
            <w:pPr>
              <w:widowControl/>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秸秆综合利用率</w:t>
            </w:r>
          </w:p>
        </w:tc>
        <w:tc>
          <w:tcPr>
            <w:tcW w:w="834" w:type="pct"/>
            <w:tcBorders>
              <w:top w:val="nil"/>
              <w:bottom w:val="nil"/>
            </w:tcBorders>
            <w:noWrap w:val="0"/>
            <w:vAlign w:val="center"/>
          </w:tcPr>
          <w:p w14:paraId="11E7CBF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14:paraId="14AF071A">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147</w:t>
            </w:r>
          </w:p>
        </w:tc>
        <w:tc>
          <w:tcPr>
            <w:tcW w:w="753" w:type="pct"/>
            <w:tcBorders>
              <w:top w:val="nil"/>
              <w:bottom w:val="nil"/>
            </w:tcBorders>
            <w:noWrap w:val="0"/>
            <w:vAlign w:val="center"/>
          </w:tcPr>
          <w:p w14:paraId="0466CCF2">
            <w:pPr>
              <w:widowControl/>
              <w:jc w:val="left"/>
              <w:rPr>
                <w:rFonts w:hint="eastAsia" w:ascii="宋体" w:hAnsi="宋体" w:cs="宋体"/>
                <w:color w:val="auto"/>
                <w:kern w:val="0"/>
                <w:sz w:val="18"/>
                <w:szCs w:val="18"/>
                <w:highlight w:val="none"/>
              </w:rPr>
            </w:pPr>
          </w:p>
        </w:tc>
      </w:tr>
      <w:tr w14:paraId="237C3DAC">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21E914B8">
            <w:pPr>
              <w:widowControl/>
              <w:rPr>
                <w:rFonts w:hint="default" w:ascii="宋体" w:hAnsi="宋体" w:cs="宋体"/>
                <w:b w:val="0"/>
                <w:bCs w:val="0"/>
                <w:color w:val="auto"/>
                <w:kern w:val="0"/>
                <w:sz w:val="18"/>
                <w:szCs w:val="18"/>
                <w:highlight w:val="none"/>
                <w:lang w:val="en"/>
              </w:rPr>
            </w:pPr>
            <w:r>
              <w:rPr>
                <w:rFonts w:hint="eastAsia" w:ascii="宋体" w:hAnsi="宋体" w:cs="宋体"/>
                <w:b w:val="0"/>
                <w:bCs w:val="0"/>
                <w:color w:val="auto"/>
                <w:kern w:val="0"/>
                <w:sz w:val="18"/>
                <w:szCs w:val="18"/>
                <w:highlight w:val="none"/>
                <w:lang w:val="en" w:eastAsia="zh-CN"/>
              </w:rPr>
              <w:t>水利工程供水能力</w:t>
            </w:r>
          </w:p>
        </w:tc>
        <w:tc>
          <w:tcPr>
            <w:tcW w:w="834" w:type="pct"/>
            <w:tcBorders>
              <w:top w:val="nil"/>
              <w:bottom w:val="nil"/>
            </w:tcBorders>
            <w:noWrap w:val="0"/>
            <w:vAlign w:val="center"/>
          </w:tcPr>
          <w:p w14:paraId="3153F52C">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万立方米</w:t>
            </w:r>
          </w:p>
        </w:tc>
        <w:tc>
          <w:tcPr>
            <w:tcW w:w="844" w:type="pct"/>
            <w:tcBorders>
              <w:top w:val="nil"/>
              <w:bottom w:val="nil"/>
            </w:tcBorders>
            <w:noWrap w:val="0"/>
            <w:vAlign w:val="center"/>
          </w:tcPr>
          <w:p w14:paraId="42FF96A3">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148</w:t>
            </w:r>
          </w:p>
        </w:tc>
        <w:tc>
          <w:tcPr>
            <w:tcW w:w="753" w:type="pct"/>
            <w:tcBorders>
              <w:top w:val="nil"/>
              <w:bottom w:val="nil"/>
            </w:tcBorders>
            <w:noWrap w:val="0"/>
            <w:vAlign w:val="center"/>
          </w:tcPr>
          <w:p w14:paraId="2831A88A">
            <w:pPr>
              <w:widowControl/>
              <w:jc w:val="left"/>
              <w:rPr>
                <w:rFonts w:hint="eastAsia" w:ascii="宋体" w:hAnsi="宋体" w:cs="宋体"/>
                <w:color w:val="auto"/>
                <w:kern w:val="0"/>
                <w:sz w:val="18"/>
                <w:szCs w:val="18"/>
                <w:highlight w:val="none"/>
              </w:rPr>
            </w:pPr>
          </w:p>
        </w:tc>
      </w:tr>
      <w:tr w14:paraId="0A5BCFD7">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14:paraId="45EA4A89">
            <w:pPr>
              <w:widowControl/>
              <w:rPr>
                <w:rFonts w:hint="eastAsia" w:ascii="宋体" w:hAnsi="宋体" w:eastAsia="宋体" w:cs="宋体"/>
                <w:b w:val="0"/>
                <w:bCs w:val="0"/>
                <w:color w:val="auto"/>
                <w:kern w:val="0"/>
                <w:sz w:val="18"/>
                <w:szCs w:val="18"/>
                <w:highlight w:val="none"/>
                <w:lang w:val="en" w:eastAsia="zh-CN"/>
              </w:rPr>
            </w:pPr>
            <w:r>
              <w:rPr>
                <w:rFonts w:hint="eastAsia" w:ascii="宋体" w:hAnsi="宋体" w:cs="宋体"/>
                <w:b w:val="0"/>
                <w:bCs w:val="0"/>
                <w:color w:val="auto"/>
                <w:kern w:val="0"/>
                <w:sz w:val="18"/>
                <w:szCs w:val="18"/>
                <w:highlight w:val="none"/>
                <w:lang w:val="en" w:eastAsia="zh-CN"/>
              </w:rPr>
              <w:t>堤防达标率</w:t>
            </w:r>
          </w:p>
        </w:tc>
        <w:tc>
          <w:tcPr>
            <w:tcW w:w="834" w:type="pct"/>
            <w:tcBorders>
              <w:top w:val="nil"/>
              <w:bottom w:val="nil"/>
            </w:tcBorders>
            <w:noWrap w:val="0"/>
            <w:vAlign w:val="center"/>
          </w:tcPr>
          <w:p w14:paraId="427B9928">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bottom w:val="nil"/>
            </w:tcBorders>
            <w:noWrap w:val="0"/>
            <w:vAlign w:val="center"/>
          </w:tcPr>
          <w:p w14:paraId="15ABB048">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149</w:t>
            </w:r>
          </w:p>
        </w:tc>
        <w:tc>
          <w:tcPr>
            <w:tcW w:w="753" w:type="pct"/>
            <w:tcBorders>
              <w:top w:val="nil"/>
              <w:bottom w:val="nil"/>
            </w:tcBorders>
            <w:noWrap w:val="0"/>
            <w:vAlign w:val="center"/>
          </w:tcPr>
          <w:p w14:paraId="13EE3CE0">
            <w:pPr>
              <w:widowControl/>
              <w:jc w:val="left"/>
              <w:rPr>
                <w:rFonts w:hint="eastAsia" w:ascii="宋体" w:hAnsi="宋体" w:cs="宋体"/>
                <w:color w:val="auto"/>
                <w:kern w:val="0"/>
                <w:sz w:val="18"/>
                <w:szCs w:val="18"/>
                <w:highlight w:val="none"/>
              </w:rPr>
            </w:pPr>
          </w:p>
        </w:tc>
      </w:tr>
      <w:tr w14:paraId="1657702D">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single" w:color="auto" w:sz="8" w:space="0"/>
            </w:tcBorders>
            <w:noWrap w:val="0"/>
            <w:vAlign w:val="center"/>
          </w:tcPr>
          <w:p w14:paraId="584B433F">
            <w:pPr>
              <w:widowControl/>
              <w:rPr>
                <w:rFonts w:hint="eastAsia" w:ascii="宋体" w:hAnsi="宋体" w:eastAsia="宋体" w:cs="宋体"/>
                <w:b w:val="0"/>
                <w:bCs w:val="0"/>
                <w:color w:val="auto"/>
                <w:kern w:val="0"/>
                <w:sz w:val="18"/>
                <w:szCs w:val="18"/>
                <w:highlight w:val="none"/>
                <w:lang w:eastAsia="zh-CN"/>
              </w:rPr>
            </w:pPr>
            <w:r>
              <w:rPr>
                <w:rFonts w:hint="eastAsia" w:ascii="宋体" w:hAnsi="宋体" w:cs="宋体"/>
                <w:b w:val="0"/>
                <w:bCs w:val="0"/>
                <w:color w:val="auto"/>
                <w:kern w:val="0"/>
                <w:sz w:val="18"/>
                <w:szCs w:val="18"/>
                <w:highlight w:val="none"/>
                <w:lang w:val="en" w:eastAsia="zh-CN"/>
              </w:rPr>
              <w:t>水土保持率</w:t>
            </w:r>
          </w:p>
        </w:tc>
        <w:tc>
          <w:tcPr>
            <w:tcW w:w="834" w:type="pct"/>
            <w:tcBorders>
              <w:top w:val="nil"/>
              <w:bottom w:val="single" w:color="auto" w:sz="8" w:space="0"/>
            </w:tcBorders>
            <w:noWrap w:val="0"/>
            <w:vAlign w:val="center"/>
          </w:tcPr>
          <w:p w14:paraId="31A017AE">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val="en-US" w:eastAsia="zh-CN"/>
              </w:rPr>
              <w:t>%</w:t>
            </w:r>
          </w:p>
        </w:tc>
        <w:tc>
          <w:tcPr>
            <w:tcW w:w="844" w:type="pct"/>
            <w:tcBorders>
              <w:top w:val="nil"/>
              <w:bottom w:val="single" w:color="auto" w:sz="8" w:space="0"/>
            </w:tcBorders>
            <w:noWrap w:val="0"/>
            <w:vAlign w:val="center"/>
          </w:tcPr>
          <w:p w14:paraId="2E75C700">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150</w:t>
            </w:r>
          </w:p>
        </w:tc>
        <w:tc>
          <w:tcPr>
            <w:tcW w:w="753" w:type="pct"/>
            <w:tcBorders>
              <w:top w:val="nil"/>
              <w:bottom w:val="single" w:color="auto" w:sz="8" w:space="0"/>
            </w:tcBorders>
            <w:noWrap w:val="0"/>
            <w:vAlign w:val="center"/>
          </w:tcPr>
          <w:p w14:paraId="5EF155BE">
            <w:pPr>
              <w:widowControl/>
              <w:jc w:val="left"/>
              <w:rPr>
                <w:rFonts w:hint="eastAsia" w:ascii="宋体" w:hAnsi="宋体" w:cs="宋体"/>
                <w:color w:val="auto"/>
                <w:kern w:val="0"/>
                <w:sz w:val="18"/>
                <w:szCs w:val="18"/>
                <w:highlight w:val="none"/>
              </w:rPr>
            </w:pPr>
          </w:p>
        </w:tc>
      </w:tr>
      <w:tr w14:paraId="05174018">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000" w:type="pct"/>
            <w:gridSpan w:val="4"/>
            <w:tcBorders>
              <w:top w:val="single" w:color="auto" w:sz="8" w:space="0"/>
              <w:bottom w:val="nil"/>
            </w:tcBorders>
            <w:noWrap/>
            <w:vAlign w:val="center"/>
          </w:tcPr>
          <w:p w14:paraId="36BB86F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单位负责人：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统计负责人：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填表人：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联系电话：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报出日期：２０  年  月  日</w:t>
            </w:r>
          </w:p>
        </w:tc>
      </w:tr>
      <w:tr w14:paraId="56E3B785">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000" w:type="pct"/>
            <w:gridSpan w:val="4"/>
            <w:tcBorders>
              <w:top w:val="nil"/>
              <w:bottom w:val="nil"/>
            </w:tcBorders>
            <w:noWrap/>
            <w:vAlign w:val="center"/>
          </w:tcPr>
          <w:p w14:paraId="411F11E0">
            <w:pPr>
              <w:widowControl/>
              <w:jc w:val="left"/>
              <w:rPr>
                <w:rFonts w:ascii="宋体" w:hAnsi="宋体" w:cs="宋体"/>
                <w:color w:val="auto"/>
                <w:kern w:val="0"/>
                <w:sz w:val="18"/>
                <w:szCs w:val="18"/>
                <w:highlight w:val="none"/>
              </w:rPr>
            </w:pPr>
          </w:p>
        </w:tc>
      </w:tr>
      <w:tr w14:paraId="0BBCDD7D">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000" w:type="pct"/>
            <w:gridSpan w:val="4"/>
            <w:tcBorders>
              <w:top w:val="nil"/>
              <w:bottom w:val="nil"/>
            </w:tcBorders>
            <w:noWrap/>
            <w:vAlign w:val="center"/>
          </w:tcPr>
          <w:p w14:paraId="1201ACD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说明：</w:t>
            </w:r>
            <w:r>
              <w:rPr>
                <w:rFonts w:hint="eastAsia" w:ascii="宋体" w:hAnsi="宋体" w:cs="宋体"/>
                <w:color w:val="auto"/>
                <w:kern w:val="0"/>
                <w:sz w:val="18"/>
                <w:szCs w:val="18"/>
                <w:highlight w:val="none"/>
                <w:lang w:val="en-US" w:eastAsia="zh-CN"/>
              </w:rPr>
              <w:t>1.</w:t>
            </w:r>
            <w:r>
              <w:rPr>
                <w:rFonts w:hint="eastAsia" w:ascii="宋体" w:hAnsi="宋体" w:cs="宋体"/>
                <w:color w:val="auto"/>
                <w:kern w:val="0"/>
                <w:sz w:val="18"/>
                <w:szCs w:val="18"/>
                <w:highlight w:val="none"/>
              </w:rPr>
              <w:t>本表由各</w:t>
            </w:r>
            <w:r>
              <w:rPr>
                <w:rFonts w:hint="eastAsia" w:ascii="宋体" w:hAnsi="宋体" w:cs="宋体"/>
                <w:color w:val="auto"/>
                <w:kern w:val="0"/>
                <w:sz w:val="18"/>
                <w:szCs w:val="18"/>
                <w:highlight w:val="none"/>
                <w:lang w:eastAsia="zh-CN"/>
              </w:rPr>
              <w:t>区</w:t>
            </w:r>
            <w:r>
              <w:rPr>
                <w:rFonts w:hint="eastAsia" w:ascii="宋体" w:hAnsi="宋体" w:cs="宋体"/>
                <w:color w:val="auto"/>
                <w:kern w:val="0"/>
                <w:sz w:val="18"/>
                <w:szCs w:val="18"/>
                <w:highlight w:val="none"/>
              </w:rPr>
              <w:t>统计局填报。</w:t>
            </w:r>
          </w:p>
        </w:tc>
      </w:tr>
      <w:tr w14:paraId="2441270A">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000" w:type="pct"/>
            <w:gridSpan w:val="4"/>
            <w:tcBorders>
              <w:top w:val="nil"/>
              <w:bottom w:val="nil"/>
            </w:tcBorders>
            <w:noWrap/>
            <w:vAlign w:val="center"/>
          </w:tcPr>
          <w:p w14:paraId="25B28317">
            <w:pPr>
              <w:widowControl/>
              <w:ind w:left="54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2.统计范围是</w:t>
            </w:r>
            <w:r>
              <w:rPr>
                <w:rFonts w:hint="eastAsia" w:ascii="宋体" w:hAnsi="宋体" w:cs="宋体"/>
                <w:color w:val="auto"/>
                <w:kern w:val="0"/>
                <w:sz w:val="18"/>
                <w:szCs w:val="18"/>
                <w:highlight w:val="none"/>
                <w:lang w:eastAsia="zh-CN"/>
              </w:rPr>
              <w:t>全市所有的区</w:t>
            </w:r>
            <w:r>
              <w:rPr>
                <w:rFonts w:hint="eastAsia" w:ascii="宋体" w:hAnsi="宋体" w:cs="宋体"/>
                <w:color w:val="auto"/>
                <w:kern w:val="0"/>
                <w:sz w:val="18"/>
                <w:szCs w:val="18"/>
                <w:highlight w:val="none"/>
              </w:rPr>
              <w:t>。</w:t>
            </w:r>
          </w:p>
        </w:tc>
      </w:tr>
      <w:tr w14:paraId="0D783E2B">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000" w:type="pct"/>
            <w:gridSpan w:val="4"/>
            <w:tcBorders>
              <w:top w:val="nil"/>
              <w:bottom w:val="nil"/>
            </w:tcBorders>
            <w:noWrap/>
            <w:vAlign w:val="center"/>
          </w:tcPr>
          <w:p w14:paraId="5DFD6A87">
            <w:pPr>
              <w:widowControl/>
              <w:ind w:left="814" w:leftChars="259" w:hanging="270" w:hangingChars="15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3.“农田灌溉水有效利用系数”“产地冷藏保鲜设施库容”“农业生产信息化率”</w:t>
            </w:r>
            <w:r>
              <w:rPr>
                <w:rFonts w:hint="eastAsia" w:ascii="宋体" w:hAnsi="宋体"/>
                <w:color w:val="auto"/>
                <w:sz w:val="18"/>
                <w:szCs w:val="18"/>
                <w:highlight w:val="none"/>
                <w:lang w:eastAsia="zh-CN"/>
              </w:rPr>
              <w:t>“县域道路交通事故十万人口死亡率”“水利工程供水能力”</w:t>
            </w:r>
            <w:r>
              <w:rPr>
                <w:rFonts w:hint="eastAsia" w:ascii="宋体" w:hAnsi="宋体" w:cs="宋体"/>
                <w:color w:val="auto"/>
                <w:kern w:val="0"/>
                <w:sz w:val="18"/>
                <w:szCs w:val="18"/>
                <w:highlight w:val="none"/>
              </w:rPr>
              <w:t>取2位小数。</w:t>
            </w:r>
          </w:p>
        </w:tc>
      </w:tr>
      <w:tr w14:paraId="306B1308">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000" w:type="pct"/>
            <w:gridSpan w:val="4"/>
            <w:tcBorders>
              <w:top w:val="nil"/>
              <w:bottom w:val="nil"/>
            </w:tcBorders>
            <w:noWrap/>
            <w:vAlign w:val="center"/>
          </w:tcPr>
          <w:p w14:paraId="68A17512">
            <w:pPr>
              <w:widowControl/>
              <w:ind w:left="814" w:leftChars="259" w:hanging="270" w:hangingChars="150"/>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r>
              <w:rPr>
                <w:rFonts w:hint="eastAsia" w:ascii="宋体" w:hAnsi="宋体" w:cs="宋体"/>
                <w:color w:val="auto"/>
                <w:kern w:val="0"/>
                <w:sz w:val="18"/>
                <w:szCs w:val="18"/>
                <w:highlight w:val="none"/>
                <w:lang w:val="en-US" w:eastAsia="zh-CN"/>
              </w:rPr>
              <w:t>报送时间及方式为快报指标（指标名称前有*指标）4月</w:t>
            </w:r>
            <w:r>
              <w:rPr>
                <w:rFonts w:hint="eastAsia" w:ascii="宋体" w:hAnsi="宋体" w:eastAsia="宋体" w:cs="宋体"/>
                <w:color w:val="auto"/>
                <w:kern w:val="0"/>
                <w:sz w:val="18"/>
                <w:szCs w:val="18"/>
                <w:highlight w:val="none"/>
                <w:lang w:val="en-US" w:eastAsia="zh-CN"/>
              </w:rPr>
              <w:t>1</w:t>
            </w:r>
            <w:r>
              <w:rPr>
                <w:rFonts w:hint="eastAsia" w:ascii="宋体" w:hAnsi="宋体" w:cs="宋体"/>
                <w:color w:val="auto"/>
                <w:kern w:val="0"/>
                <w:sz w:val="18"/>
                <w:szCs w:val="18"/>
                <w:highlight w:val="none"/>
                <w:lang w:val="en-US" w:eastAsia="zh-CN"/>
              </w:rPr>
              <w:t>日18：00 前网上直报;非快报指标6月</w:t>
            </w:r>
            <w:r>
              <w:rPr>
                <w:rFonts w:hint="eastAsia" w:ascii="宋体" w:hAnsi="宋体" w:eastAsia="宋体" w:cs="宋体"/>
                <w:color w:val="auto"/>
                <w:kern w:val="0"/>
                <w:sz w:val="18"/>
                <w:szCs w:val="18"/>
                <w:highlight w:val="none"/>
                <w:lang w:val="en-US" w:eastAsia="zh-CN"/>
              </w:rPr>
              <w:t>10</w:t>
            </w:r>
            <w:r>
              <w:rPr>
                <w:rFonts w:hint="eastAsia" w:ascii="宋体" w:hAnsi="宋体" w:cs="宋体"/>
                <w:color w:val="auto"/>
                <w:kern w:val="0"/>
                <w:sz w:val="18"/>
                <w:szCs w:val="18"/>
                <w:highlight w:val="none"/>
                <w:lang w:val="en-US" w:eastAsia="zh-CN"/>
              </w:rPr>
              <w:t>日18：00前网上直报。</w:t>
            </w:r>
          </w:p>
        </w:tc>
      </w:tr>
    </w:tbl>
    <w:p w14:paraId="21796973">
      <w:pPr>
        <w:widowControl/>
        <w:spacing w:afterLines="30"/>
        <w:jc w:val="center"/>
        <w:outlineLvl w:val="1"/>
        <w:rPr>
          <w:rFonts w:ascii="宋体" w:hAnsi="宋体" w:cs="宋体"/>
          <w:color w:val="auto"/>
          <w:kern w:val="0"/>
          <w:sz w:val="32"/>
          <w:szCs w:val="32"/>
          <w:highlight w:val="none"/>
        </w:rPr>
      </w:pPr>
      <w:r>
        <w:rPr>
          <w:rFonts w:ascii="仿宋_GB2312" w:eastAsia="仿宋_GB2312"/>
          <w:color w:val="auto"/>
          <w:sz w:val="32"/>
          <w:szCs w:val="32"/>
          <w:highlight w:val="none"/>
        </w:rPr>
        <w:br w:type="page"/>
      </w:r>
      <w:bookmarkStart w:id="12" w:name="_Toc2102979602"/>
      <w:bookmarkStart w:id="13" w:name="_Toc115357274"/>
      <w:r>
        <w:rPr>
          <w:rFonts w:hint="eastAsia" w:ascii="宋体" w:hAnsi="宋体" w:cs="宋体"/>
          <w:color w:val="auto"/>
          <w:kern w:val="0"/>
          <w:sz w:val="32"/>
          <w:szCs w:val="32"/>
          <w:highlight w:val="none"/>
        </w:rPr>
        <w:t>乡</w:t>
      </w:r>
      <w:r>
        <w:rPr>
          <w:rFonts w:hint="eastAsia" w:ascii="宋体" w:hAnsi="宋体" w:cs="宋体"/>
          <w:color w:val="auto"/>
          <w:kern w:val="0"/>
          <w:sz w:val="32"/>
          <w:szCs w:val="32"/>
          <w:highlight w:val="none"/>
          <w:lang w:eastAsia="zh-CN"/>
        </w:rPr>
        <w:t>（</w:t>
      </w:r>
      <w:r>
        <w:rPr>
          <w:rFonts w:hint="eastAsia" w:ascii="宋体" w:hAnsi="宋体" w:cs="宋体"/>
          <w:color w:val="auto"/>
          <w:kern w:val="0"/>
          <w:sz w:val="32"/>
          <w:szCs w:val="32"/>
          <w:highlight w:val="none"/>
        </w:rPr>
        <w:t>镇</w:t>
      </w:r>
      <w:r>
        <w:rPr>
          <w:rFonts w:hint="eastAsia" w:ascii="宋体" w:hAnsi="宋体" w:cs="宋体"/>
          <w:color w:val="auto"/>
          <w:kern w:val="0"/>
          <w:sz w:val="32"/>
          <w:szCs w:val="32"/>
          <w:highlight w:val="none"/>
          <w:lang w:eastAsia="zh-CN"/>
        </w:rPr>
        <w:t>）</w:t>
      </w:r>
      <w:r>
        <w:rPr>
          <w:rFonts w:hint="eastAsia" w:ascii="宋体" w:hAnsi="宋体" w:cs="宋体"/>
          <w:color w:val="auto"/>
          <w:kern w:val="0"/>
          <w:sz w:val="32"/>
          <w:szCs w:val="32"/>
          <w:highlight w:val="none"/>
        </w:rPr>
        <w:t>社会经济基本情况</w:t>
      </w:r>
      <w:bookmarkEnd w:id="12"/>
      <w:bookmarkEnd w:id="13"/>
    </w:p>
    <w:tbl>
      <w:tblPr>
        <w:tblStyle w:val="43"/>
        <w:tblW w:w="5000" w:type="pct"/>
        <w:tblInd w:w="0" w:type="dxa"/>
        <w:tblLayout w:type="autofit"/>
        <w:tblCellMar>
          <w:top w:w="0" w:type="dxa"/>
          <w:left w:w="0" w:type="dxa"/>
          <w:bottom w:w="0" w:type="dxa"/>
          <w:right w:w="0" w:type="dxa"/>
        </w:tblCellMar>
      </w:tblPr>
      <w:tblGrid>
        <w:gridCol w:w="3635"/>
        <w:gridCol w:w="72"/>
        <w:gridCol w:w="3007"/>
        <w:gridCol w:w="1003"/>
        <w:gridCol w:w="1696"/>
      </w:tblGrid>
      <w:tr w14:paraId="6548DBC3">
        <w:tblPrEx>
          <w:tblCellMar>
            <w:top w:w="0" w:type="dxa"/>
            <w:left w:w="0" w:type="dxa"/>
            <w:bottom w:w="0" w:type="dxa"/>
            <w:right w:w="0" w:type="dxa"/>
          </w:tblCellMar>
        </w:tblPrEx>
        <w:tc>
          <w:tcPr>
            <w:tcW w:w="1931" w:type="pct"/>
            <w:noWrap w:val="0"/>
            <w:vAlign w:val="top"/>
          </w:tcPr>
          <w:p w14:paraId="762A502A">
            <w:pPr>
              <w:spacing w:line="220" w:lineRule="exact"/>
              <w:rPr>
                <w:rFonts w:ascii="宋体"/>
                <w:color w:val="auto"/>
                <w:sz w:val="18"/>
                <w:szCs w:val="18"/>
                <w:highlight w:val="none"/>
              </w:rPr>
            </w:pPr>
          </w:p>
        </w:tc>
        <w:tc>
          <w:tcPr>
            <w:tcW w:w="38" w:type="pct"/>
            <w:noWrap w:val="0"/>
            <w:vAlign w:val="top"/>
          </w:tcPr>
          <w:p w14:paraId="38A1F3B6">
            <w:pPr>
              <w:spacing w:line="220" w:lineRule="exact"/>
              <w:rPr>
                <w:rFonts w:ascii="宋体"/>
                <w:color w:val="auto"/>
                <w:sz w:val="18"/>
                <w:szCs w:val="18"/>
                <w:highlight w:val="none"/>
              </w:rPr>
            </w:pPr>
          </w:p>
        </w:tc>
        <w:tc>
          <w:tcPr>
            <w:tcW w:w="1597" w:type="pct"/>
            <w:noWrap w:val="0"/>
            <w:vAlign w:val="top"/>
          </w:tcPr>
          <w:p w14:paraId="15A8A8BD">
            <w:pPr>
              <w:spacing w:line="220" w:lineRule="exact"/>
              <w:rPr>
                <w:rFonts w:ascii="宋体"/>
                <w:color w:val="auto"/>
                <w:sz w:val="18"/>
                <w:szCs w:val="18"/>
                <w:highlight w:val="none"/>
              </w:rPr>
            </w:pPr>
          </w:p>
        </w:tc>
        <w:tc>
          <w:tcPr>
            <w:tcW w:w="533" w:type="pct"/>
            <w:noWrap w:val="0"/>
            <w:vAlign w:val="top"/>
          </w:tcPr>
          <w:p w14:paraId="25CC52B6">
            <w:pPr>
              <w:spacing w:line="220" w:lineRule="exact"/>
              <w:jc w:val="right"/>
              <w:rPr>
                <w:rFonts w:ascii="宋体"/>
                <w:color w:val="auto"/>
                <w:sz w:val="18"/>
                <w:szCs w:val="18"/>
                <w:highlight w:val="none"/>
              </w:rPr>
            </w:pPr>
            <w:r>
              <w:rPr>
                <w:rFonts w:hint="eastAsia" w:ascii="宋体"/>
                <w:color w:val="auto"/>
                <w:sz w:val="18"/>
                <w:szCs w:val="18"/>
                <w:highlight w:val="none"/>
              </w:rPr>
              <w:t>表</w:t>
            </w:r>
            <w:r>
              <w:rPr>
                <w:rFonts w:ascii="宋体"/>
                <w:color w:val="auto"/>
                <w:sz w:val="18"/>
                <w:szCs w:val="18"/>
                <w:highlight w:val="none"/>
              </w:rPr>
              <w:t xml:space="preserve">    </w:t>
            </w:r>
            <w:r>
              <w:rPr>
                <w:rFonts w:hint="eastAsia" w:ascii="宋体"/>
                <w:color w:val="auto"/>
                <w:sz w:val="18"/>
                <w:szCs w:val="18"/>
                <w:highlight w:val="none"/>
              </w:rPr>
              <w:t>号：</w:t>
            </w:r>
          </w:p>
        </w:tc>
        <w:tc>
          <w:tcPr>
            <w:tcW w:w="901" w:type="pct"/>
            <w:noWrap w:val="0"/>
            <w:vAlign w:val="center"/>
          </w:tcPr>
          <w:p w14:paraId="1F637DAD">
            <w:pPr>
              <w:spacing w:line="220" w:lineRule="exact"/>
              <w:jc w:val="distribute"/>
              <w:rPr>
                <w:rFonts w:ascii="宋体"/>
                <w:color w:val="auto"/>
                <w:sz w:val="18"/>
                <w:szCs w:val="18"/>
                <w:highlight w:val="none"/>
              </w:rPr>
            </w:pPr>
            <w:r>
              <w:rPr>
                <w:rFonts w:hint="eastAsia" w:ascii="宋体" w:hAnsi="宋体"/>
                <w:color w:val="auto"/>
                <w:sz w:val="18"/>
                <w:szCs w:val="18"/>
                <w:highlight w:val="none"/>
              </w:rPr>
              <w:t>Ｇ１０１</w:t>
            </w:r>
            <w:r>
              <w:rPr>
                <w:rFonts w:hint="eastAsia" w:ascii="宋体"/>
                <w:color w:val="auto"/>
                <w:sz w:val="18"/>
                <w:szCs w:val="18"/>
                <w:highlight w:val="none"/>
              </w:rPr>
              <w:t>表</w:t>
            </w:r>
          </w:p>
        </w:tc>
      </w:tr>
      <w:tr w14:paraId="64B11439">
        <w:tblPrEx>
          <w:tblCellMar>
            <w:top w:w="0" w:type="dxa"/>
            <w:left w:w="0" w:type="dxa"/>
            <w:bottom w:w="0" w:type="dxa"/>
            <w:right w:w="0" w:type="dxa"/>
          </w:tblCellMar>
        </w:tblPrEx>
        <w:tc>
          <w:tcPr>
            <w:tcW w:w="3566" w:type="pct"/>
            <w:gridSpan w:val="3"/>
            <w:noWrap w:val="0"/>
            <w:vAlign w:val="top"/>
          </w:tcPr>
          <w:p w14:paraId="14EF7F1B">
            <w:pPr>
              <w:spacing w:line="220" w:lineRule="exact"/>
              <w:rPr>
                <w:rFonts w:ascii="宋体"/>
                <w:color w:val="auto"/>
                <w:sz w:val="18"/>
                <w:szCs w:val="18"/>
                <w:highlight w:val="none"/>
              </w:rPr>
            </w:pPr>
          </w:p>
        </w:tc>
        <w:tc>
          <w:tcPr>
            <w:tcW w:w="533" w:type="pct"/>
            <w:noWrap w:val="0"/>
            <w:vAlign w:val="center"/>
          </w:tcPr>
          <w:p w14:paraId="452CA046">
            <w:pPr>
              <w:spacing w:line="220" w:lineRule="exact"/>
              <w:jc w:val="right"/>
              <w:rPr>
                <w:rFonts w:ascii="宋体"/>
                <w:color w:val="auto"/>
                <w:sz w:val="18"/>
                <w:szCs w:val="18"/>
                <w:highlight w:val="none"/>
              </w:rPr>
            </w:pPr>
            <w:r>
              <w:rPr>
                <w:rFonts w:hint="eastAsia" w:ascii="宋体"/>
                <w:color w:val="auto"/>
                <w:sz w:val="18"/>
                <w:szCs w:val="18"/>
                <w:highlight w:val="none"/>
              </w:rPr>
              <w:t>制定机关：</w:t>
            </w:r>
          </w:p>
        </w:tc>
        <w:tc>
          <w:tcPr>
            <w:tcW w:w="901" w:type="pct"/>
            <w:noWrap w:val="0"/>
            <w:vAlign w:val="center"/>
          </w:tcPr>
          <w:p w14:paraId="2A77D4C0">
            <w:pPr>
              <w:spacing w:line="220" w:lineRule="exact"/>
              <w:jc w:val="distribute"/>
              <w:rPr>
                <w:rFonts w:ascii="宋体"/>
                <w:color w:val="auto"/>
                <w:sz w:val="18"/>
                <w:szCs w:val="18"/>
                <w:highlight w:val="none"/>
              </w:rPr>
            </w:pPr>
            <w:r>
              <w:rPr>
                <w:rFonts w:hint="eastAsia" w:ascii="宋体"/>
                <w:color w:val="auto"/>
                <w:sz w:val="18"/>
                <w:szCs w:val="18"/>
                <w:highlight w:val="none"/>
              </w:rPr>
              <w:t>国家统计局</w:t>
            </w:r>
          </w:p>
        </w:tc>
      </w:tr>
      <w:tr w14:paraId="6C1A6F21">
        <w:tblPrEx>
          <w:tblCellMar>
            <w:top w:w="0" w:type="dxa"/>
            <w:left w:w="0" w:type="dxa"/>
            <w:bottom w:w="0" w:type="dxa"/>
            <w:right w:w="0" w:type="dxa"/>
          </w:tblCellMar>
        </w:tblPrEx>
        <w:tc>
          <w:tcPr>
            <w:tcW w:w="3566" w:type="pct"/>
            <w:gridSpan w:val="3"/>
            <w:noWrap w:val="0"/>
            <w:vAlign w:val="top"/>
          </w:tcPr>
          <w:p w14:paraId="5841F631">
            <w:pPr>
              <w:spacing w:line="220" w:lineRule="exact"/>
              <w:rPr>
                <w:rFonts w:hint="eastAsia" w:ascii="宋体"/>
                <w:color w:val="auto"/>
                <w:sz w:val="18"/>
                <w:szCs w:val="18"/>
                <w:highlight w:val="none"/>
              </w:rPr>
            </w:pPr>
            <w:r>
              <w:rPr>
                <w:rFonts w:hint="eastAsia" w:ascii="宋体" w:hAnsi="宋体"/>
                <w:color w:val="auto"/>
                <w:sz w:val="18"/>
                <w:szCs w:val="18"/>
                <w:highlight w:val="non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省</w:t>
            </w:r>
            <w:r>
              <w:rPr>
                <w:rFonts w:hint="eastAsia" w:ascii="宋体" w:hAnsi="宋体" w:cs="宋体"/>
                <w:color w:val="auto"/>
                <w:kern w:val="0"/>
                <w:sz w:val="18"/>
                <w:szCs w:val="18"/>
                <w:highlight w:val="none"/>
              </w:rPr>
              <w:t>(</w:t>
            </w:r>
            <w:r>
              <w:rPr>
                <w:rFonts w:hint="eastAsia" w:hAnsi="宋体" w:cs="宋体"/>
                <w:color w:val="auto"/>
                <w:kern w:val="0"/>
                <w:sz w:val="18"/>
                <w:szCs w:val="18"/>
                <w:highlight w:val="none"/>
              </w:rPr>
              <w:t>区、市</w:t>
            </w: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市</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县</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乡</w:t>
            </w:r>
            <w:r>
              <w:rPr>
                <w:rFonts w:hint="eastAsia" w:ascii="宋体" w:hAnsi="宋体" w:cs="宋体"/>
                <w:color w:val="auto"/>
                <w:kern w:val="0"/>
                <w:sz w:val="18"/>
                <w:szCs w:val="18"/>
                <w:highlight w:val="none"/>
              </w:rPr>
              <w:t>(</w:t>
            </w:r>
            <w:r>
              <w:rPr>
                <w:rFonts w:hint="eastAsia" w:hAnsi="宋体" w:cs="宋体"/>
                <w:color w:val="auto"/>
                <w:kern w:val="0"/>
                <w:sz w:val="18"/>
                <w:szCs w:val="18"/>
                <w:highlight w:val="none"/>
              </w:rPr>
              <w:t>镇、街道</w:t>
            </w:r>
            <w:r>
              <w:rPr>
                <w:rFonts w:hint="eastAsia" w:ascii="宋体" w:hAnsi="宋体" w:cs="宋体"/>
                <w:color w:val="auto"/>
                <w:kern w:val="0"/>
                <w:sz w:val="18"/>
                <w:szCs w:val="18"/>
                <w:highlight w:val="none"/>
              </w:rPr>
              <w:t>)</w:t>
            </w:r>
          </w:p>
        </w:tc>
        <w:tc>
          <w:tcPr>
            <w:tcW w:w="533" w:type="pct"/>
            <w:noWrap w:val="0"/>
            <w:vAlign w:val="center"/>
          </w:tcPr>
          <w:p w14:paraId="3BF4719E">
            <w:pPr>
              <w:spacing w:line="220" w:lineRule="exact"/>
              <w:jc w:val="right"/>
              <w:rPr>
                <w:rFonts w:ascii="宋体"/>
                <w:color w:val="auto"/>
                <w:sz w:val="18"/>
                <w:szCs w:val="18"/>
                <w:highlight w:val="none"/>
              </w:rPr>
            </w:pPr>
            <w:r>
              <w:rPr>
                <w:rFonts w:hint="eastAsia" w:ascii="宋体" w:hAnsi="宋体"/>
                <w:color w:val="auto"/>
                <w:sz w:val="18"/>
                <w:szCs w:val="18"/>
                <w:highlight w:val="none"/>
              </w:rPr>
              <w:t>文</w:t>
            </w:r>
            <w:r>
              <w:rPr>
                <w:rFonts w:ascii="宋体" w:hAnsi="宋体"/>
                <w:color w:val="auto"/>
                <w:sz w:val="18"/>
                <w:szCs w:val="18"/>
                <w:highlight w:val="none"/>
              </w:rPr>
              <w:t xml:space="preserve">    </w:t>
            </w:r>
            <w:r>
              <w:rPr>
                <w:rFonts w:hint="eastAsia" w:ascii="宋体" w:hAnsi="宋体"/>
                <w:color w:val="auto"/>
                <w:sz w:val="18"/>
                <w:szCs w:val="18"/>
                <w:highlight w:val="none"/>
              </w:rPr>
              <w:t>号：</w:t>
            </w:r>
          </w:p>
        </w:tc>
        <w:tc>
          <w:tcPr>
            <w:tcW w:w="901" w:type="pct"/>
            <w:noWrap w:val="0"/>
            <w:vAlign w:val="center"/>
          </w:tcPr>
          <w:p w14:paraId="6383509E">
            <w:pPr>
              <w:spacing w:line="220" w:lineRule="exact"/>
              <w:jc w:val="distribute"/>
              <w:rPr>
                <w:rFonts w:hint="default" w:ascii="宋体" w:eastAsia="宋体"/>
                <w:color w:val="auto"/>
                <w:sz w:val="18"/>
                <w:szCs w:val="18"/>
                <w:highlight w:val="none"/>
                <w:lang w:val="en-US" w:eastAsia="zh-CN"/>
              </w:rPr>
            </w:pPr>
            <w:r>
              <w:rPr>
                <w:rFonts w:hint="eastAsia" w:ascii="宋体" w:hAnsi="宋体"/>
                <w:snapToGrid w:val="0"/>
                <w:color w:val="auto"/>
                <w:kern w:val="0"/>
                <w:sz w:val="18"/>
                <w:szCs w:val="18"/>
                <w:highlight w:val="none"/>
              </w:rPr>
              <w:t>国统</w:t>
            </w:r>
            <w:r>
              <w:rPr>
                <w:rFonts w:hint="eastAsia" w:ascii="宋体" w:hAnsi="宋体"/>
                <w:snapToGrid w:val="0"/>
                <w:color w:val="auto"/>
                <w:kern w:val="0"/>
                <w:sz w:val="18"/>
                <w:szCs w:val="18"/>
                <w:highlight w:val="none"/>
                <w:lang w:eastAsia="zh-CN"/>
              </w:rPr>
              <w:t>字</w:t>
            </w:r>
            <w:r>
              <w:rPr>
                <w:rFonts w:hint="eastAsia" w:ascii="宋体" w:hAnsi="宋体"/>
                <w:snapToGrid w:val="0"/>
                <w:color w:val="auto"/>
                <w:kern w:val="0"/>
                <w:sz w:val="18"/>
                <w:szCs w:val="18"/>
                <w:highlight w:val="none"/>
              </w:rPr>
              <w:t>〔</w:t>
            </w:r>
            <w:r>
              <w:rPr>
                <w:rFonts w:hint="eastAsia" w:ascii="宋体" w:hAnsi="宋体"/>
                <w:snapToGrid w:val="0"/>
                <w:color w:val="auto"/>
                <w:kern w:val="0"/>
                <w:sz w:val="18"/>
                <w:szCs w:val="18"/>
                <w:highlight w:val="none"/>
                <w:lang w:val="en-US" w:eastAsia="zh-CN"/>
              </w:rPr>
              <w:t>2025</w:t>
            </w:r>
            <w:r>
              <w:rPr>
                <w:rFonts w:hint="eastAsia" w:ascii="宋体" w:hAnsi="宋体"/>
                <w:snapToGrid w:val="0"/>
                <w:color w:val="auto"/>
                <w:kern w:val="0"/>
                <w:sz w:val="18"/>
                <w:szCs w:val="18"/>
                <w:highlight w:val="none"/>
              </w:rPr>
              <w:t>〕</w:t>
            </w:r>
            <w:r>
              <w:rPr>
                <w:rFonts w:hint="eastAsia" w:ascii="宋体" w:hAnsi="宋体"/>
                <w:snapToGrid w:val="0"/>
                <w:color w:val="auto"/>
                <w:kern w:val="0"/>
                <w:sz w:val="18"/>
                <w:szCs w:val="18"/>
                <w:highlight w:val="none"/>
                <w:lang w:val="en-US" w:eastAsia="zh-CN"/>
              </w:rPr>
              <w:t xml:space="preserve">88 </w:t>
            </w:r>
            <w:r>
              <w:rPr>
                <w:rFonts w:hint="eastAsia" w:ascii="宋体" w:hAnsi="宋体"/>
                <w:snapToGrid w:val="0"/>
                <w:color w:val="auto"/>
                <w:kern w:val="0"/>
                <w:sz w:val="18"/>
                <w:szCs w:val="18"/>
                <w:highlight w:val="none"/>
              </w:rPr>
              <w:t>号</w:t>
            </w:r>
          </w:p>
        </w:tc>
      </w:tr>
      <w:tr w14:paraId="6C2BB21F">
        <w:tblPrEx>
          <w:tblCellMar>
            <w:top w:w="0" w:type="dxa"/>
            <w:left w:w="0" w:type="dxa"/>
            <w:bottom w:w="0" w:type="dxa"/>
            <w:right w:w="0" w:type="dxa"/>
          </w:tblCellMar>
        </w:tblPrEx>
        <w:tc>
          <w:tcPr>
            <w:tcW w:w="1931" w:type="pct"/>
            <w:noWrap w:val="0"/>
            <w:vAlign w:val="top"/>
          </w:tcPr>
          <w:p w14:paraId="18773AA4">
            <w:pPr>
              <w:spacing w:line="220" w:lineRule="exact"/>
              <w:rPr>
                <w:rFonts w:ascii="宋体"/>
                <w:color w:val="auto"/>
                <w:sz w:val="18"/>
                <w:szCs w:val="18"/>
                <w:highlight w:val="none"/>
              </w:rPr>
            </w:pPr>
            <w:r>
              <w:rPr>
                <w:rFonts w:hint="eastAsia" w:hAnsi="宋体" w:cs="宋体"/>
                <w:color w:val="auto"/>
                <w:kern w:val="0"/>
                <w:sz w:val="18"/>
                <w:szCs w:val="18"/>
                <w:highlight w:val="none"/>
              </w:rPr>
              <w:t xml:space="preserve"> 行政区划代码</w:t>
            </w:r>
            <w:r>
              <w:rPr>
                <w:rFonts w:hint="eastAsia" w:ascii="宋体" w:hAnsi="宋体" w:cs="宋体"/>
                <w:color w:val="auto"/>
                <w:kern w:val="0"/>
                <w:sz w:val="18"/>
                <w:szCs w:val="18"/>
                <w:highlight w:val="none"/>
              </w:rPr>
              <w:t xml:space="preserve">    </w:t>
            </w:r>
            <w:r>
              <w:rPr>
                <w:rFonts w:hint="eastAsia" w:hAnsi="宋体" w:cs="宋体"/>
                <w:color w:val="auto"/>
                <w:kern w:val="0"/>
                <w:sz w:val="18"/>
                <w:szCs w:val="18"/>
                <w:highlight w:val="none"/>
              </w:rPr>
              <w:t>□□□□□□</w:t>
            </w:r>
            <w:r>
              <w:rPr>
                <w:rFonts w:hint="eastAsia" w:ascii="宋体" w:hAnsi="宋体" w:cs="宋体"/>
                <w:color w:val="auto"/>
                <w:kern w:val="0"/>
                <w:sz w:val="18"/>
                <w:szCs w:val="18"/>
                <w:highlight w:val="none"/>
              </w:rPr>
              <w:t xml:space="preserve">  </w:t>
            </w:r>
            <w:r>
              <w:rPr>
                <w:rFonts w:hint="eastAsia" w:hAnsi="宋体" w:cs="宋体"/>
                <w:color w:val="auto"/>
                <w:kern w:val="0"/>
                <w:sz w:val="18"/>
                <w:szCs w:val="18"/>
                <w:highlight w:val="none"/>
              </w:rPr>
              <w:t>□□□</w:t>
            </w:r>
          </w:p>
        </w:tc>
        <w:tc>
          <w:tcPr>
            <w:tcW w:w="38" w:type="pct"/>
            <w:noWrap w:val="0"/>
            <w:vAlign w:val="top"/>
          </w:tcPr>
          <w:p w14:paraId="0E8DF459">
            <w:pPr>
              <w:spacing w:line="220" w:lineRule="exact"/>
              <w:rPr>
                <w:rFonts w:ascii="宋体"/>
                <w:color w:val="auto"/>
                <w:sz w:val="18"/>
                <w:szCs w:val="18"/>
                <w:highlight w:val="none"/>
              </w:rPr>
            </w:pPr>
          </w:p>
        </w:tc>
        <w:tc>
          <w:tcPr>
            <w:tcW w:w="1597" w:type="pct"/>
            <w:noWrap w:val="0"/>
            <w:vAlign w:val="top"/>
          </w:tcPr>
          <w:p w14:paraId="140158FE">
            <w:pPr>
              <w:spacing w:line="220" w:lineRule="exact"/>
              <w:ind w:firstLine="720" w:firstLineChars="400"/>
              <w:rPr>
                <w:rFonts w:ascii="宋体"/>
                <w:color w:val="auto"/>
                <w:sz w:val="18"/>
                <w:szCs w:val="18"/>
                <w:highlight w:val="none"/>
              </w:rPr>
            </w:pPr>
            <w:r>
              <w:rPr>
                <w:rFonts w:hint="eastAsia" w:ascii="宋体" w:hAnsi="宋体"/>
                <w:color w:val="auto"/>
                <w:sz w:val="18"/>
                <w:szCs w:val="18"/>
                <w:highlight w:val="none"/>
                <w:lang w:val="en-US" w:eastAsia="zh-CN"/>
              </w:rPr>
              <w:t>2025</w:t>
            </w:r>
            <w:r>
              <w:rPr>
                <w:rFonts w:hint="eastAsia" w:ascii="宋体" w:hAnsi="宋体"/>
                <w:color w:val="auto"/>
                <w:sz w:val="18"/>
                <w:szCs w:val="18"/>
                <w:highlight w:val="none"/>
              </w:rPr>
              <w:t>年</w:t>
            </w:r>
          </w:p>
        </w:tc>
        <w:tc>
          <w:tcPr>
            <w:tcW w:w="533" w:type="pct"/>
            <w:noWrap w:val="0"/>
            <w:vAlign w:val="center"/>
          </w:tcPr>
          <w:p w14:paraId="7F67125A">
            <w:pPr>
              <w:spacing w:line="220" w:lineRule="exact"/>
              <w:jc w:val="right"/>
              <w:rPr>
                <w:rFonts w:ascii="宋体"/>
                <w:color w:val="auto"/>
                <w:sz w:val="18"/>
                <w:szCs w:val="18"/>
                <w:highlight w:val="none"/>
              </w:rPr>
            </w:pPr>
            <w:r>
              <w:rPr>
                <w:rFonts w:hint="eastAsia" w:ascii="宋体"/>
                <w:color w:val="auto"/>
                <w:sz w:val="18"/>
                <w:szCs w:val="18"/>
                <w:highlight w:val="none"/>
              </w:rPr>
              <w:t>有效期至：</w:t>
            </w:r>
          </w:p>
        </w:tc>
        <w:tc>
          <w:tcPr>
            <w:tcW w:w="901" w:type="pct"/>
            <w:noWrap w:val="0"/>
            <w:vAlign w:val="center"/>
          </w:tcPr>
          <w:p w14:paraId="7978D3BF">
            <w:pPr>
              <w:spacing w:line="220" w:lineRule="exact"/>
              <w:jc w:val="distribute"/>
              <w:rPr>
                <w:rFonts w:ascii="宋体"/>
                <w:color w:val="auto"/>
                <w:sz w:val="18"/>
                <w:szCs w:val="18"/>
                <w:highlight w:val="none"/>
              </w:rPr>
            </w:pPr>
            <w:r>
              <w:rPr>
                <w:rFonts w:hint="eastAsia" w:ascii="宋体" w:hAnsi="宋体" w:cs="宋体"/>
                <w:color w:val="auto"/>
                <w:kern w:val="0"/>
                <w:sz w:val="18"/>
                <w:szCs w:val="18"/>
                <w:highlight w:val="none"/>
                <w:lang w:val="en-US" w:eastAsia="zh-CN"/>
              </w:rPr>
              <w:t>2026</w:t>
            </w:r>
            <w:r>
              <w:rPr>
                <w:rFonts w:hint="eastAsia" w:ascii="宋体" w:hAnsi="宋体" w:cs="宋体"/>
                <w:color w:val="auto"/>
                <w:kern w:val="0"/>
                <w:sz w:val="18"/>
                <w:szCs w:val="18"/>
                <w:highlight w:val="none"/>
              </w:rPr>
              <w:t>年</w:t>
            </w:r>
            <w:r>
              <w:rPr>
                <w:rFonts w:hint="eastAsia" w:ascii="宋体" w:hAnsi="宋体" w:cs="宋体"/>
                <w:color w:val="auto"/>
                <w:kern w:val="0"/>
                <w:sz w:val="18"/>
                <w:szCs w:val="18"/>
                <w:highlight w:val="none"/>
                <w:lang w:val="en-US" w:eastAsia="zh-CN"/>
              </w:rPr>
              <w:t>10</w:t>
            </w:r>
            <w:r>
              <w:rPr>
                <w:rFonts w:hint="eastAsia" w:ascii="宋体" w:hAnsi="宋体" w:cs="宋体"/>
                <w:color w:val="auto"/>
                <w:kern w:val="0"/>
                <w:sz w:val="18"/>
                <w:szCs w:val="18"/>
                <w:highlight w:val="none"/>
              </w:rPr>
              <w:t>月</w:t>
            </w:r>
          </w:p>
        </w:tc>
      </w:tr>
    </w:tbl>
    <w:p w14:paraId="17040291">
      <w:pPr>
        <w:spacing w:line="40" w:lineRule="exact"/>
        <w:rPr>
          <w:rFonts w:ascii="宋体" w:hAnsi="宋体"/>
          <w:color w:val="auto"/>
          <w:sz w:val="18"/>
          <w:szCs w:val="18"/>
          <w:highlight w:val="none"/>
        </w:rPr>
      </w:pPr>
    </w:p>
    <w:tbl>
      <w:tblPr>
        <w:tblStyle w:val="43"/>
        <w:tblW w:w="4898" w:type="pct"/>
        <w:tblInd w:w="108" w:type="dxa"/>
        <w:tblLayout w:type="fixed"/>
        <w:tblCellMar>
          <w:top w:w="0" w:type="dxa"/>
          <w:left w:w="108" w:type="dxa"/>
          <w:bottom w:w="0" w:type="dxa"/>
          <w:right w:w="108" w:type="dxa"/>
        </w:tblCellMar>
      </w:tblPr>
      <w:tblGrid>
        <w:gridCol w:w="4455"/>
        <w:gridCol w:w="1674"/>
        <w:gridCol w:w="1594"/>
        <w:gridCol w:w="1698"/>
        <w:gridCol w:w="13"/>
      </w:tblGrid>
      <w:tr w14:paraId="19CD97AA">
        <w:tblPrEx>
          <w:tblCellMar>
            <w:top w:w="0" w:type="dxa"/>
            <w:left w:w="108" w:type="dxa"/>
            <w:bottom w:w="0" w:type="dxa"/>
            <w:right w:w="108" w:type="dxa"/>
          </w:tblCellMar>
        </w:tblPrEx>
        <w:trPr>
          <w:gridAfter w:val="1"/>
          <w:wAfter w:w="6" w:type="pct"/>
        </w:trPr>
        <w:tc>
          <w:tcPr>
            <w:tcW w:w="4993" w:type="pct"/>
            <w:gridSpan w:val="4"/>
            <w:tcBorders>
              <w:top w:val="single" w:color="auto" w:sz="8" w:space="0"/>
              <w:left w:val="nil"/>
              <w:right w:val="nil"/>
            </w:tcBorders>
            <w:noWrap/>
            <w:vAlign w:val="center"/>
          </w:tcPr>
          <w:p w14:paraId="62851855">
            <w:pPr>
              <w:widowControl/>
              <w:snapToGrid w:val="0"/>
              <w:spacing w:line="240" w:lineRule="exac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 </w:t>
            </w:r>
            <w:r>
              <w:rPr>
                <w:rFonts w:hint="eastAsia" w:hAnsi="宋体" w:cs="宋体"/>
                <w:color w:val="auto"/>
                <w:kern w:val="0"/>
                <w:sz w:val="18"/>
                <w:szCs w:val="18"/>
                <w:highlight w:val="none"/>
              </w:rPr>
              <w:t>乡级类型</w:t>
            </w:r>
            <w:r>
              <w:rPr>
                <w:rFonts w:hint="eastAsia" w:ascii="宋体" w:hAnsi="宋体" w:cs="宋体"/>
                <w:color w:val="auto"/>
                <w:kern w:val="0"/>
                <w:sz w:val="18"/>
                <w:szCs w:val="18"/>
                <w:highlight w:val="none"/>
              </w:rPr>
              <w:t xml:space="preserve">    </w:t>
            </w:r>
            <w:r>
              <w:rPr>
                <w:rFonts w:hint="eastAsia" w:hAnsi="宋体" w:cs="宋体"/>
                <w:color w:val="auto"/>
                <w:kern w:val="0"/>
                <w:sz w:val="18"/>
                <w:szCs w:val="18"/>
                <w:highlight w:val="none"/>
              </w:rPr>
              <w:t>□</w:t>
            </w:r>
            <w:r>
              <w:rPr>
                <w:rFonts w:hint="eastAsia" w:ascii="宋体" w:hAnsi="宋体" w:cs="宋体"/>
                <w:color w:val="auto"/>
                <w:kern w:val="0"/>
                <w:sz w:val="18"/>
                <w:szCs w:val="18"/>
                <w:highlight w:val="none"/>
              </w:rPr>
              <w:t xml:space="preserve">     1.</w:t>
            </w:r>
            <w:r>
              <w:rPr>
                <w:rFonts w:hint="eastAsia" w:ascii="宋体" w:hAnsi="宋体" w:cs="宋体"/>
                <w:color w:val="auto"/>
                <w:kern w:val="0"/>
                <w:sz w:val="18"/>
                <w:szCs w:val="18"/>
                <w:highlight w:val="none"/>
                <w:lang w:eastAsia="zh-CN"/>
              </w:rPr>
              <w:t>乡</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2.</w:t>
            </w:r>
            <w:r>
              <w:rPr>
                <w:rFonts w:hint="eastAsia" w:hAnsi="宋体" w:cs="宋体"/>
                <w:color w:val="auto"/>
                <w:kern w:val="0"/>
                <w:sz w:val="18"/>
                <w:szCs w:val="18"/>
                <w:highlight w:val="none"/>
              </w:rPr>
              <w:t>镇</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3.</w:t>
            </w:r>
            <w:r>
              <w:rPr>
                <w:rFonts w:hint="eastAsia" w:ascii="宋体" w:hAnsi="宋体" w:cs="宋体"/>
                <w:color w:val="auto"/>
                <w:kern w:val="0"/>
                <w:sz w:val="18"/>
                <w:szCs w:val="18"/>
                <w:highlight w:val="none"/>
                <w:lang w:eastAsia="zh-CN"/>
              </w:rPr>
              <w:t>涉农</w:t>
            </w:r>
            <w:r>
              <w:rPr>
                <w:rFonts w:hint="eastAsia" w:hAnsi="宋体" w:cs="宋体"/>
                <w:color w:val="auto"/>
                <w:kern w:val="0"/>
                <w:sz w:val="18"/>
                <w:szCs w:val="18"/>
                <w:highlight w:val="none"/>
              </w:rPr>
              <w:t>街道</w:t>
            </w:r>
            <w:r>
              <w:rPr>
                <w:rFonts w:hint="default"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4.其他        </w:t>
            </w:r>
          </w:p>
        </w:tc>
      </w:tr>
      <w:tr w14:paraId="7D92584B">
        <w:tblPrEx>
          <w:tblCellMar>
            <w:top w:w="0" w:type="dxa"/>
            <w:left w:w="108" w:type="dxa"/>
            <w:bottom w:w="0" w:type="dxa"/>
            <w:right w:w="108" w:type="dxa"/>
          </w:tblCellMar>
        </w:tblPrEx>
        <w:trPr>
          <w:gridAfter w:val="1"/>
          <w:wAfter w:w="6" w:type="pct"/>
        </w:trPr>
        <w:tc>
          <w:tcPr>
            <w:tcW w:w="4993" w:type="pct"/>
            <w:gridSpan w:val="4"/>
            <w:tcBorders>
              <w:left w:val="nil"/>
              <w:right w:val="nil"/>
            </w:tcBorders>
            <w:noWrap/>
            <w:vAlign w:val="center"/>
          </w:tcPr>
          <w:p w14:paraId="229CB2FA">
            <w:pPr>
              <w:widowControl/>
              <w:snapToGrid w:val="0"/>
              <w:spacing w:line="240" w:lineRule="exac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 </w:t>
            </w:r>
            <w:r>
              <w:rPr>
                <w:rFonts w:hint="eastAsia" w:hAnsi="宋体" w:cs="宋体"/>
                <w:color w:val="auto"/>
                <w:kern w:val="0"/>
                <w:sz w:val="18"/>
                <w:szCs w:val="18"/>
                <w:highlight w:val="none"/>
              </w:rPr>
              <w:t>乡级属性</w:t>
            </w:r>
            <w:r>
              <w:rPr>
                <w:rFonts w:hint="eastAsia" w:ascii="宋体" w:hAnsi="宋体" w:cs="宋体"/>
                <w:color w:val="auto"/>
                <w:kern w:val="0"/>
                <w:sz w:val="18"/>
                <w:szCs w:val="18"/>
                <w:highlight w:val="none"/>
              </w:rPr>
              <w:t xml:space="preserve">    </w:t>
            </w:r>
            <w:r>
              <w:rPr>
                <w:rFonts w:hint="eastAsia" w:hAnsi="宋体" w:cs="宋体"/>
                <w:color w:val="auto"/>
                <w:kern w:val="0"/>
                <w:sz w:val="18"/>
                <w:szCs w:val="18"/>
                <w:highlight w:val="none"/>
              </w:rPr>
              <w:t>□</w:t>
            </w:r>
            <w:r>
              <w:rPr>
                <w:rFonts w:hint="eastAsia" w:ascii="宋体" w:hAnsi="宋体" w:cs="宋体"/>
                <w:color w:val="auto"/>
                <w:kern w:val="0"/>
                <w:sz w:val="18"/>
                <w:szCs w:val="18"/>
                <w:highlight w:val="none"/>
              </w:rPr>
              <w:t xml:space="preserve">     1.</w:t>
            </w:r>
            <w:r>
              <w:rPr>
                <w:rFonts w:hint="eastAsia" w:hAnsi="宋体" w:cs="宋体"/>
                <w:color w:val="auto"/>
                <w:kern w:val="0"/>
                <w:sz w:val="18"/>
                <w:szCs w:val="18"/>
                <w:highlight w:val="none"/>
              </w:rPr>
              <w:t>县级政府驻地</w:t>
            </w:r>
            <w:r>
              <w:rPr>
                <w:rFonts w:hint="eastAsia" w:ascii="宋体" w:hAnsi="宋体" w:cs="宋体"/>
                <w:color w:val="auto"/>
                <w:kern w:val="0"/>
                <w:sz w:val="18"/>
                <w:szCs w:val="18"/>
                <w:highlight w:val="none"/>
              </w:rPr>
              <w:t xml:space="preserve">   2.</w:t>
            </w:r>
            <w:r>
              <w:rPr>
                <w:rFonts w:hint="eastAsia" w:hAnsi="宋体" w:cs="宋体"/>
                <w:color w:val="auto"/>
                <w:kern w:val="0"/>
                <w:sz w:val="18"/>
                <w:szCs w:val="18"/>
                <w:highlight w:val="none"/>
              </w:rPr>
              <w:t>与县级政府驻地连片的区域</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3.</w:t>
            </w:r>
            <w:r>
              <w:rPr>
                <w:rFonts w:hint="eastAsia" w:hAnsi="宋体" w:cs="宋体"/>
                <w:color w:val="auto"/>
                <w:kern w:val="0"/>
                <w:sz w:val="18"/>
                <w:szCs w:val="18"/>
                <w:highlight w:val="none"/>
              </w:rPr>
              <w:t>其他</w:t>
            </w:r>
            <w:r>
              <w:rPr>
                <w:rFonts w:hint="eastAsia" w:ascii="宋体" w:hAnsi="宋体" w:cs="宋体"/>
                <w:color w:val="auto"/>
                <w:kern w:val="0"/>
                <w:sz w:val="18"/>
                <w:szCs w:val="18"/>
                <w:highlight w:val="none"/>
              </w:rPr>
              <w:t xml:space="preserve"> </w:t>
            </w:r>
          </w:p>
        </w:tc>
      </w:tr>
      <w:tr w14:paraId="4DDC156C">
        <w:tblPrEx>
          <w:tblCellMar>
            <w:top w:w="0" w:type="dxa"/>
            <w:left w:w="108" w:type="dxa"/>
            <w:bottom w:w="0" w:type="dxa"/>
            <w:right w:w="108" w:type="dxa"/>
          </w:tblCellMar>
        </w:tblPrEx>
        <w:tc>
          <w:tcPr>
            <w:tcW w:w="5000" w:type="pct"/>
            <w:gridSpan w:val="5"/>
            <w:tcBorders>
              <w:left w:val="nil"/>
              <w:right w:val="nil"/>
            </w:tcBorders>
            <w:noWrap/>
            <w:vAlign w:val="center"/>
          </w:tcPr>
          <w:p w14:paraId="513C85E4">
            <w:pPr>
              <w:widowControl/>
              <w:snapToGrid w:val="0"/>
              <w:spacing w:line="240" w:lineRule="exac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3 </w:t>
            </w:r>
            <w:r>
              <w:rPr>
                <w:rFonts w:hint="eastAsia" w:ascii="宋体" w:hAnsi="宋体" w:cs="宋体"/>
                <w:color w:val="auto"/>
                <w:kern w:val="0"/>
                <w:sz w:val="18"/>
                <w:szCs w:val="18"/>
                <w:highlight w:val="none"/>
                <w:lang w:eastAsia="zh-CN"/>
              </w:rPr>
              <w:t>边</w:t>
            </w:r>
            <w:r>
              <w:rPr>
                <w:rFonts w:hint="eastAsia" w:hAnsi="宋体" w:cs="宋体"/>
                <w:color w:val="auto"/>
                <w:kern w:val="0"/>
                <w:sz w:val="18"/>
                <w:szCs w:val="18"/>
                <w:highlight w:val="none"/>
              </w:rPr>
              <w:t>区</w:t>
            </w:r>
            <w:r>
              <w:rPr>
                <w:rFonts w:hint="eastAsia" w:ascii="宋体" w:hAnsi="宋体" w:cs="宋体"/>
                <w:color w:val="auto"/>
                <w:kern w:val="0"/>
                <w:sz w:val="18"/>
                <w:szCs w:val="18"/>
                <w:highlight w:val="none"/>
              </w:rPr>
              <w:t xml:space="preserve">        </w:t>
            </w:r>
            <w:r>
              <w:rPr>
                <w:rFonts w:hint="eastAsia" w:hAnsi="宋体" w:cs="宋体"/>
                <w:color w:val="auto"/>
                <w:kern w:val="0"/>
                <w:sz w:val="18"/>
                <w:szCs w:val="18"/>
                <w:highlight w:val="none"/>
              </w:rPr>
              <w:t>□</w:t>
            </w:r>
            <w:r>
              <w:rPr>
                <w:rFonts w:hint="eastAsia" w:ascii="宋体" w:hAnsi="宋体" w:cs="宋体"/>
                <w:color w:val="auto"/>
                <w:kern w:val="0"/>
                <w:sz w:val="18"/>
                <w:szCs w:val="18"/>
                <w:highlight w:val="none"/>
              </w:rPr>
              <w:t xml:space="preserve">     1.</w:t>
            </w:r>
            <w:r>
              <w:rPr>
                <w:rFonts w:hint="eastAsia" w:hAnsi="宋体" w:cs="宋体"/>
                <w:color w:val="auto"/>
                <w:kern w:val="0"/>
                <w:sz w:val="18"/>
                <w:szCs w:val="18"/>
                <w:highlight w:val="none"/>
              </w:rPr>
              <w:t>是</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2.</w:t>
            </w:r>
            <w:r>
              <w:rPr>
                <w:rFonts w:hint="eastAsia" w:hAnsi="宋体" w:cs="宋体"/>
                <w:color w:val="auto"/>
                <w:kern w:val="0"/>
                <w:sz w:val="18"/>
                <w:szCs w:val="18"/>
                <w:highlight w:val="none"/>
              </w:rPr>
              <w:t>否</w:t>
            </w:r>
            <w:r>
              <w:rPr>
                <w:rFonts w:hint="eastAsia" w:ascii="宋体" w:hAnsi="宋体" w:cs="宋体"/>
                <w:color w:val="auto"/>
                <w:kern w:val="0"/>
                <w:sz w:val="18"/>
                <w:szCs w:val="18"/>
                <w:highlight w:val="none"/>
              </w:rPr>
              <w:t xml:space="preserve">                                    </w:t>
            </w:r>
          </w:p>
        </w:tc>
      </w:tr>
      <w:tr w14:paraId="28151931">
        <w:tblPrEx>
          <w:tblCellMar>
            <w:top w:w="0" w:type="dxa"/>
            <w:left w:w="108" w:type="dxa"/>
            <w:bottom w:w="0" w:type="dxa"/>
            <w:right w:w="108" w:type="dxa"/>
          </w:tblCellMar>
        </w:tblPrEx>
        <w:trPr>
          <w:trHeight w:val="90" w:hRule="atLeast"/>
        </w:trPr>
        <w:tc>
          <w:tcPr>
            <w:tcW w:w="5000" w:type="pct"/>
            <w:gridSpan w:val="5"/>
            <w:tcBorders>
              <w:left w:val="nil"/>
              <w:bottom w:val="nil"/>
              <w:right w:val="nil"/>
            </w:tcBorders>
            <w:noWrap/>
            <w:vAlign w:val="center"/>
          </w:tcPr>
          <w:p w14:paraId="32294D67">
            <w:pPr>
              <w:widowControl/>
              <w:snapToGrid w:val="0"/>
              <w:spacing w:line="240" w:lineRule="exac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4 </w:t>
            </w:r>
            <w:r>
              <w:rPr>
                <w:rFonts w:hint="eastAsia" w:ascii="宋体" w:hAnsi="宋体" w:cs="宋体"/>
                <w:color w:val="auto"/>
                <w:kern w:val="0"/>
                <w:sz w:val="18"/>
                <w:szCs w:val="18"/>
                <w:highlight w:val="none"/>
                <w:lang w:eastAsia="zh-CN"/>
              </w:rPr>
              <w:t>民族乡</w:t>
            </w:r>
            <w:r>
              <w:rPr>
                <w:rFonts w:hint="eastAsia" w:ascii="宋体" w:hAnsi="宋体" w:cs="宋体"/>
                <w:color w:val="auto"/>
                <w:kern w:val="0"/>
                <w:sz w:val="18"/>
                <w:szCs w:val="18"/>
                <w:highlight w:val="none"/>
              </w:rPr>
              <w:t xml:space="preserve">      </w:t>
            </w:r>
            <w:r>
              <w:rPr>
                <w:rFonts w:hint="eastAsia" w:hAnsi="宋体" w:cs="宋体"/>
                <w:color w:val="auto"/>
                <w:kern w:val="0"/>
                <w:sz w:val="18"/>
                <w:szCs w:val="18"/>
                <w:highlight w:val="none"/>
              </w:rPr>
              <w:t>□</w:t>
            </w:r>
            <w:r>
              <w:rPr>
                <w:rFonts w:hint="eastAsia" w:ascii="宋体" w:hAnsi="宋体" w:cs="宋体"/>
                <w:color w:val="auto"/>
                <w:kern w:val="0"/>
                <w:sz w:val="18"/>
                <w:szCs w:val="18"/>
                <w:highlight w:val="none"/>
              </w:rPr>
              <w:t xml:space="preserve">     1.</w:t>
            </w:r>
            <w:r>
              <w:rPr>
                <w:rFonts w:hint="eastAsia" w:hAnsi="宋体" w:cs="宋体"/>
                <w:color w:val="auto"/>
                <w:kern w:val="0"/>
                <w:sz w:val="18"/>
                <w:szCs w:val="18"/>
                <w:highlight w:val="none"/>
              </w:rPr>
              <w:t>是</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2.</w:t>
            </w:r>
            <w:r>
              <w:rPr>
                <w:rFonts w:hint="eastAsia" w:hAnsi="宋体" w:cs="宋体"/>
                <w:color w:val="auto"/>
                <w:kern w:val="0"/>
                <w:sz w:val="18"/>
                <w:szCs w:val="18"/>
                <w:highlight w:val="none"/>
              </w:rPr>
              <w:t>否</w:t>
            </w:r>
            <w:r>
              <w:rPr>
                <w:rFonts w:hint="eastAsia" w:ascii="宋体" w:hAnsi="宋体" w:cs="宋体"/>
                <w:color w:val="auto"/>
                <w:kern w:val="0"/>
                <w:sz w:val="18"/>
                <w:szCs w:val="18"/>
                <w:highlight w:val="none"/>
              </w:rPr>
              <w:t xml:space="preserve"> </w:t>
            </w:r>
          </w:p>
        </w:tc>
      </w:tr>
      <w:tr w14:paraId="4D24132F">
        <w:tblPrEx>
          <w:tblCellMar>
            <w:top w:w="0" w:type="dxa"/>
            <w:left w:w="108" w:type="dxa"/>
            <w:bottom w:w="0" w:type="dxa"/>
            <w:right w:w="108" w:type="dxa"/>
          </w:tblCellMar>
        </w:tblPrEx>
        <w:tc>
          <w:tcPr>
            <w:tcW w:w="5000" w:type="pct"/>
            <w:gridSpan w:val="5"/>
            <w:tcBorders>
              <w:top w:val="nil"/>
              <w:left w:val="nil"/>
              <w:bottom w:val="nil"/>
              <w:right w:val="nil"/>
            </w:tcBorders>
            <w:noWrap/>
            <w:vAlign w:val="center"/>
          </w:tcPr>
          <w:p w14:paraId="1008B2DD">
            <w:pPr>
              <w:widowControl/>
              <w:snapToGrid w:val="0"/>
              <w:spacing w:line="240" w:lineRule="exac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5 </w:t>
            </w:r>
            <w:r>
              <w:rPr>
                <w:rFonts w:hint="eastAsia" w:ascii="宋体" w:hAnsi="宋体" w:cs="宋体"/>
                <w:color w:val="auto"/>
                <w:kern w:val="0"/>
                <w:sz w:val="18"/>
                <w:szCs w:val="18"/>
                <w:highlight w:val="none"/>
                <w:lang w:eastAsia="zh-CN"/>
              </w:rPr>
              <w:t>是否通</w:t>
            </w:r>
            <w:r>
              <w:rPr>
                <w:rFonts w:hint="eastAsia" w:ascii="宋体" w:hAnsi="宋体" w:cs="宋体"/>
                <w:b w:val="0"/>
                <w:bCs w:val="0"/>
                <w:color w:val="auto"/>
                <w:kern w:val="0"/>
                <w:sz w:val="18"/>
                <w:szCs w:val="18"/>
                <w:highlight w:val="none"/>
                <w:lang w:eastAsia="zh-CN"/>
              </w:rPr>
              <w:t>三</w:t>
            </w:r>
            <w:r>
              <w:rPr>
                <w:rFonts w:hint="eastAsia" w:ascii="宋体" w:hAnsi="宋体" w:cs="宋体"/>
                <w:color w:val="auto"/>
                <w:kern w:val="0"/>
                <w:sz w:val="18"/>
                <w:szCs w:val="18"/>
                <w:highlight w:val="none"/>
                <w:lang w:eastAsia="zh-CN"/>
              </w:rPr>
              <w:t>级及以上公路</w:t>
            </w:r>
            <w:r>
              <w:rPr>
                <w:rFonts w:hint="eastAsia" w:ascii="宋体" w:hAnsi="宋体" w:cs="宋体"/>
                <w:color w:val="auto"/>
                <w:kern w:val="0"/>
                <w:sz w:val="18"/>
                <w:szCs w:val="18"/>
                <w:highlight w:val="none"/>
              </w:rPr>
              <w:t xml:space="preserve">      </w:t>
            </w:r>
            <w:r>
              <w:rPr>
                <w:rFonts w:hint="eastAsia" w:ascii="宋体" w:hAnsi="宋体" w:cs="宋体"/>
                <w:color w:val="auto"/>
                <w:kern w:val="0"/>
                <w:sz w:val="18"/>
                <w:szCs w:val="18"/>
                <w:highlight w:val="none"/>
                <w:lang w:val="en-US" w:eastAsia="zh-CN"/>
              </w:rPr>
              <w:t xml:space="preserve">   </w:t>
            </w:r>
            <w:r>
              <w:rPr>
                <w:rFonts w:hint="eastAsia" w:hAnsi="宋体" w:cs="宋体"/>
                <w:color w:val="auto"/>
                <w:kern w:val="0"/>
                <w:sz w:val="18"/>
                <w:szCs w:val="18"/>
                <w:highlight w:val="none"/>
              </w:rPr>
              <w:t>□</w:t>
            </w:r>
            <w:r>
              <w:rPr>
                <w:rFonts w:hint="eastAsia" w:ascii="宋体" w:hAnsi="宋体" w:cs="宋体"/>
                <w:color w:val="auto"/>
                <w:kern w:val="0"/>
                <w:sz w:val="18"/>
                <w:szCs w:val="18"/>
                <w:highlight w:val="none"/>
              </w:rPr>
              <w:t xml:space="preserve">    1.</w:t>
            </w:r>
            <w:r>
              <w:rPr>
                <w:rFonts w:hint="eastAsia" w:hAnsi="宋体" w:cs="宋体"/>
                <w:color w:val="auto"/>
                <w:kern w:val="0"/>
                <w:sz w:val="18"/>
                <w:szCs w:val="18"/>
                <w:highlight w:val="none"/>
              </w:rPr>
              <w:t>是</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2.</w:t>
            </w:r>
            <w:r>
              <w:rPr>
                <w:rFonts w:hint="eastAsia" w:hAnsi="宋体" w:cs="宋体"/>
                <w:color w:val="auto"/>
                <w:kern w:val="0"/>
                <w:sz w:val="18"/>
                <w:szCs w:val="18"/>
                <w:highlight w:val="none"/>
              </w:rPr>
              <w:t>否</w:t>
            </w:r>
            <w:r>
              <w:rPr>
                <w:rFonts w:hint="eastAsia" w:ascii="宋体" w:hAnsi="宋体" w:cs="宋体"/>
                <w:color w:val="auto"/>
                <w:kern w:val="0"/>
                <w:sz w:val="18"/>
                <w:szCs w:val="18"/>
                <w:highlight w:val="none"/>
              </w:rPr>
              <w:t xml:space="preserve">                                    </w:t>
            </w:r>
          </w:p>
        </w:tc>
      </w:tr>
      <w:tr w14:paraId="1816EADB">
        <w:tblPrEx>
          <w:tblCellMar>
            <w:top w:w="0" w:type="dxa"/>
            <w:left w:w="108" w:type="dxa"/>
            <w:bottom w:w="0" w:type="dxa"/>
            <w:right w:w="108" w:type="dxa"/>
          </w:tblCellMar>
        </w:tblPrEx>
        <w:tc>
          <w:tcPr>
            <w:tcW w:w="5000" w:type="pct"/>
            <w:gridSpan w:val="5"/>
            <w:tcBorders>
              <w:top w:val="nil"/>
              <w:left w:val="nil"/>
              <w:bottom w:val="single" w:color="auto" w:sz="2" w:space="0"/>
              <w:right w:val="nil"/>
            </w:tcBorders>
            <w:noWrap/>
            <w:vAlign w:val="center"/>
          </w:tcPr>
          <w:p w14:paraId="0710106E">
            <w:pPr>
              <w:widowControl/>
              <w:snapToGrid w:val="0"/>
              <w:spacing w:line="240" w:lineRule="exac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是否属于文明镇      </w:t>
            </w:r>
            <w:r>
              <w:rPr>
                <w:rFonts w:hint="eastAsia" w:hAnsi="宋体" w:cs="宋体"/>
                <w:color w:val="auto"/>
                <w:kern w:val="0"/>
                <w:sz w:val="18"/>
                <w:szCs w:val="18"/>
                <w:highlight w:val="none"/>
              </w:rPr>
              <w:t>□</w:t>
            </w:r>
            <w:r>
              <w:rPr>
                <w:rFonts w:hint="eastAsia" w:ascii="宋体" w:hAnsi="宋体" w:cs="宋体"/>
                <w:color w:val="auto"/>
                <w:kern w:val="0"/>
                <w:sz w:val="18"/>
                <w:szCs w:val="18"/>
                <w:highlight w:val="none"/>
              </w:rPr>
              <w:t xml:space="preserve"> 1.</w:t>
            </w:r>
            <w:r>
              <w:rPr>
                <w:rFonts w:hint="eastAsia" w:ascii="宋体" w:hAnsi="宋体" w:cs="宋体"/>
                <w:color w:val="auto"/>
                <w:kern w:val="0"/>
                <w:sz w:val="18"/>
                <w:szCs w:val="18"/>
                <w:highlight w:val="none"/>
                <w:lang w:eastAsia="zh-CN"/>
              </w:rPr>
              <w:t>国家级</w:t>
            </w:r>
            <w:r>
              <w:rPr>
                <w:rFonts w:hint="eastAsia" w:ascii="宋体" w:hAnsi="宋体" w:cs="宋体"/>
                <w:color w:val="auto"/>
                <w:kern w:val="0"/>
                <w:sz w:val="18"/>
                <w:szCs w:val="18"/>
                <w:highlight w:val="none"/>
              </w:rPr>
              <w:t xml:space="preserve">     2.</w:t>
            </w:r>
            <w:r>
              <w:rPr>
                <w:rFonts w:hint="eastAsia" w:ascii="宋体" w:hAnsi="宋体" w:cs="宋体"/>
                <w:color w:val="auto"/>
                <w:kern w:val="0"/>
                <w:sz w:val="18"/>
                <w:szCs w:val="18"/>
                <w:highlight w:val="none"/>
                <w:lang w:eastAsia="zh-CN"/>
              </w:rPr>
              <w:t>省级</w:t>
            </w:r>
            <w:r>
              <w:rPr>
                <w:rFonts w:hint="eastAsia" w:ascii="宋体" w:hAnsi="宋体" w:cs="宋体"/>
                <w:color w:val="auto"/>
                <w:kern w:val="0"/>
                <w:sz w:val="18"/>
                <w:szCs w:val="18"/>
                <w:highlight w:val="none"/>
                <w:lang w:val="en-US" w:eastAsia="zh-CN"/>
              </w:rPr>
              <w:t xml:space="preserve">     3.市级     4.县级     5.否</w:t>
            </w:r>
          </w:p>
        </w:tc>
      </w:tr>
      <w:tr w14:paraId="22B36A25">
        <w:tblPrEx>
          <w:tblCellMar>
            <w:top w:w="0" w:type="dxa"/>
            <w:left w:w="108" w:type="dxa"/>
            <w:bottom w:w="0" w:type="dxa"/>
            <w:right w:w="108" w:type="dxa"/>
          </w:tblCellMar>
        </w:tblPrEx>
        <w:trPr>
          <w:trHeight w:val="300" w:hRule="atLeast"/>
        </w:trPr>
        <w:tc>
          <w:tcPr>
            <w:tcW w:w="2361" w:type="pct"/>
            <w:tcBorders>
              <w:top w:val="single" w:color="auto" w:sz="2" w:space="0"/>
              <w:left w:val="nil"/>
              <w:bottom w:val="single" w:color="auto" w:sz="2" w:space="0"/>
              <w:right w:val="single" w:color="auto" w:sz="2" w:space="0"/>
            </w:tcBorders>
            <w:noWrap w:val="0"/>
            <w:vAlign w:val="center"/>
          </w:tcPr>
          <w:p w14:paraId="3A4F5EB1">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指标名称</w:t>
            </w:r>
          </w:p>
        </w:tc>
        <w:tc>
          <w:tcPr>
            <w:tcW w:w="887" w:type="pct"/>
            <w:tcBorders>
              <w:top w:val="single" w:color="auto" w:sz="2" w:space="0"/>
              <w:left w:val="single" w:color="auto" w:sz="2" w:space="0"/>
              <w:bottom w:val="single" w:color="auto" w:sz="2" w:space="0"/>
              <w:right w:val="single" w:color="auto" w:sz="2" w:space="0"/>
            </w:tcBorders>
            <w:noWrap w:val="0"/>
            <w:vAlign w:val="center"/>
          </w:tcPr>
          <w:p w14:paraId="0CAAF34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计量单位</w:t>
            </w:r>
          </w:p>
        </w:tc>
        <w:tc>
          <w:tcPr>
            <w:tcW w:w="844" w:type="pct"/>
            <w:tcBorders>
              <w:top w:val="single" w:color="auto" w:sz="2" w:space="0"/>
              <w:left w:val="single" w:color="auto" w:sz="2" w:space="0"/>
              <w:bottom w:val="single" w:color="auto" w:sz="2" w:space="0"/>
              <w:right w:val="single" w:color="auto" w:sz="2" w:space="0"/>
            </w:tcBorders>
            <w:noWrap w:val="0"/>
            <w:vAlign w:val="center"/>
          </w:tcPr>
          <w:p w14:paraId="3360034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代码</w:t>
            </w:r>
          </w:p>
        </w:tc>
        <w:tc>
          <w:tcPr>
            <w:tcW w:w="906" w:type="pct"/>
            <w:gridSpan w:val="2"/>
            <w:tcBorders>
              <w:top w:val="single" w:color="auto" w:sz="2" w:space="0"/>
              <w:left w:val="single" w:color="auto" w:sz="2" w:space="0"/>
              <w:bottom w:val="single" w:color="auto" w:sz="2" w:space="0"/>
              <w:right w:val="nil"/>
            </w:tcBorders>
            <w:noWrap w:val="0"/>
            <w:vAlign w:val="center"/>
          </w:tcPr>
          <w:p w14:paraId="59127F2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数量</w:t>
            </w:r>
          </w:p>
        </w:tc>
      </w:tr>
      <w:tr w14:paraId="4765773A">
        <w:tblPrEx>
          <w:tblCellMar>
            <w:top w:w="0" w:type="dxa"/>
            <w:left w:w="108" w:type="dxa"/>
            <w:bottom w:w="0" w:type="dxa"/>
            <w:right w:w="108" w:type="dxa"/>
          </w:tblCellMar>
        </w:tblPrEx>
        <w:trPr>
          <w:trHeight w:val="300" w:hRule="atLeast"/>
        </w:trPr>
        <w:tc>
          <w:tcPr>
            <w:tcW w:w="2361" w:type="pct"/>
            <w:tcBorders>
              <w:top w:val="single" w:color="auto" w:sz="2" w:space="0"/>
              <w:left w:val="nil"/>
              <w:bottom w:val="single" w:color="auto" w:sz="2" w:space="0"/>
              <w:right w:val="single" w:color="auto" w:sz="2" w:space="0"/>
            </w:tcBorders>
            <w:noWrap w:val="0"/>
            <w:vAlign w:val="center"/>
          </w:tcPr>
          <w:p w14:paraId="13C1168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甲</w:t>
            </w:r>
          </w:p>
        </w:tc>
        <w:tc>
          <w:tcPr>
            <w:tcW w:w="887" w:type="pct"/>
            <w:tcBorders>
              <w:top w:val="single" w:color="auto" w:sz="2" w:space="0"/>
              <w:left w:val="single" w:color="auto" w:sz="2" w:space="0"/>
              <w:bottom w:val="single" w:color="auto" w:sz="2" w:space="0"/>
              <w:right w:val="single" w:color="auto" w:sz="2" w:space="0"/>
            </w:tcBorders>
            <w:noWrap w:val="0"/>
            <w:vAlign w:val="center"/>
          </w:tcPr>
          <w:p w14:paraId="7CECDA1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乙</w:t>
            </w:r>
          </w:p>
        </w:tc>
        <w:tc>
          <w:tcPr>
            <w:tcW w:w="844" w:type="pct"/>
            <w:tcBorders>
              <w:top w:val="single" w:color="auto" w:sz="2" w:space="0"/>
              <w:left w:val="single" w:color="auto" w:sz="2" w:space="0"/>
              <w:bottom w:val="single" w:color="auto" w:sz="2" w:space="0"/>
              <w:right w:val="single" w:color="auto" w:sz="2" w:space="0"/>
            </w:tcBorders>
            <w:noWrap w:val="0"/>
            <w:vAlign w:val="center"/>
          </w:tcPr>
          <w:p w14:paraId="7FCC7BA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丙</w:t>
            </w:r>
          </w:p>
        </w:tc>
        <w:tc>
          <w:tcPr>
            <w:tcW w:w="906" w:type="pct"/>
            <w:gridSpan w:val="2"/>
            <w:tcBorders>
              <w:top w:val="single" w:color="auto" w:sz="2" w:space="0"/>
              <w:left w:val="single" w:color="auto" w:sz="2" w:space="0"/>
              <w:bottom w:val="single" w:color="auto" w:sz="2" w:space="0"/>
              <w:right w:val="nil"/>
            </w:tcBorders>
            <w:noWrap w:val="0"/>
            <w:vAlign w:val="center"/>
          </w:tcPr>
          <w:p w14:paraId="2DBCCA4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r>
      <w:tr w14:paraId="222F7440">
        <w:tblPrEx>
          <w:tblCellMar>
            <w:top w:w="0" w:type="dxa"/>
            <w:left w:w="108" w:type="dxa"/>
            <w:bottom w:w="0" w:type="dxa"/>
            <w:right w:w="108" w:type="dxa"/>
          </w:tblCellMar>
        </w:tblPrEx>
        <w:trPr>
          <w:trHeight w:val="300" w:hRule="atLeast"/>
        </w:trPr>
        <w:tc>
          <w:tcPr>
            <w:tcW w:w="2361" w:type="pct"/>
            <w:tcBorders>
              <w:top w:val="single" w:color="auto" w:sz="2" w:space="0"/>
              <w:left w:val="nil"/>
              <w:right w:val="single" w:color="auto" w:sz="2" w:space="0"/>
            </w:tcBorders>
            <w:noWrap w:val="0"/>
            <w:vAlign w:val="center"/>
          </w:tcPr>
          <w:p w14:paraId="201168D7">
            <w:pPr>
              <w:widowControl/>
              <w:jc w:val="left"/>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一、基本情况</w:t>
            </w:r>
            <w:r>
              <w:rPr>
                <w:rFonts w:hint="eastAsia" w:ascii="宋体" w:hAnsi="宋体" w:cs="宋体"/>
                <w:color w:val="auto"/>
                <w:kern w:val="0"/>
                <w:sz w:val="18"/>
                <w:szCs w:val="18"/>
                <w:highlight w:val="none"/>
              </w:rPr>
              <w:t xml:space="preserve"> </w:t>
            </w:r>
          </w:p>
        </w:tc>
        <w:tc>
          <w:tcPr>
            <w:tcW w:w="887" w:type="pct"/>
            <w:tcBorders>
              <w:top w:val="single" w:color="auto" w:sz="2" w:space="0"/>
              <w:left w:val="single" w:color="auto" w:sz="2" w:space="0"/>
              <w:right w:val="single" w:color="auto" w:sz="2" w:space="0"/>
            </w:tcBorders>
            <w:noWrap w:val="0"/>
            <w:vAlign w:val="center"/>
          </w:tcPr>
          <w:p w14:paraId="2B6ADAA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single" w:color="auto" w:sz="2" w:space="0"/>
              <w:left w:val="single" w:color="auto" w:sz="2" w:space="0"/>
              <w:right w:val="single" w:color="auto" w:sz="2" w:space="0"/>
            </w:tcBorders>
            <w:noWrap w:val="0"/>
            <w:vAlign w:val="center"/>
          </w:tcPr>
          <w:p w14:paraId="3CB53CA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906" w:type="pct"/>
            <w:gridSpan w:val="2"/>
            <w:tcBorders>
              <w:top w:val="single" w:color="auto" w:sz="2" w:space="0"/>
              <w:left w:val="single" w:color="auto" w:sz="2" w:space="0"/>
              <w:right w:val="nil"/>
            </w:tcBorders>
            <w:noWrap w:val="0"/>
            <w:vAlign w:val="center"/>
          </w:tcPr>
          <w:p w14:paraId="204D40A1">
            <w:pPr>
              <w:widowControl/>
              <w:jc w:val="center"/>
              <w:rPr>
                <w:rFonts w:ascii="宋体" w:hAnsi="宋体" w:cs="宋体"/>
                <w:color w:val="auto"/>
                <w:kern w:val="0"/>
                <w:sz w:val="18"/>
                <w:szCs w:val="18"/>
                <w:highlight w:val="none"/>
              </w:rPr>
            </w:pPr>
          </w:p>
        </w:tc>
      </w:tr>
      <w:tr w14:paraId="3879AF7A">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375D347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行政区域面积 </w:t>
            </w:r>
          </w:p>
        </w:tc>
        <w:tc>
          <w:tcPr>
            <w:tcW w:w="887" w:type="pct"/>
            <w:tcBorders>
              <w:left w:val="single" w:color="auto" w:sz="2" w:space="0"/>
              <w:right w:val="single" w:color="auto" w:sz="2" w:space="0"/>
            </w:tcBorders>
            <w:noWrap w:val="0"/>
            <w:vAlign w:val="center"/>
          </w:tcPr>
          <w:p w14:paraId="346F975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left w:val="single" w:color="auto" w:sz="2" w:space="0"/>
              <w:right w:val="single" w:color="auto" w:sz="2" w:space="0"/>
            </w:tcBorders>
            <w:noWrap w:val="0"/>
            <w:vAlign w:val="center"/>
          </w:tcPr>
          <w:p w14:paraId="3AEFEAC6">
            <w:pPr>
              <w:widowControl/>
              <w:jc w:val="center"/>
              <w:rPr>
                <w:rFonts w:ascii="宋体" w:hAnsi="宋体" w:cs="宋体"/>
                <w:color w:val="auto"/>
                <w:kern w:val="0"/>
                <w:sz w:val="18"/>
                <w:szCs w:val="18"/>
                <w:highlight w:val="none"/>
              </w:rPr>
            </w:pPr>
            <w:r>
              <w:rPr>
                <w:rFonts w:ascii="宋体" w:hAnsi="宋体" w:cs="宋体"/>
                <w:color w:val="auto"/>
                <w:kern w:val="0"/>
                <w:sz w:val="18"/>
                <w:szCs w:val="18"/>
                <w:highlight w:val="none"/>
              </w:rPr>
              <w:t>7</w:t>
            </w:r>
          </w:p>
        </w:tc>
        <w:tc>
          <w:tcPr>
            <w:tcW w:w="906" w:type="pct"/>
            <w:gridSpan w:val="2"/>
            <w:tcBorders>
              <w:left w:val="single" w:color="auto" w:sz="2" w:space="0"/>
              <w:right w:val="nil"/>
            </w:tcBorders>
            <w:noWrap w:val="0"/>
            <w:vAlign w:val="center"/>
          </w:tcPr>
          <w:p w14:paraId="294F821B">
            <w:pPr>
              <w:widowControl/>
              <w:jc w:val="center"/>
              <w:rPr>
                <w:rFonts w:ascii="宋体" w:hAnsi="宋体" w:cs="宋体"/>
                <w:color w:val="auto"/>
                <w:kern w:val="0"/>
                <w:sz w:val="18"/>
                <w:szCs w:val="18"/>
                <w:highlight w:val="none"/>
              </w:rPr>
            </w:pPr>
          </w:p>
        </w:tc>
      </w:tr>
      <w:tr w14:paraId="53F50CBF">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45AE744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居民委员会(社区)</w:t>
            </w:r>
          </w:p>
        </w:tc>
        <w:tc>
          <w:tcPr>
            <w:tcW w:w="887" w:type="pct"/>
            <w:tcBorders>
              <w:left w:val="single" w:color="auto" w:sz="2" w:space="0"/>
              <w:right w:val="single" w:color="auto" w:sz="2" w:space="0"/>
            </w:tcBorders>
            <w:noWrap w:val="0"/>
            <w:vAlign w:val="center"/>
          </w:tcPr>
          <w:p w14:paraId="023AD8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14:paraId="3294B20F">
            <w:pPr>
              <w:widowControl/>
              <w:jc w:val="center"/>
              <w:rPr>
                <w:rFonts w:ascii="宋体" w:hAnsi="宋体" w:cs="宋体"/>
                <w:color w:val="auto"/>
                <w:kern w:val="0"/>
                <w:sz w:val="18"/>
                <w:szCs w:val="18"/>
                <w:highlight w:val="none"/>
              </w:rPr>
            </w:pPr>
            <w:r>
              <w:rPr>
                <w:rFonts w:ascii="宋体" w:hAnsi="宋体" w:cs="宋体"/>
                <w:color w:val="auto"/>
                <w:kern w:val="0"/>
                <w:sz w:val="18"/>
                <w:szCs w:val="18"/>
                <w:highlight w:val="none"/>
              </w:rPr>
              <w:t>8</w:t>
            </w:r>
          </w:p>
        </w:tc>
        <w:tc>
          <w:tcPr>
            <w:tcW w:w="906" w:type="pct"/>
            <w:gridSpan w:val="2"/>
            <w:tcBorders>
              <w:left w:val="single" w:color="auto" w:sz="2" w:space="0"/>
              <w:right w:val="nil"/>
            </w:tcBorders>
            <w:noWrap w:val="0"/>
            <w:vAlign w:val="center"/>
          </w:tcPr>
          <w:p w14:paraId="1EE0A7B6">
            <w:pPr>
              <w:widowControl/>
              <w:jc w:val="center"/>
              <w:rPr>
                <w:rFonts w:ascii="宋体" w:hAnsi="宋体" w:cs="宋体"/>
                <w:color w:val="auto"/>
                <w:kern w:val="0"/>
                <w:sz w:val="18"/>
                <w:szCs w:val="18"/>
                <w:highlight w:val="none"/>
              </w:rPr>
            </w:pPr>
          </w:p>
        </w:tc>
      </w:tr>
      <w:tr w14:paraId="72FB14F6">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2881C2E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村民委员会</w:t>
            </w:r>
          </w:p>
        </w:tc>
        <w:tc>
          <w:tcPr>
            <w:tcW w:w="887" w:type="pct"/>
            <w:tcBorders>
              <w:left w:val="single" w:color="auto" w:sz="2" w:space="0"/>
              <w:right w:val="single" w:color="auto" w:sz="2" w:space="0"/>
            </w:tcBorders>
            <w:noWrap w:val="0"/>
            <w:vAlign w:val="center"/>
          </w:tcPr>
          <w:p w14:paraId="66B1E11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14:paraId="05A9B6EC">
            <w:pPr>
              <w:widowControl/>
              <w:jc w:val="center"/>
              <w:rPr>
                <w:rFonts w:ascii="宋体" w:hAnsi="宋体" w:cs="宋体"/>
                <w:color w:val="auto"/>
                <w:kern w:val="0"/>
                <w:sz w:val="18"/>
                <w:szCs w:val="18"/>
                <w:highlight w:val="none"/>
              </w:rPr>
            </w:pPr>
            <w:r>
              <w:rPr>
                <w:rFonts w:ascii="宋体" w:hAnsi="宋体" w:cs="宋体"/>
                <w:color w:val="auto"/>
                <w:kern w:val="0"/>
                <w:sz w:val="18"/>
                <w:szCs w:val="18"/>
                <w:highlight w:val="none"/>
              </w:rPr>
              <w:t>9</w:t>
            </w:r>
          </w:p>
        </w:tc>
        <w:tc>
          <w:tcPr>
            <w:tcW w:w="906" w:type="pct"/>
            <w:gridSpan w:val="2"/>
            <w:tcBorders>
              <w:left w:val="single" w:color="auto" w:sz="2" w:space="0"/>
              <w:right w:val="nil"/>
            </w:tcBorders>
            <w:noWrap w:val="0"/>
            <w:vAlign w:val="center"/>
          </w:tcPr>
          <w:p w14:paraId="61EAD7AC">
            <w:pPr>
              <w:widowControl/>
              <w:jc w:val="center"/>
              <w:rPr>
                <w:rFonts w:ascii="宋体" w:hAnsi="宋体" w:cs="宋体"/>
                <w:color w:val="auto"/>
                <w:kern w:val="0"/>
                <w:sz w:val="18"/>
                <w:szCs w:val="18"/>
                <w:highlight w:val="none"/>
              </w:rPr>
            </w:pPr>
          </w:p>
        </w:tc>
      </w:tr>
      <w:tr w14:paraId="16631826">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277FB8C2">
            <w:pPr>
              <w:widowControl/>
              <w:jc w:val="left"/>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二、人口</w:t>
            </w:r>
          </w:p>
        </w:tc>
        <w:tc>
          <w:tcPr>
            <w:tcW w:w="887" w:type="pct"/>
            <w:tcBorders>
              <w:left w:val="single" w:color="auto" w:sz="2" w:space="0"/>
              <w:right w:val="single" w:color="auto" w:sz="2" w:space="0"/>
            </w:tcBorders>
            <w:noWrap w:val="0"/>
            <w:vAlign w:val="center"/>
          </w:tcPr>
          <w:p w14:paraId="260C9B9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left w:val="single" w:color="auto" w:sz="2" w:space="0"/>
              <w:right w:val="single" w:color="auto" w:sz="2" w:space="0"/>
            </w:tcBorders>
            <w:noWrap w:val="0"/>
            <w:vAlign w:val="center"/>
          </w:tcPr>
          <w:p w14:paraId="1ED12D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906" w:type="pct"/>
            <w:gridSpan w:val="2"/>
            <w:tcBorders>
              <w:left w:val="single" w:color="auto" w:sz="2" w:space="0"/>
              <w:right w:val="nil"/>
            </w:tcBorders>
            <w:noWrap w:val="0"/>
            <w:vAlign w:val="center"/>
          </w:tcPr>
          <w:p w14:paraId="638D68FD">
            <w:pPr>
              <w:widowControl/>
              <w:jc w:val="center"/>
              <w:rPr>
                <w:rFonts w:ascii="宋体" w:hAnsi="宋体" w:cs="宋体"/>
                <w:color w:val="auto"/>
                <w:kern w:val="0"/>
                <w:sz w:val="18"/>
                <w:szCs w:val="18"/>
                <w:highlight w:val="none"/>
              </w:rPr>
            </w:pPr>
          </w:p>
        </w:tc>
      </w:tr>
      <w:tr w14:paraId="6ABD4774">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1CC7A03F">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户籍户数</w:t>
            </w:r>
          </w:p>
        </w:tc>
        <w:tc>
          <w:tcPr>
            <w:tcW w:w="887" w:type="pct"/>
            <w:tcBorders>
              <w:left w:val="single" w:color="auto" w:sz="2" w:space="0"/>
              <w:right w:val="single" w:color="auto" w:sz="2" w:space="0"/>
            </w:tcBorders>
            <w:noWrap w:val="0"/>
            <w:vAlign w:val="center"/>
          </w:tcPr>
          <w:p w14:paraId="66B63CB5">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户</w:t>
            </w:r>
          </w:p>
        </w:tc>
        <w:tc>
          <w:tcPr>
            <w:tcW w:w="844" w:type="pct"/>
            <w:tcBorders>
              <w:left w:val="single" w:color="auto" w:sz="2" w:space="0"/>
              <w:right w:val="single" w:color="auto" w:sz="2" w:space="0"/>
            </w:tcBorders>
            <w:noWrap w:val="0"/>
            <w:vAlign w:val="center"/>
          </w:tcPr>
          <w:p w14:paraId="5C652665">
            <w:pPr>
              <w:widowControl/>
              <w:jc w:val="center"/>
              <w:rPr>
                <w:rFonts w:hint="default"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1</w:t>
            </w:r>
            <w:r>
              <w:rPr>
                <w:rFonts w:hint="default" w:ascii="宋体" w:hAnsi="宋体" w:cs="宋体"/>
                <w:color w:val="auto"/>
                <w:kern w:val="0"/>
                <w:sz w:val="18"/>
                <w:szCs w:val="18"/>
                <w:highlight w:val="none"/>
                <w:lang w:val="en"/>
              </w:rPr>
              <w:t>0</w:t>
            </w:r>
          </w:p>
        </w:tc>
        <w:tc>
          <w:tcPr>
            <w:tcW w:w="906" w:type="pct"/>
            <w:gridSpan w:val="2"/>
            <w:tcBorders>
              <w:left w:val="single" w:color="auto" w:sz="2" w:space="0"/>
              <w:right w:val="nil"/>
            </w:tcBorders>
            <w:noWrap w:val="0"/>
            <w:vAlign w:val="center"/>
          </w:tcPr>
          <w:p w14:paraId="13502787">
            <w:pPr>
              <w:widowControl/>
              <w:jc w:val="center"/>
              <w:rPr>
                <w:rFonts w:ascii="宋体" w:hAnsi="宋体" w:cs="宋体"/>
                <w:color w:val="auto"/>
                <w:kern w:val="0"/>
                <w:sz w:val="18"/>
                <w:szCs w:val="18"/>
                <w:highlight w:val="none"/>
              </w:rPr>
            </w:pPr>
          </w:p>
        </w:tc>
      </w:tr>
      <w:tr w14:paraId="51AFA69A">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2F5529F9">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户籍人口</w:t>
            </w:r>
          </w:p>
        </w:tc>
        <w:tc>
          <w:tcPr>
            <w:tcW w:w="887" w:type="pct"/>
            <w:tcBorders>
              <w:left w:val="single" w:color="auto" w:sz="2" w:space="0"/>
              <w:right w:val="single" w:color="auto" w:sz="2" w:space="0"/>
            </w:tcBorders>
            <w:noWrap w:val="0"/>
            <w:vAlign w:val="center"/>
          </w:tcPr>
          <w:p w14:paraId="0434C330">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人</w:t>
            </w:r>
          </w:p>
        </w:tc>
        <w:tc>
          <w:tcPr>
            <w:tcW w:w="844" w:type="pct"/>
            <w:tcBorders>
              <w:left w:val="single" w:color="auto" w:sz="2" w:space="0"/>
              <w:right w:val="single" w:color="auto" w:sz="2" w:space="0"/>
            </w:tcBorders>
            <w:noWrap w:val="0"/>
            <w:vAlign w:val="center"/>
          </w:tcPr>
          <w:p w14:paraId="09458C25">
            <w:pPr>
              <w:widowControl/>
              <w:jc w:val="center"/>
              <w:rPr>
                <w:rFonts w:hint="default"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1</w:t>
            </w:r>
            <w:r>
              <w:rPr>
                <w:rFonts w:hint="default" w:ascii="宋体" w:hAnsi="宋体" w:cs="宋体"/>
                <w:color w:val="auto"/>
                <w:kern w:val="0"/>
                <w:sz w:val="18"/>
                <w:szCs w:val="18"/>
                <w:highlight w:val="none"/>
                <w:lang w:val="en"/>
              </w:rPr>
              <w:t>1</w:t>
            </w:r>
          </w:p>
        </w:tc>
        <w:tc>
          <w:tcPr>
            <w:tcW w:w="906" w:type="pct"/>
            <w:gridSpan w:val="2"/>
            <w:tcBorders>
              <w:left w:val="single" w:color="auto" w:sz="2" w:space="0"/>
              <w:right w:val="nil"/>
            </w:tcBorders>
            <w:noWrap w:val="0"/>
            <w:vAlign w:val="center"/>
          </w:tcPr>
          <w:p w14:paraId="5F94379C">
            <w:pPr>
              <w:widowControl/>
              <w:jc w:val="center"/>
              <w:rPr>
                <w:rFonts w:ascii="宋体" w:hAnsi="宋体" w:cs="宋体"/>
                <w:color w:val="auto"/>
                <w:kern w:val="0"/>
                <w:sz w:val="18"/>
                <w:szCs w:val="18"/>
                <w:highlight w:val="none"/>
              </w:rPr>
            </w:pPr>
          </w:p>
        </w:tc>
      </w:tr>
      <w:tr w14:paraId="565C5A30">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2690237E">
            <w:pPr>
              <w:widowControl/>
              <w:jc w:val="left"/>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三、农业</w:t>
            </w:r>
            <w:r>
              <w:rPr>
                <w:rFonts w:hint="eastAsia" w:ascii="宋体" w:hAnsi="宋体" w:cs="宋体"/>
                <w:color w:val="auto"/>
                <w:kern w:val="0"/>
                <w:sz w:val="18"/>
                <w:szCs w:val="18"/>
                <w:highlight w:val="none"/>
              </w:rPr>
              <w:t xml:space="preserve"> </w:t>
            </w:r>
          </w:p>
        </w:tc>
        <w:tc>
          <w:tcPr>
            <w:tcW w:w="887" w:type="pct"/>
            <w:tcBorders>
              <w:left w:val="single" w:color="auto" w:sz="2" w:space="0"/>
              <w:right w:val="single" w:color="auto" w:sz="2" w:space="0"/>
            </w:tcBorders>
            <w:noWrap w:val="0"/>
            <w:vAlign w:val="center"/>
          </w:tcPr>
          <w:p w14:paraId="7D3684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left w:val="single" w:color="auto" w:sz="2" w:space="0"/>
              <w:right w:val="single" w:color="auto" w:sz="2" w:space="0"/>
            </w:tcBorders>
            <w:noWrap w:val="0"/>
            <w:vAlign w:val="center"/>
          </w:tcPr>
          <w:p w14:paraId="4B0700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906" w:type="pct"/>
            <w:gridSpan w:val="2"/>
            <w:tcBorders>
              <w:left w:val="single" w:color="auto" w:sz="2" w:space="0"/>
              <w:right w:val="nil"/>
            </w:tcBorders>
            <w:noWrap w:val="0"/>
            <w:vAlign w:val="center"/>
          </w:tcPr>
          <w:p w14:paraId="2DEC6A1B">
            <w:pPr>
              <w:widowControl/>
              <w:jc w:val="center"/>
              <w:rPr>
                <w:rFonts w:ascii="宋体" w:hAnsi="宋体" w:cs="宋体"/>
                <w:color w:val="auto"/>
                <w:kern w:val="0"/>
                <w:sz w:val="18"/>
                <w:szCs w:val="18"/>
                <w:highlight w:val="none"/>
              </w:rPr>
            </w:pPr>
          </w:p>
        </w:tc>
      </w:tr>
      <w:tr w14:paraId="31498024">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0437A9F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耕地面积 </w:t>
            </w:r>
          </w:p>
        </w:tc>
        <w:tc>
          <w:tcPr>
            <w:tcW w:w="887" w:type="pct"/>
            <w:tcBorders>
              <w:left w:val="single" w:color="auto" w:sz="2" w:space="0"/>
              <w:right w:val="single" w:color="auto" w:sz="2" w:space="0"/>
            </w:tcBorders>
            <w:noWrap w:val="0"/>
            <w:vAlign w:val="center"/>
          </w:tcPr>
          <w:p w14:paraId="7A7777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left w:val="single" w:color="auto" w:sz="2" w:space="0"/>
              <w:right w:val="single" w:color="auto" w:sz="2" w:space="0"/>
            </w:tcBorders>
            <w:noWrap w:val="0"/>
            <w:vAlign w:val="center"/>
          </w:tcPr>
          <w:p w14:paraId="34F46DA3">
            <w:pPr>
              <w:widowControl/>
              <w:jc w:val="center"/>
              <w:rPr>
                <w:rFonts w:hint="default" w:ascii="宋体" w:hAnsi="宋体" w:cs="宋体"/>
                <w:color w:val="auto"/>
                <w:kern w:val="0"/>
                <w:sz w:val="18"/>
                <w:szCs w:val="18"/>
                <w:highlight w:val="none"/>
                <w:lang w:val="en"/>
              </w:rPr>
            </w:pPr>
            <w:r>
              <w:rPr>
                <w:rFonts w:hint="eastAsia" w:ascii="宋体" w:hAnsi="宋体" w:cs="宋体"/>
                <w:color w:val="auto"/>
                <w:kern w:val="0"/>
                <w:sz w:val="18"/>
                <w:szCs w:val="18"/>
                <w:highlight w:val="none"/>
              </w:rPr>
              <w:t>1</w:t>
            </w:r>
            <w:r>
              <w:rPr>
                <w:rFonts w:hint="default" w:ascii="宋体" w:hAnsi="宋体" w:cs="宋体"/>
                <w:color w:val="auto"/>
                <w:kern w:val="0"/>
                <w:sz w:val="18"/>
                <w:szCs w:val="18"/>
                <w:highlight w:val="none"/>
                <w:lang w:val="en"/>
              </w:rPr>
              <w:t>2</w:t>
            </w:r>
          </w:p>
        </w:tc>
        <w:tc>
          <w:tcPr>
            <w:tcW w:w="906" w:type="pct"/>
            <w:gridSpan w:val="2"/>
            <w:tcBorders>
              <w:left w:val="single" w:color="auto" w:sz="2" w:space="0"/>
              <w:right w:val="nil"/>
            </w:tcBorders>
            <w:noWrap w:val="0"/>
            <w:vAlign w:val="center"/>
          </w:tcPr>
          <w:p w14:paraId="2BA12C0E">
            <w:pPr>
              <w:widowControl/>
              <w:jc w:val="center"/>
              <w:rPr>
                <w:rFonts w:ascii="宋体" w:hAnsi="宋体" w:cs="宋体"/>
                <w:color w:val="auto"/>
                <w:kern w:val="0"/>
                <w:sz w:val="18"/>
                <w:szCs w:val="18"/>
                <w:highlight w:val="none"/>
              </w:rPr>
            </w:pPr>
          </w:p>
        </w:tc>
      </w:tr>
      <w:tr w14:paraId="4C4294B7">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19FD12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耕地灌溉面积 </w:t>
            </w:r>
          </w:p>
        </w:tc>
        <w:tc>
          <w:tcPr>
            <w:tcW w:w="887" w:type="pct"/>
            <w:tcBorders>
              <w:left w:val="single" w:color="auto" w:sz="2" w:space="0"/>
              <w:right w:val="single" w:color="auto" w:sz="2" w:space="0"/>
            </w:tcBorders>
            <w:noWrap w:val="0"/>
            <w:vAlign w:val="center"/>
          </w:tcPr>
          <w:p w14:paraId="149733F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left w:val="single" w:color="auto" w:sz="2" w:space="0"/>
              <w:right w:val="single" w:color="auto" w:sz="2" w:space="0"/>
            </w:tcBorders>
            <w:noWrap w:val="0"/>
            <w:vAlign w:val="center"/>
          </w:tcPr>
          <w:p w14:paraId="33B2B42D">
            <w:pPr>
              <w:widowControl/>
              <w:jc w:val="center"/>
              <w:rPr>
                <w:rFonts w:hint="default" w:ascii="宋体" w:hAnsi="宋体" w:cs="宋体"/>
                <w:color w:val="auto"/>
                <w:kern w:val="0"/>
                <w:sz w:val="18"/>
                <w:szCs w:val="18"/>
                <w:highlight w:val="none"/>
                <w:lang w:val="en"/>
              </w:rPr>
            </w:pPr>
            <w:r>
              <w:rPr>
                <w:rFonts w:hint="eastAsia" w:ascii="宋体" w:hAnsi="宋体" w:cs="宋体"/>
                <w:color w:val="auto"/>
                <w:kern w:val="0"/>
                <w:sz w:val="18"/>
                <w:szCs w:val="18"/>
                <w:highlight w:val="none"/>
              </w:rPr>
              <w:t>1</w:t>
            </w:r>
            <w:r>
              <w:rPr>
                <w:rFonts w:hint="default" w:ascii="宋体" w:hAnsi="宋体" w:cs="宋体"/>
                <w:color w:val="auto"/>
                <w:kern w:val="0"/>
                <w:sz w:val="18"/>
                <w:szCs w:val="18"/>
                <w:highlight w:val="none"/>
                <w:lang w:val="en"/>
              </w:rPr>
              <w:t>3</w:t>
            </w:r>
          </w:p>
        </w:tc>
        <w:tc>
          <w:tcPr>
            <w:tcW w:w="906" w:type="pct"/>
            <w:gridSpan w:val="2"/>
            <w:tcBorders>
              <w:left w:val="single" w:color="auto" w:sz="2" w:space="0"/>
              <w:right w:val="nil"/>
            </w:tcBorders>
            <w:noWrap w:val="0"/>
            <w:vAlign w:val="center"/>
          </w:tcPr>
          <w:p w14:paraId="06FC6D08">
            <w:pPr>
              <w:widowControl/>
              <w:jc w:val="center"/>
              <w:rPr>
                <w:rFonts w:ascii="宋体" w:hAnsi="宋体" w:cs="宋体"/>
                <w:color w:val="auto"/>
                <w:kern w:val="0"/>
                <w:sz w:val="18"/>
                <w:szCs w:val="18"/>
                <w:highlight w:val="none"/>
              </w:rPr>
            </w:pPr>
          </w:p>
        </w:tc>
      </w:tr>
      <w:tr w14:paraId="092E9F98">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147087E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农业技术</w:t>
            </w:r>
            <w:r>
              <w:rPr>
                <w:rFonts w:hint="eastAsia" w:ascii="宋体" w:hAnsi="宋体" w:cs="宋体"/>
                <w:color w:val="auto"/>
                <w:kern w:val="0"/>
                <w:sz w:val="18"/>
                <w:szCs w:val="18"/>
                <w:highlight w:val="none"/>
                <w:lang w:eastAsia="zh-CN"/>
              </w:rPr>
              <w:t>推广</w:t>
            </w:r>
            <w:r>
              <w:rPr>
                <w:rFonts w:hint="eastAsia" w:ascii="宋体" w:hAnsi="宋体" w:cs="宋体"/>
                <w:color w:val="auto"/>
                <w:kern w:val="0"/>
                <w:sz w:val="18"/>
                <w:szCs w:val="18"/>
                <w:highlight w:val="none"/>
              </w:rPr>
              <w:t>机构</w:t>
            </w:r>
          </w:p>
        </w:tc>
        <w:tc>
          <w:tcPr>
            <w:tcW w:w="887" w:type="pct"/>
            <w:tcBorders>
              <w:left w:val="single" w:color="auto" w:sz="2" w:space="0"/>
              <w:right w:val="single" w:color="auto" w:sz="2" w:space="0"/>
            </w:tcBorders>
            <w:noWrap w:val="0"/>
            <w:vAlign w:val="center"/>
          </w:tcPr>
          <w:p w14:paraId="030BD4F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14:paraId="7B57CC1A">
            <w:pPr>
              <w:widowControl/>
              <w:jc w:val="center"/>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14</w:t>
            </w:r>
          </w:p>
        </w:tc>
        <w:tc>
          <w:tcPr>
            <w:tcW w:w="906" w:type="pct"/>
            <w:gridSpan w:val="2"/>
            <w:tcBorders>
              <w:left w:val="single" w:color="auto" w:sz="2" w:space="0"/>
              <w:right w:val="nil"/>
            </w:tcBorders>
            <w:noWrap w:val="0"/>
            <w:vAlign w:val="center"/>
          </w:tcPr>
          <w:p w14:paraId="1A6FC3AD">
            <w:pPr>
              <w:widowControl/>
              <w:jc w:val="center"/>
              <w:rPr>
                <w:rFonts w:ascii="宋体" w:hAnsi="宋体" w:cs="宋体"/>
                <w:color w:val="auto"/>
                <w:kern w:val="0"/>
                <w:sz w:val="18"/>
                <w:szCs w:val="18"/>
                <w:highlight w:val="none"/>
              </w:rPr>
            </w:pPr>
          </w:p>
        </w:tc>
      </w:tr>
      <w:tr w14:paraId="7F40B260">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6C974D6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农业技术</w:t>
            </w:r>
            <w:r>
              <w:rPr>
                <w:rFonts w:hint="eastAsia" w:ascii="宋体" w:hAnsi="宋体" w:cs="宋体"/>
                <w:color w:val="auto"/>
                <w:kern w:val="0"/>
                <w:sz w:val="18"/>
                <w:szCs w:val="18"/>
                <w:highlight w:val="none"/>
                <w:lang w:eastAsia="zh-CN"/>
              </w:rPr>
              <w:t>推广</w:t>
            </w:r>
            <w:r>
              <w:rPr>
                <w:rFonts w:hint="eastAsia" w:ascii="宋体" w:hAnsi="宋体" w:cs="宋体"/>
                <w:color w:val="auto"/>
                <w:kern w:val="0"/>
                <w:sz w:val="18"/>
                <w:szCs w:val="18"/>
                <w:highlight w:val="none"/>
              </w:rPr>
              <w:t xml:space="preserve">人员 </w:t>
            </w:r>
          </w:p>
        </w:tc>
        <w:tc>
          <w:tcPr>
            <w:tcW w:w="887" w:type="pct"/>
            <w:tcBorders>
              <w:left w:val="single" w:color="auto" w:sz="2" w:space="0"/>
              <w:right w:val="single" w:color="auto" w:sz="2" w:space="0"/>
            </w:tcBorders>
            <w:noWrap w:val="0"/>
            <w:vAlign w:val="center"/>
          </w:tcPr>
          <w:p w14:paraId="4DDF40E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left w:val="single" w:color="auto" w:sz="2" w:space="0"/>
              <w:right w:val="single" w:color="auto" w:sz="2" w:space="0"/>
            </w:tcBorders>
            <w:noWrap w:val="0"/>
            <w:vAlign w:val="center"/>
          </w:tcPr>
          <w:p w14:paraId="6C53F48E">
            <w:pPr>
              <w:widowControl/>
              <w:jc w:val="center"/>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15</w:t>
            </w:r>
          </w:p>
        </w:tc>
        <w:tc>
          <w:tcPr>
            <w:tcW w:w="906" w:type="pct"/>
            <w:gridSpan w:val="2"/>
            <w:tcBorders>
              <w:left w:val="single" w:color="auto" w:sz="2" w:space="0"/>
              <w:right w:val="nil"/>
            </w:tcBorders>
            <w:noWrap w:val="0"/>
            <w:vAlign w:val="center"/>
          </w:tcPr>
          <w:p w14:paraId="23B57719">
            <w:pPr>
              <w:widowControl/>
              <w:jc w:val="center"/>
              <w:rPr>
                <w:rFonts w:ascii="宋体" w:hAnsi="宋体" w:cs="宋体"/>
                <w:color w:val="auto"/>
                <w:kern w:val="0"/>
                <w:sz w:val="18"/>
                <w:szCs w:val="18"/>
                <w:highlight w:val="none"/>
              </w:rPr>
            </w:pPr>
          </w:p>
        </w:tc>
      </w:tr>
      <w:tr w14:paraId="39AE170A">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3D163A7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农业企业</w:t>
            </w:r>
          </w:p>
        </w:tc>
        <w:tc>
          <w:tcPr>
            <w:tcW w:w="887" w:type="pct"/>
            <w:tcBorders>
              <w:left w:val="single" w:color="auto" w:sz="2" w:space="0"/>
              <w:right w:val="single" w:color="auto" w:sz="2" w:space="0"/>
            </w:tcBorders>
            <w:noWrap w:val="0"/>
            <w:vAlign w:val="center"/>
          </w:tcPr>
          <w:p w14:paraId="06B51E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14:paraId="4B6F5CF9">
            <w:pPr>
              <w:widowControl/>
              <w:jc w:val="center"/>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16</w:t>
            </w:r>
          </w:p>
        </w:tc>
        <w:tc>
          <w:tcPr>
            <w:tcW w:w="906" w:type="pct"/>
            <w:gridSpan w:val="2"/>
            <w:tcBorders>
              <w:left w:val="single" w:color="auto" w:sz="2" w:space="0"/>
              <w:right w:val="nil"/>
            </w:tcBorders>
            <w:noWrap w:val="0"/>
            <w:vAlign w:val="center"/>
          </w:tcPr>
          <w:p w14:paraId="674FD834">
            <w:pPr>
              <w:widowControl/>
              <w:jc w:val="center"/>
              <w:rPr>
                <w:rFonts w:ascii="宋体" w:hAnsi="宋体" w:cs="宋体"/>
                <w:color w:val="auto"/>
                <w:kern w:val="0"/>
                <w:sz w:val="18"/>
                <w:szCs w:val="18"/>
                <w:highlight w:val="none"/>
              </w:rPr>
            </w:pPr>
          </w:p>
        </w:tc>
      </w:tr>
      <w:tr w14:paraId="492BA980">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00E2AA49">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四、财政、经济、贸易</w:t>
            </w:r>
          </w:p>
        </w:tc>
        <w:tc>
          <w:tcPr>
            <w:tcW w:w="887" w:type="pct"/>
            <w:tcBorders>
              <w:left w:val="single" w:color="auto" w:sz="2" w:space="0"/>
              <w:right w:val="single" w:color="auto" w:sz="2" w:space="0"/>
            </w:tcBorders>
            <w:noWrap w:val="0"/>
            <w:vAlign w:val="center"/>
          </w:tcPr>
          <w:p w14:paraId="1EE5E11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left w:val="single" w:color="auto" w:sz="2" w:space="0"/>
              <w:right w:val="single" w:color="auto" w:sz="2" w:space="0"/>
            </w:tcBorders>
            <w:noWrap w:val="0"/>
            <w:vAlign w:val="center"/>
          </w:tcPr>
          <w:p w14:paraId="2544AD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906" w:type="pct"/>
            <w:gridSpan w:val="2"/>
            <w:tcBorders>
              <w:left w:val="single" w:color="auto" w:sz="2" w:space="0"/>
              <w:right w:val="nil"/>
            </w:tcBorders>
            <w:noWrap w:val="0"/>
            <w:vAlign w:val="center"/>
          </w:tcPr>
          <w:p w14:paraId="0F9687E6">
            <w:pPr>
              <w:widowControl/>
              <w:jc w:val="center"/>
              <w:rPr>
                <w:rFonts w:ascii="宋体" w:hAnsi="宋体" w:cs="宋体"/>
                <w:color w:val="auto"/>
                <w:kern w:val="0"/>
                <w:sz w:val="18"/>
                <w:szCs w:val="18"/>
                <w:highlight w:val="none"/>
              </w:rPr>
            </w:pPr>
          </w:p>
        </w:tc>
      </w:tr>
      <w:tr w14:paraId="78506DDB">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63D802E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地方一般公共预算收入</w:t>
            </w:r>
          </w:p>
        </w:tc>
        <w:tc>
          <w:tcPr>
            <w:tcW w:w="887" w:type="pct"/>
            <w:tcBorders>
              <w:left w:val="single" w:color="auto" w:sz="2" w:space="0"/>
              <w:right w:val="single" w:color="auto" w:sz="2" w:space="0"/>
            </w:tcBorders>
            <w:noWrap w:val="0"/>
            <w:vAlign w:val="center"/>
          </w:tcPr>
          <w:p w14:paraId="0320CB4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left w:val="single" w:color="auto" w:sz="2" w:space="0"/>
              <w:right w:val="single" w:color="auto" w:sz="2" w:space="0"/>
            </w:tcBorders>
            <w:noWrap w:val="0"/>
            <w:vAlign w:val="center"/>
          </w:tcPr>
          <w:p w14:paraId="6094BB01">
            <w:pPr>
              <w:widowControl/>
              <w:jc w:val="center"/>
              <w:rPr>
                <w:rFonts w:hint="default" w:ascii="宋体" w:hAnsi="宋体" w:eastAsia="宋体" w:cs="宋体"/>
                <w:color w:val="auto"/>
                <w:kern w:val="0"/>
                <w:sz w:val="18"/>
                <w:szCs w:val="18"/>
                <w:highlight w:val="none"/>
                <w:lang w:val="en" w:eastAsia="zh-CN"/>
              </w:rPr>
            </w:pPr>
            <w:r>
              <w:rPr>
                <w:rFonts w:hint="default" w:ascii="宋体" w:hAnsi="宋体" w:eastAsia="宋体" w:cs="宋体"/>
                <w:color w:val="auto"/>
                <w:kern w:val="0"/>
                <w:sz w:val="18"/>
                <w:szCs w:val="18"/>
                <w:highlight w:val="none"/>
                <w:lang w:val="en" w:eastAsia="zh-CN"/>
              </w:rPr>
              <w:t>17</w:t>
            </w:r>
          </w:p>
        </w:tc>
        <w:tc>
          <w:tcPr>
            <w:tcW w:w="906" w:type="pct"/>
            <w:gridSpan w:val="2"/>
            <w:tcBorders>
              <w:left w:val="single" w:color="auto" w:sz="2" w:space="0"/>
              <w:right w:val="nil"/>
            </w:tcBorders>
            <w:noWrap w:val="0"/>
            <w:vAlign w:val="center"/>
          </w:tcPr>
          <w:p w14:paraId="5CEA596D">
            <w:pPr>
              <w:widowControl/>
              <w:jc w:val="center"/>
              <w:rPr>
                <w:rFonts w:ascii="宋体" w:hAnsi="宋体" w:cs="宋体"/>
                <w:color w:val="auto"/>
                <w:kern w:val="0"/>
                <w:sz w:val="18"/>
                <w:szCs w:val="18"/>
                <w:highlight w:val="none"/>
              </w:rPr>
            </w:pPr>
          </w:p>
        </w:tc>
      </w:tr>
      <w:tr w14:paraId="7856AEC3">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0FA0AE4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地方一般公共预算支出</w:t>
            </w:r>
          </w:p>
        </w:tc>
        <w:tc>
          <w:tcPr>
            <w:tcW w:w="887" w:type="pct"/>
            <w:tcBorders>
              <w:left w:val="single" w:color="auto" w:sz="2" w:space="0"/>
              <w:right w:val="single" w:color="auto" w:sz="2" w:space="0"/>
            </w:tcBorders>
            <w:noWrap w:val="0"/>
            <w:vAlign w:val="center"/>
          </w:tcPr>
          <w:p w14:paraId="1A2A85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left w:val="single" w:color="auto" w:sz="2" w:space="0"/>
              <w:right w:val="single" w:color="auto" w:sz="2" w:space="0"/>
            </w:tcBorders>
            <w:noWrap w:val="0"/>
            <w:vAlign w:val="center"/>
          </w:tcPr>
          <w:p w14:paraId="437B6359">
            <w:pPr>
              <w:widowControl/>
              <w:jc w:val="center"/>
              <w:rPr>
                <w:rFonts w:hint="default" w:ascii="宋体" w:hAnsi="宋体" w:eastAsia="宋体" w:cs="宋体"/>
                <w:color w:val="auto"/>
                <w:kern w:val="0"/>
                <w:sz w:val="18"/>
                <w:szCs w:val="18"/>
                <w:highlight w:val="none"/>
                <w:lang w:val="en" w:eastAsia="zh-CN"/>
              </w:rPr>
            </w:pPr>
            <w:r>
              <w:rPr>
                <w:rFonts w:hint="default" w:ascii="宋体" w:hAnsi="宋体" w:eastAsia="宋体" w:cs="宋体"/>
                <w:color w:val="auto"/>
                <w:kern w:val="0"/>
                <w:sz w:val="18"/>
                <w:szCs w:val="18"/>
                <w:highlight w:val="none"/>
                <w:lang w:val="en" w:eastAsia="zh-CN"/>
              </w:rPr>
              <w:t>18</w:t>
            </w:r>
          </w:p>
        </w:tc>
        <w:tc>
          <w:tcPr>
            <w:tcW w:w="906" w:type="pct"/>
            <w:gridSpan w:val="2"/>
            <w:tcBorders>
              <w:left w:val="single" w:color="auto" w:sz="2" w:space="0"/>
              <w:right w:val="nil"/>
            </w:tcBorders>
            <w:noWrap w:val="0"/>
            <w:vAlign w:val="center"/>
          </w:tcPr>
          <w:p w14:paraId="26ADB9C7">
            <w:pPr>
              <w:widowControl/>
              <w:jc w:val="center"/>
              <w:rPr>
                <w:rFonts w:ascii="宋体" w:hAnsi="宋体" w:cs="宋体"/>
                <w:color w:val="auto"/>
                <w:kern w:val="0"/>
                <w:sz w:val="18"/>
                <w:szCs w:val="18"/>
                <w:highlight w:val="none"/>
              </w:rPr>
            </w:pPr>
          </w:p>
        </w:tc>
      </w:tr>
      <w:tr w14:paraId="65DE5C71">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24839E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w:t>
            </w:r>
          </w:p>
        </w:tc>
        <w:tc>
          <w:tcPr>
            <w:tcW w:w="887" w:type="pct"/>
            <w:tcBorders>
              <w:left w:val="single" w:color="auto" w:sz="2" w:space="0"/>
              <w:right w:val="single" w:color="auto" w:sz="2" w:space="0"/>
            </w:tcBorders>
            <w:noWrap w:val="0"/>
            <w:vAlign w:val="center"/>
          </w:tcPr>
          <w:p w14:paraId="273458C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left w:val="single" w:color="auto" w:sz="2" w:space="0"/>
              <w:right w:val="single" w:color="auto" w:sz="2" w:space="0"/>
            </w:tcBorders>
            <w:noWrap w:val="0"/>
            <w:vAlign w:val="center"/>
          </w:tcPr>
          <w:p w14:paraId="503ED8F4">
            <w:pPr>
              <w:widowControl/>
              <w:jc w:val="center"/>
              <w:rPr>
                <w:rFonts w:hint="default" w:ascii="宋体" w:hAnsi="宋体" w:eastAsia="宋体" w:cs="宋体"/>
                <w:color w:val="auto"/>
                <w:kern w:val="0"/>
                <w:sz w:val="18"/>
                <w:szCs w:val="18"/>
                <w:highlight w:val="none"/>
                <w:lang w:val="en" w:eastAsia="zh-CN"/>
              </w:rPr>
            </w:pPr>
            <w:r>
              <w:rPr>
                <w:rFonts w:hint="default" w:ascii="宋体" w:hAnsi="宋体" w:eastAsia="宋体" w:cs="宋体"/>
                <w:color w:val="auto"/>
                <w:kern w:val="0"/>
                <w:sz w:val="18"/>
                <w:szCs w:val="18"/>
                <w:highlight w:val="none"/>
                <w:lang w:val="en" w:eastAsia="zh-CN"/>
              </w:rPr>
              <w:t>19</w:t>
            </w:r>
          </w:p>
        </w:tc>
        <w:tc>
          <w:tcPr>
            <w:tcW w:w="906" w:type="pct"/>
            <w:gridSpan w:val="2"/>
            <w:tcBorders>
              <w:left w:val="single" w:color="auto" w:sz="2" w:space="0"/>
              <w:right w:val="nil"/>
            </w:tcBorders>
            <w:noWrap w:val="0"/>
            <w:vAlign w:val="center"/>
          </w:tcPr>
          <w:p w14:paraId="750C61FA">
            <w:pPr>
              <w:widowControl/>
              <w:jc w:val="center"/>
              <w:rPr>
                <w:rFonts w:ascii="宋体" w:hAnsi="宋体" w:cs="宋体"/>
                <w:color w:val="auto"/>
                <w:kern w:val="0"/>
                <w:sz w:val="18"/>
                <w:szCs w:val="18"/>
                <w:highlight w:val="none"/>
              </w:rPr>
            </w:pPr>
          </w:p>
        </w:tc>
      </w:tr>
      <w:tr w14:paraId="6A44BFD8">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5FC1A0D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工业企业</w:t>
            </w:r>
          </w:p>
        </w:tc>
        <w:tc>
          <w:tcPr>
            <w:tcW w:w="887" w:type="pct"/>
            <w:tcBorders>
              <w:left w:val="single" w:color="auto" w:sz="2" w:space="0"/>
              <w:right w:val="single" w:color="auto" w:sz="2" w:space="0"/>
            </w:tcBorders>
            <w:noWrap w:val="0"/>
            <w:vAlign w:val="center"/>
          </w:tcPr>
          <w:p w14:paraId="5D4F3C1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14:paraId="2474C141">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20</w:t>
            </w:r>
          </w:p>
        </w:tc>
        <w:tc>
          <w:tcPr>
            <w:tcW w:w="906" w:type="pct"/>
            <w:gridSpan w:val="2"/>
            <w:tcBorders>
              <w:left w:val="single" w:color="auto" w:sz="2" w:space="0"/>
              <w:right w:val="nil"/>
            </w:tcBorders>
            <w:noWrap w:val="0"/>
            <w:vAlign w:val="center"/>
          </w:tcPr>
          <w:p w14:paraId="3999C0E4">
            <w:pPr>
              <w:widowControl/>
              <w:jc w:val="center"/>
              <w:rPr>
                <w:rFonts w:ascii="宋体" w:hAnsi="宋体" w:cs="宋体"/>
                <w:color w:val="auto"/>
                <w:kern w:val="0"/>
                <w:sz w:val="18"/>
                <w:szCs w:val="18"/>
                <w:highlight w:val="none"/>
              </w:rPr>
            </w:pPr>
          </w:p>
        </w:tc>
      </w:tr>
      <w:tr w14:paraId="387E1B0B">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4237628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其中：规模以上工业企业</w:t>
            </w:r>
          </w:p>
        </w:tc>
        <w:tc>
          <w:tcPr>
            <w:tcW w:w="887" w:type="pct"/>
            <w:tcBorders>
              <w:left w:val="single" w:color="auto" w:sz="2" w:space="0"/>
              <w:right w:val="single" w:color="auto" w:sz="2" w:space="0"/>
            </w:tcBorders>
            <w:noWrap w:val="0"/>
            <w:vAlign w:val="center"/>
          </w:tcPr>
          <w:p w14:paraId="1FB203F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14:paraId="07953427">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cs="宋体"/>
                <w:color w:val="auto"/>
                <w:kern w:val="0"/>
                <w:sz w:val="18"/>
                <w:szCs w:val="18"/>
                <w:highlight w:val="none"/>
                <w:lang w:val="en-US" w:eastAsia="zh-CN"/>
              </w:rPr>
              <w:t>2</w:t>
            </w:r>
            <w:r>
              <w:rPr>
                <w:rFonts w:hint="default" w:ascii="宋体" w:hAnsi="宋体" w:cs="宋体"/>
                <w:color w:val="auto"/>
                <w:kern w:val="0"/>
                <w:sz w:val="18"/>
                <w:szCs w:val="18"/>
                <w:highlight w:val="none"/>
                <w:lang w:val="en" w:eastAsia="zh-CN"/>
              </w:rPr>
              <w:t>1</w:t>
            </w:r>
          </w:p>
        </w:tc>
        <w:tc>
          <w:tcPr>
            <w:tcW w:w="906" w:type="pct"/>
            <w:gridSpan w:val="2"/>
            <w:tcBorders>
              <w:left w:val="single" w:color="auto" w:sz="2" w:space="0"/>
              <w:right w:val="nil"/>
            </w:tcBorders>
            <w:noWrap w:val="0"/>
            <w:vAlign w:val="center"/>
          </w:tcPr>
          <w:p w14:paraId="26E4CEA6">
            <w:pPr>
              <w:widowControl/>
              <w:jc w:val="center"/>
              <w:rPr>
                <w:rFonts w:ascii="宋体" w:hAnsi="宋体" w:cs="宋体"/>
                <w:color w:val="auto"/>
                <w:kern w:val="0"/>
                <w:sz w:val="18"/>
                <w:szCs w:val="18"/>
                <w:highlight w:val="none"/>
              </w:rPr>
            </w:pPr>
          </w:p>
        </w:tc>
      </w:tr>
      <w:tr w14:paraId="46600C69">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5E654DC3">
            <w:pPr>
              <w:widowControl/>
              <w:ind w:firstLine="720" w:firstLineChars="400"/>
              <w:jc w:val="left"/>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农产品加工企业</w:t>
            </w:r>
          </w:p>
        </w:tc>
        <w:tc>
          <w:tcPr>
            <w:tcW w:w="887" w:type="pct"/>
            <w:tcBorders>
              <w:left w:val="single" w:color="auto" w:sz="2" w:space="0"/>
              <w:right w:val="single" w:color="auto" w:sz="2" w:space="0"/>
            </w:tcBorders>
            <w:noWrap w:val="0"/>
            <w:vAlign w:val="center"/>
          </w:tcPr>
          <w:p w14:paraId="32768DD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14:paraId="107556B8">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cs="宋体"/>
                <w:color w:val="auto"/>
                <w:kern w:val="0"/>
                <w:sz w:val="18"/>
                <w:szCs w:val="18"/>
                <w:highlight w:val="none"/>
                <w:lang w:val="en-US" w:eastAsia="zh-CN"/>
              </w:rPr>
              <w:t>2</w:t>
            </w:r>
            <w:r>
              <w:rPr>
                <w:rFonts w:hint="default" w:ascii="宋体" w:hAnsi="宋体" w:cs="宋体"/>
                <w:color w:val="auto"/>
                <w:kern w:val="0"/>
                <w:sz w:val="18"/>
                <w:szCs w:val="18"/>
                <w:highlight w:val="none"/>
                <w:lang w:val="en" w:eastAsia="zh-CN"/>
              </w:rPr>
              <w:t>2</w:t>
            </w:r>
          </w:p>
        </w:tc>
        <w:tc>
          <w:tcPr>
            <w:tcW w:w="906" w:type="pct"/>
            <w:gridSpan w:val="2"/>
            <w:tcBorders>
              <w:left w:val="single" w:color="auto" w:sz="2" w:space="0"/>
              <w:right w:val="nil"/>
            </w:tcBorders>
            <w:noWrap w:val="0"/>
            <w:vAlign w:val="center"/>
          </w:tcPr>
          <w:p w14:paraId="0692CD56">
            <w:pPr>
              <w:widowControl/>
              <w:jc w:val="center"/>
              <w:rPr>
                <w:rFonts w:ascii="宋体" w:hAnsi="宋体" w:cs="宋体"/>
                <w:color w:val="auto"/>
                <w:kern w:val="0"/>
                <w:sz w:val="18"/>
                <w:szCs w:val="18"/>
                <w:highlight w:val="none"/>
              </w:rPr>
            </w:pPr>
          </w:p>
        </w:tc>
      </w:tr>
      <w:tr w14:paraId="0DAA6C8C">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14:paraId="4FE24A5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住宿餐饮业企业</w:t>
            </w:r>
          </w:p>
        </w:tc>
        <w:tc>
          <w:tcPr>
            <w:tcW w:w="887" w:type="pct"/>
            <w:tcBorders>
              <w:left w:val="single" w:color="auto" w:sz="2" w:space="0"/>
              <w:right w:val="single" w:color="000000" w:sz="4" w:space="0"/>
            </w:tcBorders>
            <w:noWrap w:val="0"/>
            <w:vAlign w:val="center"/>
          </w:tcPr>
          <w:p w14:paraId="521DDAF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000000" w:sz="4" w:space="0"/>
              <w:right w:val="single" w:color="auto" w:sz="2" w:space="0"/>
            </w:tcBorders>
            <w:noWrap w:val="0"/>
            <w:vAlign w:val="center"/>
          </w:tcPr>
          <w:p w14:paraId="29948933">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rPr>
              <w:t>23</w:t>
            </w:r>
          </w:p>
        </w:tc>
        <w:tc>
          <w:tcPr>
            <w:tcW w:w="906" w:type="pct"/>
            <w:gridSpan w:val="2"/>
            <w:tcBorders>
              <w:left w:val="single" w:color="auto" w:sz="2" w:space="0"/>
              <w:right w:val="nil"/>
            </w:tcBorders>
            <w:noWrap w:val="0"/>
            <w:vAlign w:val="center"/>
          </w:tcPr>
          <w:p w14:paraId="64D320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244BAC50">
        <w:tblPrEx>
          <w:tblCellMar>
            <w:top w:w="0" w:type="dxa"/>
            <w:left w:w="108" w:type="dxa"/>
            <w:bottom w:w="0" w:type="dxa"/>
            <w:right w:w="108" w:type="dxa"/>
          </w:tblCellMar>
        </w:tblPrEx>
        <w:trPr>
          <w:trHeight w:val="300" w:hRule="atLeast"/>
        </w:trPr>
        <w:tc>
          <w:tcPr>
            <w:tcW w:w="2361" w:type="pct"/>
            <w:tcBorders>
              <w:left w:val="nil"/>
              <w:bottom w:val="nil"/>
              <w:right w:val="single" w:color="auto" w:sz="2" w:space="0"/>
            </w:tcBorders>
            <w:noWrap w:val="0"/>
            <w:vAlign w:val="center"/>
          </w:tcPr>
          <w:p w14:paraId="71214FF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商品交易市场</w:t>
            </w:r>
          </w:p>
        </w:tc>
        <w:tc>
          <w:tcPr>
            <w:tcW w:w="887" w:type="pct"/>
            <w:tcBorders>
              <w:left w:val="single" w:color="auto" w:sz="2" w:space="0"/>
              <w:bottom w:val="nil"/>
              <w:right w:val="single" w:color="000000" w:sz="4" w:space="0"/>
            </w:tcBorders>
            <w:noWrap w:val="0"/>
            <w:vAlign w:val="center"/>
          </w:tcPr>
          <w:p w14:paraId="4D5BE2F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000000" w:sz="4" w:space="0"/>
              <w:bottom w:val="nil"/>
              <w:right w:val="single" w:color="auto" w:sz="2" w:space="0"/>
            </w:tcBorders>
            <w:noWrap w:val="0"/>
            <w:vAlign w:val="center"/>
          </w:tcPr>
          <w:p w14:paraId="5CD25630">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rPr>
              <w:t>24</w:t>
            </w:r>
          </w:p>
        </w:tc>
        <w:tc>
          <w:tcPr>
            <w:tcW w:w="906" w:type="pct"/>
            <w:gridSpan w:val="2"/>
            <w:tcBorders>
              <w:left w:val="single" w:color="auto" w:sz="2" w:space="0"/>
              <w:bottom w:val="nil"/>
              <w:right w:val="nil"/>
            </w:tcBorders>
            <w:noWrap w:val="0"/>
            <w:vAlign w:val="center"/>
          </w:tcPr>
          <w:p w14:paraId="3CA77173">
            <w:pPr>
              <w:widowControl/>
              <w:jc w:val="center"/>
              <w:rPr>
                <w:rFonts w:hint="eastAsia" w:ascii="宋体" w:hAnsi="宋体" w:cs="宋体"/>
                <w:color w:val="auto"/>
                <w:kern w:val="0"/>
                <w:sz w:val="18"/>
                <w:szCs w:val="18"/>
                <w:highlight w:val="none"/>
              </w:rPr>
            </w:pPr>
          </w:p>
        </w:tc>
      </w:tr>
      <w:tr w14:paraId="2B911007">
        <w:tblPrEx>
          <w:tblCellMar>
            <w:top w:w="0" w:type="dxa"/>
            <w:left w:w="108" w:type="dxa"/>
            <w:bottom w:w="0" w:type="dxa"/>
            <w:right w:w="108" w:type="dxa"/>
          </w:tblCellMar>
        </w:tblPrEx>
        <w:trPr>
          <w:trHeight w:val="300" w:hRule="atLeast"/>
        </w:trPr>
        <w:tc>
          <w:tcPr>
            <w:tcW w:w="2361" w:type="pct"/>
            <w:tcBorders>
              <w:top w:val="nil"/>
              <w:left w:val="nil"/>
              <w:bottom w:val="nil"/>
              <w:right w:val="single" w:color="000000" w:sz="4" w:space="0"/>
            </w:tcBorders>
            <w:noWrap w:val="0"/>
            <w:vAlign w:val="center"/>
          </w:tcPr>
          <w:p w14:paraId="545367F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营业面积50平方米以上的商店或超市</w:t>
            </w:r>
          </w:p>
        </w:tc>
        <w:tc>
          <w:tcPr>
            <w:tcW w:w="887" w:type="pct"/>
            <w:tcBorders>
              <w:top w:val="nil"/>
              <w:left w:val="single" w:color="000000" w:sz="4" w:space="0"/>
              <w:bottom w:val="nil"/>
              <w:right w:val="single" w:color="000000" w:sz="4" w:space="0"/>
            </w:tcBorders>
            <w:noWrap w:val="0"/>
            <w:vAlign w:val="center"/>
          </w:tcPr>
          <w:p w14:paraId="310193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left w:val="single" w:color="000000" w:sz="4" w:space="0"/>
              <w:bottom w:val="nil"/>
              <w:right w:val="single" w:color="000000" w:sz="4" w:space="0"/>
            </w:tcBorders>
            <w:noWrap w:val="0"/>
            <w:vAlign w:val="center"/>
          </w:tcPr>
          <w:p w14:paraId="4A840A96">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rPr>
              <w:t>25</w:t>
            </w:r>
          </w:p>
        </w:tc>
        <w:tc>
          <w:tcPr>
            <w:tcW w:w="906" w:type="pct"/>
            <w:gridSpan w:val="2"/>
            <w:tcBorders>
              <w:top w:val="nil"/>
              <w:left w:val="single" w:color="000000" w:sz="4" w:space="0"/>
              <w:bottom w:val="nil"/>
              <w:right w:val="nil"/>
            </w:tcBorders>
            <w:noWrap w:val="0"/>
            <w:vAlign w:val="center"/>
          </w:tcPr>
          <w:p w14:paraId="4C7CA2A0">
            <w:pPr>
              <w:widowControl/>
              <w:jc w:val="center"/>
              <w:rPr>
                <w:rFonts w:hint="eastAsia" w:ascii="宋体" w:hAnsi="宋体" w:cs="宋体"/>
                <w:color w:val="auto"/>
                <w:kern w:val="0"/>
                <w:sz w:val="18"/>
                <w:szCs w:val="18"/>
                <w:highlight w:val="none"/>
              </w:rPr>
            </w:pPr>
          </w:p>
        </w:tc>
      </w:tr>
      <w:tr w14:paraId="0F33C708">
        <w:tblPrEx>
          <w:tblCellMar>
            <w:top w:w="0" w:type="dxa"/>
            <w:left w:w="108" w:type="dxa"/>
            <w:bottom w:w="0" w:type="dxa"/>
            <w:right w:w="108" w:type="dxa"/>
          </w:tblCellMar>
        </w:tblPrEx>
        <w:trPr>
          <w:trHeight w:val="270" w:hRule="atLeast"/>
        </w:trPr>
        <w:tc>
          <w:tcPr>
            <w:tcW w:w="2361" w:type="pct"/>
            <w:tcBorders>
              <w:top w:val="nil"/>
              <w:left w:val="nil"/>
              <w:right w:val="single" w:color="auto" w:sz="2" w:space="0"/>
            </w:tcBorders>
            <w:noWrap w:val="0"/>
            <w:vAlign w:val="center"/>
          </w:tcPr>
          <w:p w14:paraId="2A6325A0">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五、教育、文化、卫生</w:t>
            </w:r>
          </w:p>
        </w:tc>
        <w:tc>
          <w:tcPr>
            <w:tcW w:w="887" w:type="pct"/>
            <w:tcBorders>
              <w:top w:val="nil"/>
              <w:left w:val="single" w:color="auto" w:sz="2" w:space="0"/>
              <w:right w:val="single" w:color="000000" w:sz="4" w:space="0"/>
            </w:tcBorders>
            <w:noWrap w:val="0"/>
            <w:vAlign w:val="center"/>
          </w:tcPr>
          <w:p w14:paraId="6C3CED9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left w:val="single" w:color="000000" w:sz="4" w:space="0"/>
              <w:right w:val="single" w:color="auto" w:sz="2" w:space="0"/>
            </w:tcBorders>
            <w:noWrap w:val="0"/>
            <w:vAlign w:val="center"/>
          </w:tcPr>
          <w:p w14:paraId="4F45E845">
            <w:pPr>
              <w:widowControl/>
              <w:jc w:val="center"/>
              <w:rPr>
                <w:rFonts w:hint="default" w:ascii="宋体" w:hAnsi="宋体" w:cs="宋体"/>
                <w:color w:val="auto"/>
                <w:kern w:val="0"/>
                <w:sz w:val="18"/>
                <w:szCs w:val="18"/>
                <w:highlight w:val="none"/>
                <w:lang w:val="en"/>
              </w:rPr>
            </w:pPr>
            <w:r>
              <w:rPr>
                <w:rFonts w:hint="eastAsia" w:ascii="宋体" w:hAnsi="宋体" w:cs="宋体"/>
                <w:color w:val="auto"/>
                <w:kern w:val="0"/>
                <w:sz w:val="18"/>
                <w:szCs w:val="18"/>
                <w:highlight w:val="none"/>
              </w:rPr>
              <w:t>—</w:t>
            </w:r>
          </w:p>
        </w:tc>
        <w:tc>
          <w:tcPr>
            <w:tcW w:w="906" w:type="pct"/>
            <w:gridSpan w:val="2"/>
            <w:tcBorders>
              <w:top w:val="nil"/>
              <w:left w:val="single" w:color="auto" w:sz="2" w:space="0"/>
              <w:right w:val="nil"/>
            </w:tcBorders>
            <w:noWrap w:val="0"/>
            <w:vAlign w:val="center"/>
          </w:tcPr>
          <w:p w14:paraId="5CEE8580">
            <w:pPr>
              <w:widowControl/>
              <w:jc w:val="center"/>
              <w:rPr>
                <w:rFonts w:ascii="宋体" w:hAnsi="宋体" w:cs="宋体"/>
                <w:color w:val="auto"/>
                <w:kern w:val="0"/>
                <w:sz w:val="18"/>
                <w:szCs w:val="18"/>
                <w:highlight w:val="none"/>
              </w:rPr>
            </w:pPr>
          </w:p>
        </w:tc>
      </w:tr>
      <w:tr w14:paraId="6B068025">
        <w:tblPrEx>
          <w:tblCellMar>
            <w:top w:w="0" w:type="dxa"/>
            <w:left w:w="108" w:type="dxa"/>
            <w:bottom w:w="0" w:type="dxa"/>
            <w:right w:w="108" w:type="dxa"/>
          </w:tblCellMar>
        </w:tblPrEx>
        <w:trPr>
          <w:trHeight w:val="270" w:hRule="atLeast"/>
        </w:trPr>
        <w:tc>
          <w:tcPr>
            <w:tcW w:w="2361" w:type="pct"/>
            <w:tcBorders>
              <w:left w:val="nil"/>
              <w:right w:val="single" w:color="auto" w:sz="2" w:space="0"/>
            </w:tcBorders>
            <w:noWrap w:val="0"/>
            <w:vAlign w:val="center"/>
          </w:tcPr>
          <w:p w14:paraId="6CBEA2B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幼儿园、托儿所</w:t>
            </w:r>
          </w:p>
        </w:tc>
        <w:tc>
          <w:tcPr>
            <w:tcW w:w="887" w:type="pct"/>
            <w:tcBorders>
              <w:left w:val="single" w:color="auto" w:sz="2" w:space="0"/>
              <w:right w:val="single" w:color="000000" w:sz="4" w:space="0"/>
            </w:tcBorders>
            <w:noWrap w:val="0"/>
            <w:vAlign w:val="center"/>
          </w:tcPr>
          <w:p w14:paraId="76C78CA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000000" w:sz="4" w:space="0"/>
              <w:right w:val="single" w:color="auto" w:sz="2" w:space="0"/>
            </w:tcBorders>
            <w:noWrap w:val="0"/>
            <w:vAlign w:val="center"/>
          </w:tcPr>
          <w:p w14:paraId="0E0C1D91">
            <w:pPr>
              <w:widowControl/>
              <w:jc w:val="center"/>
              <w:rPr>
                <w:rFonts w:hint="default"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bidi="ar-SA"/>
              </w:rPr>
              <w:t>26</w:t>
            </w:r>
          </w:p>
        </w:tc>
        <w:tc>
          <w:tcPr>
            <w:tcW w:w="906" w:type="pct"/>
            <w:gridSpan w:val="2"/>
            <w:tcBorders>
              <w:left w:val="single" w:color="auto" w:sz="2" w:space="0"/>
              <w:right w:val="nil"/>
            </w:tcBorders>
            <w:noWrap w:val="0"/>
            <w:vAlign w:val="center"/>
          </w:tcPr>
          <w:p w14:paraId="01EBA71B">
            <w:pPr>
              <w:widowControl/>
              <w:jc w:val="center"/>
              <w:rPr>
                <w:rFonts w:ascii="宋体" w:hAnsi="宋体" w:cs="宋体"/>
                <w:color w:val="auto"/>
                <w:kern w:val="0"/>
                <w:sz w:val="18"/>
                <w:szCs w:val="18"/>
                <w:highlight w:val="none"/>
              </w:rPr>
            </w:pPr>
          </w:p>
        </w:tc>
      </w:tr>
      <w:tr w14:paraId="17EC06DD">
        <w:tblPrEx>
          <w:tblCellMar>
            <w:top w:w="0" w:type="dxa"/>
            <w:left w:w="108" w:type="dxa"/>
            <w:bottom w:w="0" w:type="dxa"/>
            <w:right w:w="108" w:type="dxa"/>
          </w:tblCellMar>
        </w:tblPrEx>
        <w:trPr>
          <w:trHeight w:val="270" w:hRule="atLeast"/>
        </w:trPr>
        <w:tc>
          <w:tcPr>
            <w:tcW w:w="2361" w:type="pct"/>
            <w:tcBorders>
              <w:left w:val="nil"/>
              <w:bottom w:val="nil"/>
              <w:right w:val="single" w:color="auto" w:sz="2" w:space="0"/>
            </w:tcBorders>
            <w:noWrap w:val="0"/>
            <w:vAlign w:val="center"/>
          </w:tcPr>
          <w:p w14:paraId="457D404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小学校</w:t>
            </w:r>
          </w:p>
        </w:tc>
        <w:tc>
          <w:tcPr>
            <w:tcW w:w="887" w:type="pct"/>
            <w:tcBorders>
              <w:left w:val="single" w:color="auto" w:sz="2" w:space="0"/>
              <w:bottom w:val="nil"/>
              <w:right w:val="single" w:color="auto" w:sz="2" w:space="0"/>
            </w:tcBorders>
            <w:noWrap w:val="0"/>
            <w:vAlign w:val="center"/>
          </w:tcPr>
          <w:p w14:paraId="10A9620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所</w:t>
            </w:r>
          </w:p>
        </w:tc>
        <w:tc>
          <w:tcPr>
            <w:tcW w:w="844" w:type="pct"/>
            <w:tcBorders>
              <w:left w:val="single" w:color="auto" w:sz="2" w:space="0"/>
              <w:bottom w:val="nil"/>
              <w:right w:val="single" w:color="auto" w:sz="2" w:space="0"/>
            </w:tcBorders>
            <w:noWrap w:val="0"/>
            <w:vAlign w:val="center"/>
          </w:tcPr>
          <w:p w14:paraId="7C8A38FB">
            <w:pPr>
              <w:widowControl/>
              <w:jc w:val="center"/>
              <w:rPr>
                <w:rFonts w:hint="default" w:ascii="宋体" w:hAnsi="宋体" w:cs="宋体"/>
                <w:color w:val="auto"/>
                <w:kern w:val="0"/>
                <w:sz w:val="18"/>
                <w:szCs w:val="18"/>
                <w:highlight w:val="none"/>
                <w:lang w:val="en" w:eastAsia="zh-CN" w:bidi="ar-SA"/>
              </w:rPr>
            </w:pPr>
            <w:r>
              <w:rPr>
                <w:rFonts w:hint="default" w:ascii="宋体" w:hAnsi="宋体" w:cs="宋体"/>
                <w:color w:val="auto"/>
                <w:kern w:val="0"/>
                <w:sz w:val="18"/>
                <w:szCs w:val="18"/>
                <w:highlight w:val="none"/>
                <w:lang w:val="en"/>
              </w:rPr>
              <w:t>27</w:t>
            </w:r>
          </w:p>
        </w:tc>
        <w:tc>
          <w:tcPr>
            <w:tcW w:w="906" w:type="pct"/>
            <w:gridSpan w:val="2"/>
            <w:tcBorders>
              <w:left w:val="single" w:color="auto" w:sz="2" w:space="0"/>
              <w:bottom w:val="nil"/>
              <w:right w:val="nil"/>
            </w:tcBorders>
            <w:noWrap w:val="0"/>
            <w:vAlign w:val="center"/>
          </w:tcPr>
          <w:p w14:paraId="5FEFCA26">
            <w:pPr>
              <w:widowControl/>
              <w:jc w:val="center"/>
              <w:rPr>
                <w:rFonts w:ascii="宋体" w:hAnsi="宋体" w:cs="宋体"/>
                <w:color w:val="auto"/>
                <w:kern w:val="0"/>
                <w:sz w:val="18"/>
                <w:szCs w:val="18"/>
                <w:highlight w:val="none"/>
              </w:rPr>
            </w:pPr>
          </w:p>
        </w:tc>
      </w:tr>
      <w:tr w14:paraId="0404F8C1">
        <w:tblPrEx>
          <w:tblCellMar>
            <w:top w:w="0" w:type="dxa"/>
            <w:left w:w="108" w:type="dxa"/>
            <w:bottom w:w="0" w:type="dxa"/>
            <w:right w:w="108" w:type="dxa"/>
          </w:tblCellMar>
        </w:tblPrEx>
        <w:trPr>
          <w:trHeight w:val="283" w:hRule="atLeast"/>
        </w:trPr>
        <w:tc>
          <w:tcPr>
            <w:tcW w:w="2361" w:type="pct"/>
            <w:tcBorders>
              <w:top w:val="nil"/>
              <w:left w:val="nil"/>
              <w:right w:val="single" w:color="auto" w:sz="2" w:space="0"/>
            </w:tcBorders>
            <w:noWrap w:val="0"/>
            <w:vAlign w:val="center"/>
          </w:tcPr>
          <w:p w14:paraId="5A46378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小学专任教师</w:t>
            </w:r>
          </w:p>
        </w:tc>
        <w:tc>
          <w:tcPr>
            <w:tcW w:w="887" w:type="pct"/>
            <w:tcBorders>
              <w:top w:val="nil"/>
              <w:left w:val="single" w:color="auto" w:sz="2" w:space="0"/>
              <w:right w:val="single" w:color="auto" w:sz="2" w:space="0"/>
            </w:tcBorders>
            <w:noWrap w:val="0"/>
            <w:vAlign w:val="center"/>
          </w:tcPr>
          <w:p w14:paraId="65A71C4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2" w:space="0"/>
              <w:right w:val="single" w:color="auto" w:sz="2" w:space="0"/>
            </w:tcBorders>
            <w:noWrap w:val="0"/>
            <w:vAlign w:val="center"/>
          </w:tcPr>
          <w:p w14:paraId="4A47C800">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rPr>
              <w:t>28</w:t>
            </w:r>
          </w:p>
        </w:tc>
        <w:tc>
          <w:tcPr>
            <w:tcW w:w="906" w:type="pct"/>
            <w:gridSpan w:val="2"/>
            <w:tcBorders>
              <w:top w:val="nil"/>
              <w:left w:val="single" w:color="auto" w:sz="2" w:space="0"/>
              <w:right w:val="nil"/>
            </w:tcBorders>
            <w:noWrap w:val="0"/>
            <w:vAlign w:val="center"/>
          </w:tcPr>
          <w:p w14:paraId="3D8F575C">
            <w:pPr>
              <w:widowControl/>
              <w:jc w:val="center"/>
              <w:rPr>
                <w:rFonts w:ascii="宋体" w:hAnsi="宋体" w:cs="宋体"/>
                <w:color w:val="auto"/>
                <w:kern w:val="0"/>
                <w:sz w:val="18"/>
                <w:szCs w:val="18"/>
                <w:highlight w:val="none"/>
              </w:rPr>
            </w:pPr>
          </w:p>
        </w:tc>
      </w:tr>
      <w:tr w14:paraId="7997EC6C">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6D163FE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小学在校学生</w:t>
            </w:r>
          </w:p>
        </w:tc>
        <w:tc>
          <w:tcPr>
            <w:tcW w:w="887" w:type="pct"/>
            <w:tcBorders>
              <w:left w:val="single" w:color="auto" w:sz="2" w:space="0"/>
              <w:right w:val="single" w:color="auto" w:sz="2" w:space="0"/>
            </w:tcBorders>
            <w:noWrap w:val="0"/>
            <w:vAlign w:val="center"/>
          </w:tcPr>
          <w:p w14:paraId="07193B0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left w:val="single" w:color="auto" w:sz="2" w:space="0"/>
              <w:right w:val="single" w:color="auto" w:sz="2" w:space="0"/>
            </w:tcBorders>
            <w:noWrap w:val="0"/>
            <w:vAlign w:val="center"/>
          </w:tcPr>
          <w:p w14:paraId="303356B1">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rPr>
              <w:t>29</w:t>
            </w:r>
          </w:p>
        </w:tc>
        <w:tc>
          <w:tcPr>
            <w:tcW w:w="906" w:type="pct"/>
            <w:gridSpan w:val="2"/>
            <w:tcBorders>
              <w:left w:val="single" w:color="auto" w:sz="2" w:space="0"/>
              <w:right w:val="nil"/>
            </w:tcBorders>
            <w:noWrap w:val="0"/>
            <w:vAlign w:val="center"/>
          </w:tcPr>
          <w:p w14:paraId="0008D911">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p>
        </w:tc>
      </w:tr>
      <w:tr w14:paraId="14244737">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5ECF014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文化站</w:t>
            </w:r>
          </w:p>
        </w:tc>
        <w:tc>
          <w:tcPr>
            <w:tcW w:w="887" w:type="pct"/>
            <w:tcBorders>
              <w:left w:val="single" w:color="auto" w:sz="2" w:space="0"/>
              <w:right w:val="single" w:color="auto" w:sz="2" w:space="0"/>
            </w:tcBorders>
            <w:noWrap w:val="0"/>
            <w:vAlign w:val="center"/>
          </w:tcPr>
          <w:p w14:paraId="0F7484C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14:paraId="326C63CD">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3</w:t>
            </w:r>
            <w:r>
              <w:rPr>
                <w:rFonts w:hint="default" w:ascii="宋体" w:hAnsi="宋体" w:cs="宋体"/>
                <w:color w:val="auto"/>
                <w:kern w:val="0"/>
                <w:sz w:val="18"/>
                <w:szCs w:val="18"/>
                <w:highlight w:val="none"/>
                <w:lang w:val="en"/>
              </w:rPr>
              <w:t>0</w:t>
            </w:r>
          </w:p>
        </w:tc>
        <w:tc>
          <w:tcPr>
            <w:tcW w:w="906" w:type="pct"/>
            <w:gridSpan w:val="2"/>
            <w:tcBorders>
              <w:left w:val="single" w:color="auto" w:sz="2" w:space="0"/>
              <w:right w:val="nil"/>
            </w:tcBorders>
            <w:noWrap w:val="0"/>
            <w:vAlign w:val="center"/>
          </w:tcPr>
          <w:p w14:paraId="204CE9FE">
            <w:pPr>
              <w:widowControl/>
              <w:jc w:val="center"/>
              <w:rPr>
                <w:rFonts w:ascii="宋体" w:hAnsi="宋体" w:cs="宋体"/>
                <w:color w:val="auto"/>
                <w:kern w:val="0"/>
                <w:sz w:val="18"/>
                <w:szCs w:val="18"/>
                <w:highlight w:val="none"/>
              </w:rPr>
            </w:pPr>
          </w:p>
        </w:tc>
      </w:tr>
      <w:tr w14:paraId="32E21DB1">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71B2DC15">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电影院</w:t>
            </w:r>
          </w:p>
        </w:tc>
        <w:tc>
          <w:tcPr>
            <w:tcW w:w="887" w:type="pct"/>
            <w:tcBorders>
              <w:left w:val="single" w:color="auto" w:sz="2" w:space="0"/>
              <w:right w:val="single" w:color="auto" w:sz="2" w:space="0"/>
            </w:tcBorders>
            <w:noWrap w:val="0"/>
            <w:vAlign w:val="center"/>
          </w:tcPr>
          <w:p w14:paraId="2C87F9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家</w:t>
            </w:r>
          </w:p>
        </w:tc>
        <w:tc>
          <w:tcPr>
            <w:tcW w:w="844" w:type="pct"/>
            <w:tcBorders>
              <w:left w:val="single" w:color="auto" w:sz="2" w:space="0"/>
              <w:right w:val="single" w:color="auto" w:sz="2" w:space="0"/>
            </w:tcBorders>
            <w:noWrap w:val="0"/>
            <w:vAlign w:val="center"/>
          </w:tcPr>
          <w:p w14:paraId="48CC9501">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3</w:t>
            </w:r>
            <w:r>
              <w:rPr>
                <w:rFonts w:hint="default" w:ascii="宋体" w:hAnsi="宋体" w:cs="宋体"/>
                <w:color w:val="auto"/>
                <w:kern w:val="0"/>
                <w:sz w:val="18"/>
                <w:szCs w:val="18"/>
                <w:highlight w:val="none"/>
                <w:lang w:val="en"/>
              </w:rPr>
              <w:t>1</w:t>
            </w:r>
          </w:p>
        </w:tc>
        <w:tc>
          <w:tcPr>
            <w:tcW w:w="906" w:type="pct"/>
            <w:gridSpan w:val="2"/>
            <w:tcBorders>
              <w:left w:val="single" w:color="auto" w:sz="2" w:space="0"/>
              <w:right w:val="nil"/>
            </w:tcBorders>
            <w:noWrap w:val="0"/>
            <w:vAlign w:val="center"/>
          </w:tcPr>
          <w:p w14:paraId="6F7BDD61">
            <w:pPr>
              <w:widowControl/>
              <w:jc w:val="center"/>
              <w:rPr>
                <w:rFonts w:ascii="宋体" w:hAnsi="宋体" w:cs="宋体"/>
                <w:color w:val="auto"/>
                <w:kern w:val="0"/>
                <w:sz w:val="18"/>
                <w:szCs w:val="18"/>
                <w:highlight w:val="none"/>
              </w:rPr>
            </w:pPr>
          </w:p>
        </w:tc>
      </w:tr>
      <w:tr w14:paraId="0A7076F7">
        <w:trPr>
          <w:trHeight w:val="283" w:hRule="atLeast"/>
        </w:trPr>
        <w:tc>
          <w:tcPr>
            <w:tcW w:w="2361" w:type="pct"/>
            <w:tcBorders>
              <w:left w:val="nil"/>
              <w:right w:val="single" w:color="auto" w:sz="2" w:space="0"/>
            </w:tcBorders>
            <w:noWrap w:val="0"/>
            <w:vAlign w:val="center"/>
          </w:tcPr>
          <w:p w14:paraId="4653C36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医疗卫生机构</w:t>
            </w:r>
          </w:p>
        </w:tc>
        <w:tc>
          <w:tcPr>
            <w:tcW w:w="887" w:type="pct"/>
            <w:tcBorders>
              <w:left w:val="single" w:color="auto" w:sz="2" w:space="0"/>
              <w:right w:val="single" w:color="auto" w:sz="2" w:space="0"/>
            </w:tcBorders>
            <w:noWrap w:val="0"/>
            <w:vAlign w:val="center"/>
          </w:tcPr>
          <w:p w14:paraId="1C174EA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14:paraId="2FF8094E">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cs="宋体"/>
                <w:color w:val="auto"/>
                <w:kern w:val="0"/>
                <w:sz w:val="18"/>
                <w:szCs w:val="18"/>
                <w:highlight w:val="none"/>
                <w:lang w:val="en-US" w:eastAsia="zh-CN"/>
              </w:rPr>
              <w:t>3</w:t>
            </w:r>
            <w:r>
              <w:rPr>
                <w:rFonts w:hint="default" w:ascii="宋体" w:hAnsi="宋体" w:cs="宋体"/>
                <w:color w:val="auto"/>
                <w:kern w:val="0"/>
                <w:sz w:val="18"/>
                <w:szCs w:val="18"/>
                <w:highlight w:val="none"/>
                <w:lang w:val="en" w:eastAsia="zh-CN"/>
              </w:rPr>
              <w:t>2</w:t>
            </w:r>
          </w:p>
        </w:tc>
        <w:tc>
          <w:tcPr>
            <w:tcW w:w="906" w:type="pct"/>
            <w:gridSpan w:val="2"/>
            <w:tcBorders>
              <w:left w:val="single" w:color="auto" w:sz="2" w:space="0"/>
              <w:right w:val="nil"/>
            </w:tcBorders>
            <w:noWrap w:val="0"/>
            <w:vAlign w:val="center"/>
          </w:tcPr>
          <w:p w14:paraId="437801E2">
            <w:pPr>
              <w:widowControl/>
              <w:jc w:val="center"/>
              <w:rPr>
                <w:rFonts w:ascii="宋体" w:hAnsi="宋体" w:cs="宋体"/>
                <w:color w:val="auto"/>
                <w:kern w:val="0"/>
                <w:sz w:val="18"/>
                <w:szCs w:val="18"/>
                <w:highlight w:val="none"/>
              </w:rPr>
            </w:pPr>
          </w:p>
        </w:tc>
      </w:tr>
      <w:tr w14:paraId="155FE32E">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32D8816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医疗卫生机构床位</w:t>
            </w:r>
          </w:p>
        </w:tc>
        <w:tc>
          <w:tcPr>
            <w:tcW w:w="887" w:type="pct"/>
            <w:tcBorders>
              <w:left w:val="single" w:color="auto" w:sz="2" w:space="0"/>
              <w:right w:val="single" w:color="auto" w:sz="2" w:space="0"/>
            </w:tcBorders>
            <w:noWrap w:val="0"/>
            <w:vAlign w:val="center"/>
          </w:tcPr>
          <w:p w14:paraId="5DBB2AD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张</w:t>
            </w:r>
          </w:p>
        </w:tc>
        <w:tc>
          <w:tcPr>
            <w:tcW w:w="844" w:type="pct"/>
            <w:tcBorders>
              <w:left w:val="single" w:color="auto" w:sz="2" w:space="0"/>
              <w:right w:val="single" w:color="auto" w:sz="2" w:space="0"/>
            </w:tcBorders>
            <w:noWrap w:val="0"/>
            <w:vAlign w:val="center"/>
          </w:tcPr>
          <w:p w14:paraId="759D0ED9">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 w:eastAsia="zh-CN"/>
              </w:rPr>
              <w:t>3</w:t>
            </w:r>
            <w:r>
              <w:rPr>
                <w:rFonts w:hint="eastAsia" w:ascii="宋体" w:hAnsi="宋体" w:eastAsia="宋体" w:cs="宋体"/>
                <w:color w:val="auto"/>
                <w:kern w:val="0"/>
                <w:sz w:val="18"/>
                <w:szCs w:val="18"/>
                <w:highlight w:val="none"/>
                <w:lang w:val="en-US" w:eastAsia="zh-CN"/>
              </w:rPr>
              <w:t>3</w:t>
            </w:r>
          </w:p>
        </w:tc>
        <w:tc>
          <w:tcPr>
            <w:tcW w:w="906" w:type="pct"/>
            <w:gridSpan w:val="2"/>
            <w:tcBorders>
              <w:left w:val="single" w:color="auto" w:sz="2" w:space="0"/>
              <w:right w:val="nil"/>
            </w:tcBorders>
            <w:noWrap w:val="0"/>
            <w:vAlign w:val="center"/>
          </w:tcPr>
          <w:p w14:paraId="2C9E41CC">
            <w:pPr>
              <w:widowControl/>
              <w:jc w:val="center"/>
              <w:rPr>
                <w:rFonts w:ascii="宋体" w:hAnsi="宋体" w:cs="宋体"/>
                <w:color w:val="auto"/>
                <w:kern w:val="0"/>
                <w:sz w:val="18"/>
                <w:szCs w:val="18"/>
                <w:highlight w:val="none"/>
              </w:rPr>
            </w:pPr>
          </w:p>
        </w:tc>
      </w:tr>
      <w:tr w14:paraId="57A1B794">
        <w:tblPrEx>
          <w:tblCellMar>
            <w:top w:w="0" w:type="dxa"/>
            <w:left w:w="108" w:type="dxa"/>
            <w:bottom w:w="0" w:type="dxa"/>
            <w:right w:w="108" w:type="dxa"/>
          </w:tblCellMar>
        </w:tblPrEx>
        <w:trPr>
          <w:trHeight w:val="283" w:hRule="atLeast"/>
        </w:trPr>
        <w:tc>
          <w:tcPr>
            <w:tcW w:w="2361" w:type="pct"/>
            <w:tcBorders>
              <w:left w:val="nil"/>
              <w:bottom w:val="nil"/>
              <w:right w:val="single" w:color="auto" w:sz="2" w:space="0"/>
            </w:tcBorders>
            <w:noWrap w:val="0"/>
            <w:vAlign w:val="center"/>
          </w:tcPr>
          <w:p w14:paraId="28088B53">
            <w:pPr>
              <w:widowControl/>
              <w:jc w:val="left"/>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卫生技术人员</w:t>
            </w:r>
          </w:p>
        </w:tc>
        <w:tc>
          <w:tcPr>
            <w:tcW w:w="887" w:type="pct"/>
            <w:tcBorders>
              <w:left w:val="single" w:color="auto" w:sz="2" w:space="0"/>
              <w:bottom w:val="nil"/>
              <w:right w:val="single" w:color="auto" w:sz="2" w:space="0"/>
            </w:tcBorders>
            <w:noWrap w:val="0"/>
            <w:vAlign w:val="center"/>
          </w:tcPr>
          <w:p w14:paraId="4453023C">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人</w:t>
            </w:r>
          </w:p>
        </w:tc>
        <w:tc>
          <w:tcPr>
            <w:tcW w:w="844" w:type="pct"/>
            <w:tcBorders>
              <w:left w:val="single" w:color="auto" w:sz="2" w:space="0"/>
              <w:bottom w:val="nil"/>
              <w:right w:val="single" w:color="auto" w:sz="2" w:space="0"/>
            </w:tcBorders>
            <w:noWrap w:val="0"/>
            <w:vAlign w:val="center"/>
          </w:tcPr>
          <w:p w14:paraId="1AFBBC28">
            <w:pPr>
              <w:widowControl/>
              <w:jc w:val="center"/>
              <w:rPr>
                <w:rFonts w:hint="default" w:ascii="宋体" w:hAnsi="宋体" w:eastAsia="宋体" w:cs="宋体"/>
                <w:color w:val="auto"/>
                <w:kern w:val="0"/>
                <w:sz w:val="18"/>
                <w:szCs w:val="18"/>
                <w:highlight w:val="none"/>
                <w:lang w:val="en-US" w:eastAsia="zh-CN" w:bidi="ar-SA"/>
              </w:rPr>
            </w:pPr>
            <w:r>
              <w:rPr>
                <w:rFonts w:hint="default" w:ascii="宋体" w:hAnsi="宋体" w:eastAsia="宋体" w:cs="宋体"/>
                <w:color w:val="auto"/>
                <w:kern w:val="0"/>
                <w:sz w:val="18"/>
                <w:szCs w:val="18"/>
                <w:highlight w:val="none"/>
                <w:lang w:val="en" w:eastAsia="zh-CN"/>
              </w:rPr>
              <w:t>3</w:t>
            </w:r>
            <w:r>
              <w:rPr>
                <w:rFonts w:hint="eastAsia" w:ascii="宋体" w:hAnsi="宋体" w:eastAsia="宋体" w:cs="宋体"/>
                <w:color w:val="auto"/>
                <w:kern w:val="0"/>
                <w:sz w:val="18"/>
                <w:szCs w:val="18"/>
                <w:highlight w:val="none"/>
                <w:lang w:val="en-US" w:eastAsia="zh-CN"/>
              </w:rPr>
              <w:t>4</w:t>
            </w:r>
          </w:p>
        </w:tc>
        <w:tc>
          <w:tcPr>
            <w:tcW w:w="906" w:type="pct"/>
            <w:gridSpan w:val="2"/>
            <w:tcBorders>
              <w:left w:val="single" w:color="auto" w:sz="2" w:space="0"/>
              <w:bottom w:val="nil"/>
              <w:right w:val="nil"/>
            </w:tcBorders>
            <w:noWrap w:val="0"/>
            <w:vAlign w:val="center"/>
          </w:tcPr>
          <w:p w14:paraId="68C705A2">
            <w:pPr>
              <w:widowControl/>
              <w:jc w:val="center"/>
              <w:rPr>
                <w:rFonts w:ascii="宋体" w:hAnsi="宋体" w:cs="宋体"/>
                <w:color w:val="auto"/>
                <w:kern w:val="0"/>
                <w:sz w:val="18"/>
                <w:szCs w:val="18"/>
                <w:highlight w:val="none"/>
              </w:rPr>
            </w:pPr>
          </w:p>
        </w:tc>
      </w:tr>
      <w:tr w14:paraId="6CB45E0E">
        <w:tblPrEx>
          <w:tblCellMar>
            <w:top w:w="0" w:type="dxa"/>
            <w:left w:w="108" w:type="dxa"/>
            <w:bottom w:w="0" w:type="dxa"/>
            <w:right w:w="108" w:type="dxa"/>
          </w:tblCellMar>
        </w:tblPrEx>
        <w:trPr>
          <w:trHeight w:val="283" w:hRule="atLeast"/>
        </w:trPr>
        <w:tc>
          <w:tcPr>
            <w:tcW w:w="2361" w:type="pct"/>
            <w:tcBorders>
              <w:top w:val="nil"/>
              <w:left w:val="nil"/>
              <w:bottom w:val="nil"/>
              <w:right w:val="single" w:color="auto" w:sz="2" w:space="0"/>
            </w:tcBorders>
            <w:noWrap w:val="0"/>
            <w:vAlign w:val="center"/>
          </w:tcPr>
          <w:p w14:paraId="1DAE9EFC">
            <w:pPr>
              <w:widowControl/>
              <w:ind w:firstLine="180" w:firstLineChars="100"/>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eastAsia="zh-CN"/>
              </w:rPr>
              <w:t>其中：</w:t>
            </w:r>
            <w:r>
              <w:rPr>
                <w:rFonts w:hint="eastAsia" w:ascii="宋体" w:hAnsi="宋体" w:cs="宋体"/>
                <w:color w:val="auto"/>
                <w:kern w:val="0"/>
                <w:sz w:val="18"/>
                <w:szCs w:val="18"/>
                <w:highlight w:val="none"/>
              </w:rPr>
              <w:t>执业（助理）医师</w:t>
            </w:r>
          </w:p>
        </w:tc>
        <w:tc>
          <w:tcPr>
            <w:tcW w:w="887" w:type="pct"/>
            <w:tcBorders>
              <w:top w:val="nil"/>
              <w:left w:val="single" w:color="auto" w:sz="2" w:space="0"/>
              <w:bottom w:val="nil"/>
              <w:right w:val="single" w:color="auto" w:sz="2" w:space="0"/>
            </w:tcBorders>
            <w:noWrap w:val="0"/>
            <w:vAlign w:val="center"/>
          </w:tcPr>
          <w:p w14:paraId="75CDD639">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人</w:t>
            </w:r>
          </w:p>
        </w:tc>
        <w:tc>
          <w:tcPr>
            <w:tcW w:w="844" w:type="pct"/>
            <w:tcBorders>
              <w:top w:val="nil"/>
              <w:left w:val="single" w:color="auto" w:sz="2" w:space="0"/>
              <w:bottom w:val="nil"/>
              <w:right w:val="single" w:color="auto" w:sz="2" w:space="0"/>
            </w:tcBorders>
            <w:noWrap w:val="0"/>
            <w:vAlign w:val="center"/>
          </w:tcPr>
          <w:p w14:paraId="25FA9A6F">
            <w:pPr>
              <w:widowControl/>
              <w:jc w:val="center"/>
              <w:rPr>
                <w:rFonts w:hint="default" w:ascii="宋体" w:hAnsi="宋体" w:eastAsia="宋体" w:cs="宋体"/>
                <w:color w:val="auto"/>
                <w:kern w:val="0"/>
                <w:sz w:val="18"/>
                <w:szCs w:val="18"/>
                <w:highlight w:val="none"/>
                <w:lang w:val="en-US" w:eastAsia="zh-CN" w:bidi="ar-SA"/>
              </w:rPr>
            </w:pPr>
            <w:r>
              <w:rPr>
                <w:rFonts w:hint="default" w:ascii="宋体" w:hAnsi="宋体" w:eastAsia="宋体" w:cs="宋体"/>
                <w:color w:val="auto"/>
                <w:kern w:val="0"/>
                <w:sz w:val="18"/>
                <w:szCs w:val="18"/>
                <w:highlight w:val="none"/>
                <w:lang w:val="en-US" w:eastAsia="zh-CN"/>
              </w:rPr>
              <w:t>3</w:t>
            </w:r>
            <w:r>
              <w:rPr>
                <w:rFonts w:hint="eastAsia" w:ascii="宋体" w:hAnsi="宋体" w:eastAsia="宋体" w:cs="宋体"/>
                <w:color w:val="auto"/>
                <w:kern w:val="0"/>
                <w:sz w:val="18"/>
                <w:szCs w:val="18"/>
                <w:highlight w:val="none"/>
                <w:lang w:val="en-US" w:eastAsia="zh-CN"/>
              </w:rPr>
              <w:t>5</w:t>
            </w:r>
          </w:p>
        </w:tc>
        <w:tc>
          <w:tcPr>
            <w:tcW w:w="906" w:type="pct"/>
            <w:gridSpan w:val="2"/>
            <w:tcBorders>
              <w:top w:val="nil"/>
              <w:left w:val="single" w:color="auto" w:sz="2" w:space="0"/>
              <w:bottom w:val="nil"/>
              <w:right w:val="nil"/>
            </w:tcBorders>
            <w:noWrap w:val="0"/>
            <w:vAlign w:val="center"/>
          </w:tcPr>
          <w:p w14:paraId="44846E11">
            <w:pPr>
              <w:widowControl/>
              <w:jc w:val="center"/>
              <w:rPr>
                <w:rFonts w:hint="eastAsia" w:ascii="宋体" w:hAnsi="宋体" w:cs="宋体"/>
                <w:color w:val="auto"/>
                <w:kern w:val="0"/>
                <w:sz w:val="18"/>
                <w:szCs w:val="18"/>
                <w:highlight w:val="none"/>
                <w:lang w:val="en-US" w:eastAsia="zh-CN" w:bidi="ar-SA"/>
              </w:rPr>
            </w:pPr>
          </w:p>
        </w:tc>
      </w:tr>
      <w:tr w14:paraId="5BE5D3A2">
        <w:tblPrEx>
          <w:tblCellMar>
            <w:top w:w="0" w:type="dxa"/>
            <w:left w:w="108" w:type="dxa"/>
            <w:bottom w:w="0" w:type="dxa"/>
            <w:right w:w="108" w:type="dxa"/>
          </w:tblCellMar>
        </w:tblPrEx>
        <w:trPr>
          <w:trHeight w:val="283" w:hRule="atLeast"/>
        </w:trPr>
        <w:tc>
          <w:tcPr>
            <w:tcW w:w="2361" w:type="pct"/>
            <w:tcBorders>
              <w:top w:val="nil"/>
              <w:left w:val="nil"/>
              <w:bottom w:val="nil"/>
              <w:right w:val="single" w:color="auto" w:sz="2" w:space="0"/>
            </w:tcBorders>
            <w:noWrap w:val="0"/>
            <w:vAlign w:val="center"/>
          </w:tcPr>
          <w:p w14:paraId="5553BF52">
            <w:pPr>
              <w:widowControl/>
              <w:jc w:val="left"/>
              <w:rPr>
                <w:rFonts w:hint="eastAsia" w:ascii="宋体" w:hAnsi="宋体" w:cs="宋体"/>
                <w:b/>
                <w:bCs/>
                <w:color w:val="auto"/>
                <w:kern w:val="0"/>
                <w:sz w:val="18"/>
                <w:szCs w:val="18"/>
                <w:highlight w:val="none"/>
                <w:lang w:val="en-US" w:eastAsia="zh-CN" w:bidi="ar-SA"/>
              </w:rPr>
            </w:pPr>
            <w:r>
              <w:rPr>
                <w:rFonts w:hint="eastAsia" w:ascii="宋体" w:hAnsi="宋体" w:cs="宋体"/>
                <w:b/>
                <w:bCs/>
                <w:color w:val="auto"/>
                <w:kern w:val="0"/>
                <w:sz w:val="18"/>
                <w:szCs w:val="18"/>
                <w:highlight w:val="none"/>
              </w:rPr>
              <w:t>六、社会保障</w:t>
            </w:r>
          </w:p>
        </w:tc>
        <w:tc>
          <w:tcPr>
            <w:tcW w:w="887" w:type="pct"/>
            <w:tcBorders>
              <w:top w:val="nil"/>
              <w:left w:val="single" w:color="auto" w:sz="2" w:space="0"/>
              <w:bottom w:val="nil"/>
              <w:right w:val="single" w:color="auto" w:sz="2" w:space="0"/>
            </w:tcBorders>
            <w:noWrap w:val="0"/>
            <w:vAlign w:val="center"/>
          </w:tcPr>
          <w:p w14:paraId="63C17EB1">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w:t>
            </w:r>
          </w:p>
        </w:tc>
        <w:tc>
          <w:tcPr>
            <w:tcW w:w="844" w:type="pct"/>
            <w:tcBorders>
              <w:top w:val="nil"/>
              <w:left w:val="single" w:color="auto" w:sz="2" w:space="0"/>
              <w:bottom w:val="nil"/>
              <w:right w:val="single" w:color="auto" w:sz="2" w:space="0"/>
            </w:tcBorders>
            <w:noWrap w:val="0"/>
            <w:vAlign w:val="center"/>
          </w:tcPr>
          <w:p w14:paraId="51FAF6CD">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w:t>
            </w:r>
          </w:p>
        </w:tc>
        <w:tc>
          <w:tcPr>
            <w:tcW w:w="906" w:type="pct"/>
            <w:gridSpan w:val="2"/>
            <w:tcBorders>
              <w:top w:val="nil"/>
              <w:left w:val="single" w:color="auto" w:sz="2" w:space="0"/>
              <w:bottom w:val="nil"/>
              <w:right w:val="nil"/>
            </w:tcBorders>
            <w:noWrap w:val="0"/>
            <w:vAlign w:val="center"/>
          </w:tcPr>
          <w:p w14:paraId="493DFA21">
            <w:pPr>
              <w:widowControl/>
              <w:jc w:val="center"/>
              <w:rPr>
                <w:rFonts w:ascii="宋体" w:hAnsi="宋体" w:cs="宋体"/>
                <w:color w:val="auto"/>
                <w:kern w:val="0"/>
                <w:sz w:val="18"/>
                <w:szCs w:val="18"/>
                <w:highlight w:val="none"/>
                <w:lang w:val="en-US" w:eastAsia="zh-CN" w:bidi="ar-SA"/>
              </w:rPr>
            </w:pPr>
          </w:p>
        </w:tc>
      </w:tr>
      <w:tr w14:paraId="2A019364">
        <w:tblPrEx>
          <w:tblCellMar>
            <w:top w:w="0" w:type="dxa"/>
            <w:left w:w="108" w:type="dxa"/>
            <w:bottom w:w="0" w:type="dxa"/>
            <w:right w:w="108" w:type="dxa"/>
          </w:tblCellMar>
        </w:tblPrEx>
        <w:trPr>
          <w:trHeight w:val="283" w:hRule="atLeast"/>
        </w:trPr>
        <w:tc>
          <w:tcPr>
            <w:tcW w:w="2361" w:type="pct"/>
            <w:tcBorders>
              <w:top w:val="nil"/>
              <w:left w:val="nil"/>
              <w:bottom w:val="single" w:color="auto" w:sz="4" w:space="0"/>
              <w:right w:val="single" w:color="auto" w:sz="2" w:space="0"/>
            </w:tcBorders>
            <w:noWrap w:val="0"/>
            <w:vAlign w:val="center"/>
          </w:tcPr>
          <w:p w14:paraId="015E7C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提供住宿的民政</w:t>
            </w:r>
            <w:r>
              <w:rPr>
                <w:rFonts w:ascii="宋体" w:hAnsi="宋体" w:cs="宋体"/>
                <w:color w:val="auto"/>
                <w:kern w:val="0"/>
                <w:sz w:val="18"/>
                <w:szCs w:val="18"/>
                <w:highlight w:val="none"/>
              </w:rPr>
              <w:t>服务</w:t>
            </w:r>
            <w:r>
              <w:rPr>
                <w:rFonts w:hint="eastAsia" w:ascii="宋体" w:hAnsi="宋体" w:cs="宋体"/>
                <w:color w:val="auto"/>
                <w:kern w:val="0"/>
                <w:sz w:val="18"/>
                <w:szCs w:val="18"/>
                <w:highlight w:val="none"/>
              </w:rPr>
              <w:t>机构</w:t>
            </w:r>
          </w:p>
        </w:tc>
        <w:tc>
          <w:tcPr>
            <w:tcW w:w="887" w:type="pct"/>
            <w:tcBorders>
              <w:top w:val="nil"/>
              <w:left w:val="single" w:color="auto" w:sz="2" w:space="0"/>
              <w:bottom w:val="single" w:color="auto" w:sz="4" w:space="0"/>
              <w:right w:val="single" w:color="auto" w:sz="2" w:space="0"/>
            </w:tcBorders>
            <w:noWrap w:val="0"/>
            <w:vAlign w:val="center"/>
          </w:tcPr>
          <w:p w14:paraId="59E5FC2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left w:val="single" w:color="auto" w:sz="2" w:space="0"/>
              <w:bottom w:val="single" w:color="auto" w:sz="4" w:space="0"/>
              <w:right w:val="single" w:color="auto" w:sz="2" w:space="0"/>
            </w:tcBorders>
            <w:noWrap w:val="0"/>
            <w:vAlign w:val="center"/>
          </w:tcPr>
          <w:p w14:paraId="06BB08DF">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36</w:t>
            </w:r>
          </w:p>
        </w:tc>
        <w:tc>
          <w:tcPr>
            <w:tcW w:w="906" w:type="pct"/>
            <w:gridSpan w:val="2"/>
            <w:tcBorders>
              <w:top w:val="nil"/>
              <w:left w:val="single" w:color="auto" w:sz="2" w:space="0"/>
              <w:bottom w:val="single" w:color="auto" w:sz="4" w:space="0"/>
              <w:right w:val="nil"/>
            </w:tcBorders>
            <w:noWrap w:val="0"/>
            <w:vAlign w:val="center"/>
          </w:tcPr>
          <w:p w14:paraId="4C622D0D">
            <w:pPr>
              <w:widowControl/>
              <w:jc w:val="center"/>
              <w:rPr>
                <w:rFonts w:ascii="宋体" w:hAnsi="宋体" w:cs="宋体"/>
                <w:color w:val="auto"/>
                <w:kern w:val="0"/>
                <w:sz w:val="18"/>
                <w:szCs w:val="18"/>
                <w:highlight w:val="none"/>
              </w:rPr>
            </w:pPr>
          </w:p>
        </w:tc>
      </w:tr>
      <w:tr w14:paraId="388E9296">
        <w:tblPrEx>
          <w:tblCellMar>
            <w:top w:w="0" w:type="dxa"/>
            <w:left w:w="108" w:type="dxa"/>
            <w:bottom w:w="0" w:type="dxa"/>
            <w:right w:w="108" w:type="dxa"/>
          </w:tblCellMar>
        </w:tblPrEx>
        <w:trPr>
          <w:trHeight w:val="283" w:hRule="atLeast"/>
        </w:trPr>
        <w:tc>
          <w:tcPr>
            <w:tcW w:w="2361" w:type="pct"/>
            <w:tcBorders>
              <w:top w:val="single" w:color="auto" w:sz="4" w:space="0"/>
              <w:left w:val="nil"/>
              <w:bottom w:val="single" w:color="auto" w:sz="4" w:space="0"/>
              <w:right w:val="single" w:color="auto" w:sz="2" w:space="0"/>
            </w:tcBorders>
            <w:noWrap w:val="0"/>
            <w:vAlign w:val="center"/>
          </w:tcPr>
          <w:p w14:paraId="37096290">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指标名称</w:t>
            </w:r>
          </w:p>
        </w:tc>
        <w:tc>
          <w:tcPr>
            <w:tcW w:w="887" w:type="pct"/>
            <w:tcBorders>
              <w:top w:val="single" w:color="auto" w:sz="4" w:space="0"/>
              <w:left w:val="single" w:color="auto" w:sz="2" w:space="0"/>
              <w:bottom w:val="single" w:color="auto" w:sz="4" w:space="0"/>
              <w:right w:val="single" w:color="auto" w:sz="2" w:space="0"/>
            </w:tcBorders>
            <w:noWrap w:val="0"/>
            <w:vAlign w:val="center"/>
          </w:tcPr>
          <w:p w14:paraId="31409EC5">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计量单位</w:t>
            </w:r>
          </w:p>
        </w:tc>
        <w:tc>
          <w:tcPr>
            <w:tcW w:w="844" w:type="pct"/>
            <w:tcBorders>
              <w:top w:val="single" w:color="auto" w:sz="4" w:space="0"/>
              <w:left w:val="single" w:color="auto" w:sz="2" w:space="0"/>
              <w:bottom w:val="single" w:color="auto" w:sz="4" w:space="0"/>
              <w:right w:val="single" w:color="auto" w:sz="2" w:space="0"/>
            </w:tcBorders>
            <w:noWrap w:val="0"/>
            <w:vAlign w:val="center"/>
          </w:tcPr>
          <w:p w14:paraId="18E9C05F">
            <w:pPr>
              <w:widowControl/>
              <w:jc w:val="center"/>
              <w:rPr>
                <w:rFonts w:hint="default"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代码</w:t>
            </w:r>
          </w:p>
        </w:tc>
        <w:tc>
          <w:tcPr>
            <w:tcW w:w="906" w:type="pct"/>
            <w:gridSpan w:val="2"/>
            <w:tcBorders>
              <w:top w:val="single" w:color="auto" w:sz="4" w:space="0"/>
              <w:left w:val="single" w:color="auto" w:sz="2" w:space="0"/>
              <w:bottom w:val="single" w:color="auto" w:sz="4" w:space="0"/>
              <w:right w:val="nil"/>
            </w:tcBorders>
            <w:noWrap w:val="0"/>
            <w:vAlign w:val="center"/>
          </w:tcPr>
          <w:p w14:paraId="690FB74E">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数量</w:t>
            </w:r>
          </w:p>
        </w:tc>
      </w:tr>
      <w:tr w14:paraId="6BA3CE07">
        <w:tblPrEx>
          <w:tblCellMar>
            <w:top w:w="0" w:type="dxa"/>
            <w:left w:w="108" w:type="dxa"/>
            <w:bottom w:w="0" w:type="dxa"/>
            <w:right w:w="108" w:type="dxa"/>
          </w:tblCellMar>
        </w:tblPrEx>
        <w:trPr>
          <w:trHeight w:val="283" w:hRule="atLeast"/>
        </w:trPr>
        <w:tc>
          <w:tcPr>
            <w:tcW w:w="2361" w:type="pct"/>
            <w:tcBorders>
              <w:top w:val="single" w:color="auto" w:sz="4" w:space="0"/>
              <w:left w:val="nil"/>
              <w:bottom w:val="single" w:color="auto" w:sz="4" w:space="0"/>
              <w:right w:val="single" w:color="auto" w:sz="2" w:space="0"/>
            </w:tcBorders>
            <w:noWrap w:val="0"/>
            <w:vAlign w:val="center"/>
          </w:tcPr>
          <w:p w14:paraId="0AABD429">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甲</w:t>
            </w:r>
          </w:p>
        </w:tc>
        <w:tc>
          <w:tcPr>
            <w:tcW w:w="887" w:type="pct"/>
            <w:tcBorders>
              <w:top w:val="single" w:color="auto" w:sz="4" w:space="0"/>
              <w:left w:val="single" w:color="auto" w:sz="2" w:space="0"/>
              <w:bottom w:val="single" w:color="auto" w:sz="4" w:space="0"/>
              <w:right w:val="single" w:color="auto" w:sz="2" w:space="0"/>
            </w:tcBorders>
            <w:noWrap w:val="0"/>
            <w:vAlign w:val="center"/>
          </w:tcPr>
          <w:p w14:paraId="31D61DCC">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乙</w:t>
            </w:r>
          </w:p>
        </w:tc>
        <w:tc>
          <w:tcPr>
            <w:tcW w:w="844" w:type="pct"/>
            <w:tcBorders>
              <w:top w:val="single" w:color="auto" w:sz="4" w:space="0"/>
              <w:left w:val="single" w:color="auto" w:sz="2" w:space="0"/>
              <w:bottom w:val="single" w:color="auto" w:sz="4" w:space="0"/>
              <w:right w:val="single" w:color="auto" w:sz="2" w:space="0"/>
            </w:tcBorders>
            <w:noWrap w:val="0"/>
            <w:vAlign w:val="center"/>
          </w:tcPr>
          <w:p w14:paraId="52E96067">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丙</w:t>
            </w:r>
          </w:p>
        </w:tc>
        <w:tc>
          <w:tcPr>
            <w:tcW w:w="906" w:type="pct"/>
            <w:gridSpan w:val="2"/>
            <w:tcBorders>
              <w:top w:val="single" w:color="auto" w:sz="4" w:space="0"/>
              <w:left w:val="single" w:color="auto" w:sz="2" w:space="0"/>
              <w:bottom w:val="single" w:color="auto" w:sz="4" w:space="0"/>
              <w:right w:val="nil"/>
            </w:tcBorders>
            <w:noWrap w:val="0"/>
            <w:vAlign w:val="center"/>
          </w:tcPr>
          <w:p w14:paraId="3BE111B6">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1</w:t>
            </w:r>
          </w:p>
        </w:tc>
      </w:tr>
      <w:tr w14:paraId="23E97F1F">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7FF94B6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提供住宿的民政</w:t>
            </w:r>
            <w:r>
              <w:rPr>
                <w:rFonts w:ascii="宋体" w:hAnsi="宋体" w:cs="宋体"/>
                <w:color w:val="auto"/>
                <w:kern w:val="0"/>
                <w:sz w:val="18"/>
                <w:szCs w:val="18"/>
                <w:highlight w:val="none"/>
              </w:rPr>
              <w:t>服务</w:t>
            </w:r>
            <w:r>
              <w:rPr>
                <w:rFonts w:hint="eastAsia" w:ascii="宋体" w:hAnsi="宋体" w:cs="宋体"/>
                <w:color w:val="auto"/>
                <w:kern w:val="0"/>
                <w:sz w:val="18"/>
                <w:szCs w:val="18"/>
                <w:highlight w:val="none"/>
              </w:rPr>
              <w:t>机构床位数</w:t>
            </w:r>
          </w:p>
        </w:tc>
        <w:tc>
          <w:tcPr>
            <w:tcW w:w="887" w:type="pct"/>
            <w:tcBorders>
              <w:left w:val="single" w:color="auto" w:sz="2" w:space="0"/>
              <w:right w:val="single" w:color="auto" w:sz="2" w:space="0"/>
            </w:tcBorders>
            <w:noWrap w:val="0"/>
            <w:vAlign w:val="center"/>
          </w:tcPr>
          <w:p w14:paraId="7FFBBD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张</w:t>
            </w:r>
          </w:p>
        </w:tc>
        <w:tc>
          <w:tcPr>
            <w:tcW w:w="844" w:type="pct"/>
            <w:tcBorders>
              <w:left w:val="single" w:color="auto" w:sz="2" w:space="0"/>
              <w:right w:val="single" w:color="auto" w:sz="2" w:space="0"/>
            </w:tcBorders>
            <w:noWrap w:val="0"/>
            <w:vAlign w:val="center"/>
          </w:tcPr>
          <w:p w14:paraId="40164FE2">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eastAsia="宋体" w:cs="宋体"/>
                <w:color w:val="auto"/>
                <w:kern w:val="0"/>
                <w:sz w:val="18"/>
                <w:szCs w:val="18"/>
                <w:highlight w:val="none"/>
                <w:lang w:val="en-US" w:eastAsia="zh-CN" w:bidi="ar-SA"/>
              </w:rPr>
              <w:t>37</w:t>
            </w:r>
          </w:p>
        </w:tc>
        <w:tc>
          <w:tcPr>
            <w:tcW w:w="906" w:type="pct"/>
            <w:gridSpan w:val="2"/>
            <w:tcBorders>
              <w:left w:val="single" w:color="auto" w:sz="2" w:space="0"/>
              <w:right w:val="nil"/>
            </w:tcBorders>
            <w:noWrap w:val="0"/>
            <w:vAlign w:val="center"/>
          </w:tcPr>
          <w:p w14:paraId="338F90E0">
            <w:pPr>
              <w:widowControl/>
              <w:jc w:val="center"/>
              <w:rPr>
                <w:rFonts w:ascii="宋体" w:hAnsi="宋体" w:cs="宋体"/>
                <w:color w:val="auto"/>
                <w:kern w:val="0"/>
                <w:sz w:val="18"/>
                <w:szCs w:val="18"/>
                <w:highlight w:val="none"/>
              </w:rPr>
            </w:pPr>
          </w:p>
        </w:tc>
      </w:tr>
      <w:tr w14:paraId="1FE0418B">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3C20E797">
            <w:pPr>
              <w:widowControl/>
              <w:jc w:val="left"/>
              <w:rPr>
                <w:rFonts w:hint="eastAsia" w:ascii="宋体" w:hAnsi="宋体" w:eastAsia="宋体"/>
                <w:color w:val="auto"/>
                <w:kern w:val="0"/>
                <w:sz w:val="18"/>
                <w:szCs w:val="18"/>
                <w:highlight w:val="none"/>
                <w:lang w:eastAsia="zh-CN"/>
              </w:rPr>
            </w:pPr>
            <w:r>
              <w:rPr>
                <w:rFonts w:hint="eastAsia" w:ascii="宋体" w:hAnsi="宋体"/>
                <w:color w:val="auto"/>
                <w:kern w:val="0"/>
                <w:sz w:val="18"/>
                <w:szCs w:val="18"/>
                <w:highlight w:val="none"/>
                <w:lang w:eastAsia="zh-CN"/>
              </w:rPr>
              <w:t>特困人员救助供养机构</w:t>
            </w:r>
          </w:p>
        </w:tc>
        <w:tc>
          <w:tcPr>
            <w:tcW w:w="887" w:type="pct"/>
            <w:tcBorders>
              <w:left w:val="single" w:color="auto" w:sz="2" w:space="0"/>
              <w:right w:val="single" w:color="auto" w:sz="2" w:space="0"/>
            </w:tcBorders>
            <w:noWrap w:val="0"/>
            <w:vAlign w:val="center"/>
          </w:tcPr>
          <w:p w14:paraId="5BA394D1">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844" w:type="pct"/>
            <w:tcBorders>
              <w:left w:val="single" w:color="auto" w:sz="2" w:space="0"/>
              <w:right w:val="single" w:color="auto" w:sz="2" w:space="0"/>
            </w:tcBorders>
            <w:noWrap w:val="0"/>
            <w:vAlign w:val="center"/>
          </w:tcPr>
          <w:p w14:paraId="469CC8DB">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bidi="ar-SA"/>
              </w:rPr>
              <w:t>38</w:t>
            </w:r>
          </w:p>
        </w:tc>
        <w:tc>
          <w:tcPr>
            <w:tcW w:w="906" w:type="pct"/>
            <w:gridSpan w:val="2"/>
            <w:tcBorders>
              <w:left w:val="single" w:color="auto" w:sz="2" w:space="0"/>
              <w:right w:val="nil"/>
            </w:tcBorders>
            <w:noWrap w:val="0"/>
            <w:vAlign w:val="center"/>
          </w:tcPr>
          <w:p w14:paraId="24FE8C1D">
            <w:pPr>
              <w:widowControl/>
              <w:jc w:val="center"/>
              <w:rPr>
                <w:rFonts w:ascii="宋体" w:hAnsi="宋体" w:cs="宋体"/>
                <w:color w:val="auto"/>
                <w:kern w:val="0"/>
                <w:sz w:val="18"/>
                <w:szCs w:val="18"/>
                <w:highlight w:val="none"/>
              </w:rPr>
            </w:pPr>
          </w:p>
        </w:tc>
      </w:tr>
      <w:tr w14:paraId="21017BE8">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5BEE2BBA">
            <w:pPr>
              <w:widowControl/>
              <w:ind w:firstLine="180" w:firstLineChars="100"/>
              <w:jc w:val="left"/>
              <w:rPr>
                <w:rFonts w:hint="eastAsia" w:ascii="宋体" w:hAnsi="宋体" w:cs="宋体"/>
                <w:color w:val="auto"/>
                <w:kern w:val="0"/>
                <w:sz w:val="18"/>
                <w:szCs w:val="18"/>
                <w:highlight w:val="none"/>
              </w:rPr>
            </w:pPr>
            <w:r>
              <w:rPr>
                <w:rFonts w:hint="eastAsia" w:ascii="宋体" w:hAnsi="宋体"/>
                <w:color w:val="auto"/>
                <w:kern w:val="0"/>
                <w:sz w:val="18"/>
                <w:szCs w:val="18"/>
                <w:highlight w:val="none"/>
                <w:lang w:eastAsia="zh-CN"/>
              </w:rPr>
              <w:t>其中：</w:t>
            </w:r>
            <w:r>
              <w:rPr>
                <w:rFonts w:hint="eastAsia" w:ascii="宋体" w:hAnsi="宋体"/>
                <w:color w:val="auto"/>
                <w:kern w:val="0"/>
                <w:sz w:val="18"/>
                <w:szCs w:val="18"/>
                <w:highlight w:val="none"/>
              </w:rPr>
              <w:t>本级政府创办的特困人员救助供养机构</w:t>
            </w:r>
          </w:p>
        </w:tc>
        <w:tc>
          <w:tcPr>
            <w:tcW w:w="887" w:type="pct"/>
            <w:tcBorders>
              <w:left w:val="single" w:color="auto" w:sz="2" w:space="0"/>
              <w:right w:val="single" w:color="auto" w:sz="2" w:space="0"/>
            </w:tcBorders>
            <w:noWrap w:val="0"/>
            <w:vAlign w:val="center"/>
          </w:tcPr>
          <w:p w14:paraId="617C5FCB">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14:paraId="47FF7F02">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bidi="ar-SA"/>
              </w:rPr>
              <w:t>39</w:t>
            </w:r>
          </w:p>
        </w:tc>
        <w:tc>
          <w:tcPr>
            <w:tcW w:w="906" w:type="pct"/>
            <w:gridSpan w:val="2"/>
            <w:tcBorders>
              <w:left w:val="single" w:color="auto" w:sz="2" w:space="0"/>
              <w:right w:val="nil"/>
            </w:tcBorders>
            <w:noWrap w:val="0"/>
            <w:vAlign w:val="center"/>
          </w:tcPr>
          <w:p w14:paraId="206EEB8D">
            <w:pPr>
              <w:widowControl/>
              <w:jc w:val="center"/>
              <w:rPr>
                <w:rFonts w:ascii="宋体" w:hAnsi="宋体" w:cs="宋体"/>
                <w:color w:val="auto"/>
                <w:kern w:val="0"/>
                <w:sz w:val="18"/>
                <w:szCs w:val="18"/>
                <w:highlight w:val="none"/>
              </w:rPr>
            </w:pPr>
          </w:p>
        </w:tc>
      </w:tr>
      <w:tr w14:paraId="6E8A75D4">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005B9005">
            <w:pPr>
              <w:widowControl/>
              <w:jc w:val="left"/>
              <w:rPr>
                <w:rFonts w:hint="eastAsia" w:ascii="宋体" w:hAnsi="宋体"/>
                <w:color w:val="auto"/>
                <w:kern w:val="0"/>
                <w:sz w:val="18"/>
                <w:szCs w:val="18"/>
                <w:highlight w:val="none"/>
              </w:rPr>
            </w:pPr>
            <w:r>
              <w:rPr>
                <w:rFonts w:hint="eastAsia" w:ascii="宋体" w:hAnsi="宋体"/>
                <w:color w:val="auto"/>
                <w:kern w:val="0"/>
                <w:sz w:val="18"/>
                <w:szCs w:val="18"/>
                <w:highlight w:val="none"/>
              </w:rPr>
              <w:t>特困人员救助供养</w:t>
            </w:r>
            <w:r>
              <w:rPr>
                <w:rFonts w:hint="eastAsia" w:ascii="宋体" w:hAnsi="宋体"/>
                <w:color w:val="auto"/>
                <w:kern w:val="0"/>
                <w:sz w:val="18"/>
                <w:szCs w:val="18"/>
                <w:highlight w:val="none"/>
                <w:lang w:eastAsia="zh-CN"/>
              </w:rPr>
              <w:t>机</w:t>
            </w:r>
            <w:r>
              <w:rPr>
                <w:rFonts w:hint="eastAsia" w:ascii="宋体" w:hAnsi="宋体"/>
                <w:color w:val="auto"/>
                <w:kern w:val="0"/>
                <w:sz w:val="18"/>
                <w:szCs w:val="18"/>
                <w:highlight w:val="none"/>
              </w:rPr>
              <w:t>构收养和救助人数</w:t>
            </w:r>
          </w:p>
        </w:tc>
        <w:tc>
          <w:tcPr>
            <w:tcW w:w="887" w:type="pct"/>
            <w:tcBorders>
              <w:left w:val="single" w:color="auto" w:sz="2" w:space="0"/>
              <w:right w:val="single" w:color="auto" w:sz="2" w:space="0"/>
            </w:tcBorders>
            <w:noWrap w:val="0"/>
            <w:vAlign w:val="center"/>
          </w:tcPr>
          <w:p w14:paraId="02BD08B8">
            <w:pPr>
              <w:widowControl/>
              <w:jc w:val="center"/>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人</w:t>
            </w:r>
          </w:p>
        </w:tc>
        <w:tc>
          <w:tcPr>
            <w:tcW w:w="844" w:type="pct"/>
            <w:tcBorders>
              <w:left w:val="single" w:color="auto" w:sz="2" w:space="0"/>
              <w:right w:val="single" w:color="auto" w:sz="2" w:space="0"/>
            </w:tcBorders>
            <w:noWrap w:val="0"/>
            <w:vAlign w:val="center"/>
          </w:tcPr>
          <w:p w14:paraId="6C04DFFE">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cs="宋体"/>
                <w:color w:val="auto"/>
                <w:kern w:val="0"/>
                <w:sz w:val="18"/>
                <w:szCs w:val="18"/>
                <w:highlight w:val="none"/>
                <w:lang w:val="en-US" w:eastAsia="zh-CN"/>
              </w:rPr>
              <w:t>4</w:t>
            </w:r>
            <w:r>
              <w:rPr>
                <w:rFonts w:hint="default" w:ascii="宋体" w:hAnsi="宋体" w:cs="宋体"/>
                <w:color w:val="auto"/>
                <w:kern w:val="0"/>
                <w:sz w:val="18"/>
                <w:szCs w:val="18"/>
                <w:highlight w:val="none"/>
                <w:lang w:val="en" w:eastAsia="zh-CN"/>
              </w:rPr>
              <w:t>0</w:t>
            </w:r>
          </w:p>
        </w:tc>
        <w:tc>
          <w:tcPr>
            <w:tcW w:w="906" w:type="pct"/>
            <w:gridSpan w:val="2"/>
            <w:tcBorders>
              <w:left w:val="single" w:color="auto" w:sz="2" w:space="0"/>
              <w:right w:val="nil"/>
            </w:tcBorders>
            <w:noWrap w:val="0"/>
            <w:vAlign w:val="center"/>
          </w:tcPr>
          <w:p w14:paraId="7578956A">
            <w:pPr>
              <w:widowControl/>
              <w:jc w:val="center"/>
              <w:rPr>
                <w:rFonts w:ascii="宋体" w:hAnsi="宋体" w:cs="宋体"/>
                <w:color w:val="auto"/>
                <w:kern w:val="0"/>
                <w:sz w:val="18"/>
                <w:szCs w:val="18"/>
                <w:highlight w:val="none"/>
              </w:rPr>
            </w:pPr>
          </w:p>
        </w:tc>
      </w:tr>
      <w:tr w14:paraId="5EAE07B4">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06CF9EFC">
            <w:pPr>
              <w:widowControl/>
              <w:ind w:firstLine="180" w:firstLineChars="100"/>
              <w:jc w:val="left"/>
              <w:rPr>
                <w:rFonts w:hint="eastAsia" w:ascii="宋体" w:hAnsi="宋体"/>
                <w:color w:val="auto"/>
                <w:kern w:val="0"/>
                <w:sz w:val="18"/>
                <w:szCs w:val="18"/>
                <w:highlight w:val="none"/>
              </w:rPr>
            </w:pPr>
            <w:r>
              <w:rPr>
                <w:rFonts w:hint="eastAsia" w:ascii="宋体" w:hAnsi="宋体"/>
                <w:color w:val="auto"/>
                <w:kern w:val="0"/>
                <w:sz w:val="18"/>
                <w:szCs w:val="18"/>
                <w:highlight w:val="none"/>
                <w:lang w:eastAsia="zh-CN"/>
              </w:rPr>
              <w:t>其中：</w:t>
            </w:r>
            <w:r>
              <w:rPr>
                <w:rFonts w:hint="eastAsia" w:ascii="宋体" w:hAnsi="宋体"/>
                <w:color w:val="auto"/>
                <w:kern w:val="0"/>
                <w:sz w:val="18"/>
                <w:szCs w:val="18"/>
                <w:highlight w:val="none"/>
              </w:rPr>
              <w:t>本级政府创办的特困人员救助供养</w:t>
            </w:r>
            <w:r>
              <w:rPr>
                <w:rFonts w:hint="eastAsia" w:ascii="宋体" w:hAnsi="宋体"/>
                <w:color w:val="auto"/>
                <w:kern w:val="0"/>
                <w:sz w:val="18"/>
                <w:szCs w:val="18"/>
                <w:highlight w:val="none"/>
                <w:lang w:eastAsia="zh-CN"/>
              </w:rPr>
              <w:t>机</w:t>
            </w:r>
            <w:r>
              <w:rPr>
                <w:rFonts w:hint="eastAsia" w:ascii="宋体" w:hAnsi="宋体"/>
                <w:color w:val="auto"/>
                <w:kern w:val="0"/>
                <w:sz w:val="18"/>
                <w:szCs w:val="18"/>
                <w:highlight w:val="none"/>
              </w:rPr>
              <w:t>构收养和救助人数</w:t>
            </w:r>
          </w:p>
        </w:tc>
        <w:tc>
          <w:tcPr>
            <w:tcW w:w="887" w:type="pct"/>
            <w:tcBorders>
              <w:left w:val="single" w:color="auto" w:sz="2" w:space="0"/>
              <w:right w:val="single" w:color="auto" w:sz="2" w:space="0"/>
            </w:tcBorders>
            <w:noWrap w:val="0"/>
            <w:vAlign w:val="center"/>
          </w:tcPr>
          <w:p w14:paraId="1784492A">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人</w:t>
            </w:r>
          </w:p>
        </w:tc>
        <w:tc>
          <w:tcPr>
            <w:tcW w:w="844" w:type="pct"/>
            <w:tcBorders>
              <w:left w:val="single" w:color="auto" w:sz="2" w:space="0"/>
              <w:right w:val="single" w:color="auto" w:sz="2" w:space="0"/>
            </w:tcBorders>
            <w:noWrap w:val="0"/>
            <w:vAlign w:val="center"/>
          </w:tcPr>
          <w:p w14:paraId="315AA752">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cs="宋体"/>
                <w:color w:val="auto"/>
                <w:kern w:val="0"/>
                <w:sz w:val="18"/>
                <w:szCs w:val="18"/>
                <w:highlight w:val="none"/>
                <w:lang w:val="en-US" w:eastAsia="zh-CN"/>
              </w:rPr>
              <w:t>4</w:t>
            </w:r>
            <w:r>
              <w:rPr>
                <w:rFonts w:hint="default" w:ascii="宋体" w:hAnsi="宋体" w:cs="宋体"/>
                <w:color w:val="auto"/>
                <w:kern w:val="0"/>
                <w:sz w:val="18"/>
                <w:szCs w:val="18"/>
                <w:highlight w:val="none"/>
                <w:lang w:val="en" w:eastAsia="zh-CN"/>
              </w:rPr>
              <w:t>1</w:t>
            </w:r>
          </w:p>
        </w:tc>
        <w:tc>
          <w:tcPr>
            <w:tcW w:w="906" w:type="pct"/>
            <w:gridSpan w:val="2"/>
            <w:tcBorders>
              <w:left w:val="single" w:color="auto" w:sz="2" w:space="0"/>
              <w:right w:val="nil"/>
            </w:tcBorders>
            <w:noWrap w:val="0"/>
            <w:vAlign w:val="center"/>
          </w:tcPr>
          <w:p w14:paraId="6275D824">
            <w:pPr>
              <w:widowControl/>
              <w:jc w:val="center"/>
              <w:rPr>
                <w:rFonts w:ascii="宋体" w:hAnsi="宋体" w:cs="宋体"/>
                <w:color w:val="auto"/>
                <w:kern w:val="0"/>
                <w:sz w:val="18"/>
                <w:szCs w:val="18"/>
                <w:highlight w:val="none"/>
              </w:rPr>
            </w:pPr>
          </w:p>
        </w:tc>
      </w:tr>
      <w:tr w14:paraId="02BE648A">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3E549D8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城乡居民基本养老保险参保人数</w:t>
            </w:r>
          </w:p>
        </w:tc>
        <w:tc>
          <w:tcPr>
            <w:tcW w:w="887" w:type="pct"/>
            <w:tcBorders>
              <w:left w:val="single" w:color="auto" w:sz="2" w:space="0"/>
              <w:right w:val="single" w:color="auto" w:sz="2" w:space="0"/>
            </w:tcBorders>
            <w:noWrap w:val="0"/>
            <w:vAlign w:val="center"/>
          </w:tcPr>
          <w:p w14:paraId="27E312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left w:val="single" w:color="auto" w:sz="2" w:space="0"/>
              <w:right w:val="single" w:color="auto" w:sz="2" w:space="0"/>
            </w:tcBorders>
            <w:noWrap w:val="0"/>
            <w:vAlign w:val="center"/>
          </w:tcPr>
          <w:p w14:paraId="4775BCCB">
            <w:pPr>
              <w:widowControl/>
              <w:jc w:val="center"/>
              <w:rPr>
                <w:rFonts w:hint="default"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lang w:val="en-US" w:eastAsia="zh-CN"/>
              </w:rPr>
              <w:t>4</w:t>
            </w:r>
            <w:r>
              <w:rPr>
                <w:rFonts w:hint="default" w:ascii="宋体" w:hAnsi="宋体" w:cs="宋体"/>
                <w:color w:val="auto"/>
                <w:kern w:val="0"/>
                <w:sz w:val="18"/>
                <w:szCs w:val="18"/>
                <w:highlight w:val="none"/>
                <w:lang w:val="en" w:eastAsia="zh-CN"/>
              </w:rPr>
              <w:t>2</w:t>
            </w:r>
          </w:p>
        </w:tc>
        <w:tc>
          <w:tcPr>
            <w:tcW w:w="906" w:type="pct"/>
            <w:gridSpan w:val="2"/>
            <w:tcBorders>
              <w:left w:val="single" w:color="auto" w:sz="2" w:space="0"/>
              <w:right w:val="nil"/>
            </w:tcBorders>
            <w:noWrap w:val="0"/>
            <w:vAlign w:val="center"/>
          </w:tcPr>
          <w:p w14:paraId="39296A69">
            <w:pPr>
              <w:widowControl/>
              <w:jc w:val="center"/>
              <w:rPr>
                <w:rFonts w:ascii="宋体" w:hAnsi="宋体" w:cs="宋体"/>
                <w:color w:val="auto"/>
                <w:kern w:val="0"/>
                <w:sz w:val="18"/>
                <w:szCs w:val="18"/>
                <w:highlight w:val="none"/>
              </w:rPr>
            </w:pPr>
          </w:p>
        </w:tc>
      </w:tr>
      <w:tr w14:paraId="65B55DCA">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0D73E2E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城乡居民基本医疗保险参保人数</w:t>
            </w:r>
          </w:p>
        </w:tc>
        <w:tc>
          <w:tcPr>
            <w:tcW w:w="887" w:type="pct"/>
            <w:tcBorders>
              <w:left w:val="single" w:color="auto" w:sz="2" w:space="0"/>
              <w:right w:val="single" w:color="auto" w:sz="2" w:space="0"/>
            </w:tcBorders>
            <w:noWrap w:val="0"/>
            <w:vAlign w:val="center"/>
          </w:tcPr>
          <w:p w14:paraId="239029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left w:val="single" w:color="auto" w:sz="2" w:space="0"/>
              <w:right w:val="single" w:color="auto" w:sz="2" w:space="0"/>
            </w:tcBorders>
            <w:noWrap w:val="0"/>
            <w:vAlign w:val="center"/>
          </w:tcPr>
          <w:p w14:paraId="593184FD">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eastAsia="宋体" w:cs="宋体"/>
                <w:color w:val="auto"/>
                <w:kern w:val="0"/>
                <w:sz w:val="18"/>
                <w:szCs w:val="18"/>
                <w:highlight w:val="none"/>
                <w:lang w:val="en-US" w:eastAsia="zh-CN"/>
              </w:rPr>
              <w:t>4</w:t>
            </w:r>
            <w:r>
              <w:rPr>
                <w:rFonts w:hint="default" w:ascii="宋体" w:hAnsi="宋体" w:eastAsia="宋体" w:cs="宋体"/>
                <w:color w:val="auto"/>
                <w:kern w:val="0"/>
                <w:sz w:val="18"/>
                <w:szCs w:val="18"/>
                <w:highlight w:val="none"/>
                <w:lang w:val="en" w:eastAsia="zh-CN"/>
              </w:rPr>
              <w:t>3</w:t>
            </w:r>
          </w:p>
        </w:tc>
        <w:tc>
          <w:tcPr>
            <w:tcW w:w="906" w:type="pct"/>
            <w:gridSpan w:val="2"/>
            <w:tcBorders>
              <w:left w:val="single" w:color="auto" w:sz="2" w:space="0"/>
              <w:right w:val="nil"/>
            </w:tcBorders>
            <w:noWrap w:val="0"/>
            <w:vAlign w:val="center"/>
          </w:tcPr>
          <w:p w14:paraId="51689C24">
            <w:pPr>
              <w:widowControl/>
              <w:jc w:val="center"/>
              <w:rPr>
                <w:rFonts w:ascii="宋体" w:hAnsi="宋体" w:cs="宋体"/>
                <w:color w:val="auto"/>
                <w:kern w:val="0"/>
                <w:sz w:val="18"/>
                <w:szCs w:val="18"/>
                <w:highlight w:val="none"/>
              </w:rPr>
            </w:pPr>
          </w:p>
        </w:tc>
      </w:tr>
      <w:tr w14:paraId="574A7C60">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142AEB4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城乡居民最低生活保障人数</w:t>
            </w:r>
          </w:p>
        </w:tc>
        <w:tc>
          <w:tcPr>
            <w:tcW w:w="887" w:type="pct"/>
            <w:tcBorders>
              <w:left w:val="single" w:color="auto" w:sz="2" w:space="0"/>
              <w:right w:val="single" w:color="auto" w:sz="2" w:space="0"/>
            </w:tcBorders>
            <w:noWrap w:val="0"/>
            <w:vAlign w:val="center"/>
          </w:tcPr>
          <w:p w14:paraId="05FF7E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left w:val="single" w:color="auto" w:sz="2" w:space="0"/>
              <w:right w:val="single" w:color="auto" w:sz="2" w:space="0"/>
            </w:tcBorders>
            <w:noWrap w:val="0"/>
            <w:vAlign w:val="center"/>
          </w:tcPr>
          <w:p w14:paraId="039BC096">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bidi="ar-SA"/>
              </w:rPr>
              <w:t>44</w:t>
            </w:r>
          </w:p>
        </w:tc>
        <w:tc>
          <w:tcPr>
            <w:tcW w:w="906" w:type="pct"/>
            <w:gridSpan w:val="2"/>
            <w:tcBorders>
              <w:left w:val="single" w:color="auto" w:sz="2" w:space="0"/>
              <w:right w:val="nil"/>
            </w:tcBorders>
            <w:noWrap/>
            <w:vAlign w:val="center"/>
          </w:tcPr>
          <w:p w14:paraId="64C5A474">
            <w:pPr>
              <w:widowControl/>
              <w:jc w:val="center"/>
              <w:rPr>
                <w:rFonts w:ascii="宋体" w:hAnsi="宋体" w:cs="宋体"/>
                <w:color w:val="auto"/>
                <w:kern w:val="0"/>
                <w:sz w:val="18"/>
                <w:szCs w:val="18"/>
                <w:highlight w:val="none"/>
              </w:rPr>
            </w:pPr>
          </w:p>
        </w:tc>
      </w:tr>
      <w:tr w14:paraId="22331B49">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26224779">
            <w:pPr>
              <w:widowControl/>
              <w:jc w:val="left"/>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七、公用事业</w:t>
            </w:r>
          </w:p>
        </w:tc>
        <w:tc>
          <w:tcPr>
            <w:tcW w:w="887" w:type="pct"/>
            <w:tcBorders>
              <w:left w:val="single" w:color="auto" w:sz="2" w:space="0"/>
              <w:right w:val="single" w:color="auto" w:sz="2" w:space="0"/>
            </w:tcBorders>
            <w:noWrap w:val="0"/>
            <w:vAlign w:val="center"/>
          </w:tcPr>
          <w:p w14:paraId="5F02C12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left w:val="single" w:color="auto" w:sz="2" w:space="0"/>
              <w:right w:val="single" w:color="auto" w:sz="2" w:space="0"/>
            </w:tcBorders>
            <w:noWrap w:val="0"/>
            <w:vAlign w:val="center"/>
          </w:tcPr>
          <w:p w14:paraId="6E4A2F4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906" w:type="pct"/>
            <w:gridSpan w:val="2"/>
            <w:tcBorders>
              <w:left w:val="single" w:color="auto" w:sz="2" w:space="0"/>
              <w:right w:val="nil"/>
            </w:tcBorders>
            <w:noWrap/>
            <w:vAlign w:val="center"/>
          </w:tcPr>
          <w:p w14:paraId="04E5BD81">
            <w:pPr>
              <w:widowControl/>
              <w:jc w:val="center"/>
              <w:rPr>
                <w:rFonts w:ascii="宋体" w:hAnsi="宋体" w:cs="宋体"/>
                <w:color w:val="auto"/>
                <w:kern w:val="0"/>
                <w:sz w:val="18"/>
                <w:szCs w:val="18"/>
                <w:highlight w:val="none"/>
              </w:rPr>
            </w:pPr>
          </w:p>
        </w:tc>
      </w:tr>
      <w:tr w14:paraId="7C6A1C0B">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66574B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自来水用户</w:t>
            </w:r>
          </w:p>
        </w:tc>
        <w:tc>
          <w:tcPr>
            <w:tcW w:w="887" w:type="pct"/>
            <w:tcBorders>
              <w:left w:val="single" w:color="auto" w:sz="2" w:space="0"/>
              <w:right w:val="single" w:color="auto" w:sz="2" w:space="0"/>
            </w:tcBorders>
            <w:noWrap w:val="0"/>
            <w:vAlign w:val="center"/>
          </w:tcPr>
          <w:p w14:paraId="0F2F448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844" w:type="pct"/>
            <w:tcBorders>
              <w:left w:val="single" w:color="auto" w:sz="2" w:space="0"/>
              <w:right w:val="single" w:color="auto" w:sz="2" w:space="0"/>
            </w:tcBorders>
            <w:noWrap w:val="0"/>
            <w:vAlign w:val="center"/>
          </w:tcPr>
          <w:p w14:paraId="4D23EB1D">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bidi="ar-SA"/>
              </w:rPr>
              <w:t>4</w:t>
            </w:r>
            <w:r>
              <w:rPr>
                <w:rFonts w:hint="eastAsia" w:ascii="宋体" w:hAnsi="宋体" w:eastAsia="宋体" w:cs="宋体"/>
                <w:color w:val="auto"/>
                <w:kern w:val="0"/>
                <w:sz w:val="18"/>
                <w:szCs w:val="18"/>
                <w:highlight w:val="none"/>
                <w:lang w:val="en-US" w:eastAsia="zh-CN" w:bidi="ar-SA"/>
              </w:rPr>
              <w:t>5</w:t>
            </w:r>
          </w:p>
        </w:tc>
        <w:tc>
          <w:tcPr>
            <w:tcW w:w="906" w:type="pct"/>
            <w:gridSpan w:val="2"/>
            <w:tcBorders>
              <w:left w:val="single" w:color="auto" w:sz="2" w:space="0"/>
              <w:right w:val="nil"/>
            </w:tcBorders>
            <w:noWrap/>
            <w:vAlign w:val="center"/>
          </w:tcPr>
          <w:p w14:paraId="35E87650">
            <w:pPr>
              <w:widowControl/>
              <w:jc w:val="center"/>
              <w:rPr>
                <w:rFonts w:ascii="宋体" w:hAnsi="宋体" w:cs="宋体"/>
                <w:color w:val="auto"/>
                <w:kern w:val="0"/>
                <w:sz w:val="18"/>
                <w:szCs w:val="18"/>
                <w:highlight w:val="none"/>
              </w:rPr>
            </w:pPr>
          </w:p>
        </w:tc>
      </w:tr>
      <w:tr w14:paraId="0D3F78C6">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790DAC2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管道燃气用户</w:t>
            </w:r>
          </w:p>
        </w:tc>
        <w:tc>
          <w:tcPr>
            <w:tcW w:w="887" w:type="pct"/>
            <w:tcBorders>
              <w:left w:val="single" w:color="auto" w:sz="2" w:space="0"/>
              <w:right w:val="single" w:color="auto" w:sz="2" w:space="0"/>
            </w:tcBorders>
            <w:noWrap w:val="0"/>
            <w:vAlign w:val="center"/>
          </w:tcPr>
          <w:p w14:paraId="2FA3416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844" w:type="pct"/>
            <w:tcBorders>
              <w:left w:val="single" w:color="auto" w:sz="2" w:space="0"/>
              <w:right w:val="single" w:color="auto" w:sz="2" w:space="0"/>
            </w:tcBorders>
            <w:noWrap w:val="0"/>
            <w:vAlign w:val="center"/>
          </w:tcPr>
          <w:p w14:paraId="5A638B24">
            <w:pPr>
              <w:widowControl/>
              <w:jc w:val="center"/>
              <w:rPr>
                <w:rFonts w:hint="default" w:ascii="宋体" w:hAnsi="宋体" w:eastAsia="宋体" w:cs="宋体"/>
                <w:color w:val="auto"/>
                <w:kern w:val="0"/>
                <w:sz w:val="18"/>
                <w:szCs w:val="18"/>
                <w:highlight w:val="none"/>
                <w:lang w:val="en-US" w:eastAsia="zh-CN" w:bidi="ar-SA"/>
              </w:rPr>
            </w:pPr>
            <w:r>
              <w:rPr>
                <w:rFonts w:hint="default" w:ascii="宋体" w:hAnsi="宋体" w:eastAsia="宋体" w:cs="宋体"/>
                <w:color w:val="auto"/>
                <w:kern w:val="0"/>
                <w:sz w:val="18"/>
                <w:szCs w:val="18"/>
                <w:highlight w:val="none"/>
                <w:lang w:val="en" w:eastAsia="zh-CN" w:bidi="ar-SA"/>
              </w:rPr>
              <w:t>4</w:t>
            </w:r>
            <w:r>
              <w:rPr>
                <w:rFonts w:hint="eastAsia" w:ascii="宋体" w:hAnsi="宋体" w:eastAsia="宋体" w:cs="宋体"/>
                <w:color w:val="auto"/>
                <w:kern w:val="0"/>
                <w:sz w:val="18"/>
                <w:szCs w:val="18"/>
                <w:highlight w:val="none"/>
                <w:lang w:val="en-US" w:eastAsia="zh-CN" w:bidi="ar-SA"/>
              </w:rPr>
              <w:t>6</w:t>
            </w:r>
          </w:p>
        </w:tc>
        <w:tc>
          <w:tcPr>
            <w:tcW w:w="906" w:type="pct"/>
            <w:gridSpan w:val="2"/>
            <w:tcBorders>
              <w:left w:val="single" w:color="auto" w:sz="2" w:space="0"/>
              <w:right w:val="nil"/>
            </w:tcBorders>
            <w:noWrap/>
            <w:vAlign w:val="center"/>
          </w:tcPr>
          <w:p w14:paraId="5EB8CEEE">
            <w:pPr>
              <w:widowControl/>
              <w:jc w:val="center"/>
              <w:rPr>
                <w:rFonts w:ascii="宋体" w:hAnsi="宋体" w:cs="宋体"/>
                <w:color w:val="auto"/>
                <w:kern w:val="0"/>
                <w:sz w:val="18"/>
                <w:szCs w:val="18"/>
                <w:highlight w:val="none"/>
              </w:rPr>
            </w:pPr>
          </w:p>
        </w:tc>
      </w:tr>
      <w:tr w14:paraId="3888BC24">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14:paraId="5DC47E8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金融机构网点</w:t>
            </w:r>
          </w:p>
        </w:tc>
        <w:tc>
          <w:tcPr>
            <w:tcW w:w="887" w:type="pct"/>
            <w:tcBorders>
              <w:left w:val="single" w:color="auto" w:sz="2" w:space="0"/>
              <w:right w:val="single" w:color="auto" w:sz="2" w:space="0"/>
            </w:tcBorders>
            <w:noWrap w:val="0"/>
            <w:vAlign w:val="center"/>
          </w:tcPr>
          <w:p w14:paraId="7FF6726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14:paraId="7CF0F8E6">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47</w:t>
            </w:r>
          </w:p>
        </w:tc>
        <w:tc>
          <w:tcPr>
            <w:tcW w:w="906" w:type="pct"/>
            <w:gridSpan w:val="2"/>
            <w:tcBorders>
              <w:left w:val="single" w:color="auto" w:sz="2" w:space="0"/>
              <w:right w:val="nil"/>
            </w:tcBorders>
            <w:noWrap/>
            <w:vAlign w:val="center"/>
          </w:tcPr>
          <w:p w14:paraId="7014A64C">
            <w:pPr>
              <w:widowControl/>
              <w:jc w:val="center"/>
              <w:rPr>
                <w:rFonts w:ascii="宋体" w:hAnsi="宋体" w:cs="宋体"/>
                <w:color w:val="auto"/>
                <w:kern w:val="0"/>
                <w:sz w:val="18"/>
                <w:szCs w:val="18"/>
                <w:highlight w:val="none"/>
              </w:rPr>
            </w:pPr>
          </w:p>
        </w:tc>
      </w:tr>
      <w:tr w14:paraId="5E7BA759">
        <w:tblPrEx>
          <w:tblCellMar>
            <w:top w:w="0" w:type="dxa"/>
            <w:left w:w="108" w:type="dxa"/>
            <w:bottom w:w="0" w:type="dxa"/>
            <w:right w:w="108" w:type="dxa"/>
          </w:tblCellMar>
        </w:tblPrEx>
        <w:trPr>
          <w:trHeight w:val="283" w:hRule="atLeast"/>
        </w:trPr>
        <w:tc>
          <w:tcPr>
            <w:tcW w:w="2361" w:type="pct"/>
            <w:tcBorders>
              <w:left w:val="nil"/>
              <w:bottom w:val="single" w:color="auto" w:sz="8" w:space="0"/>
              <w:right w:val="single" w:color="auto" w:sz="2" w:space="0"/>
            </w:tcBorders>
            <w:noWrap w:val="0"/>
            <w:vAlign w:val="center"/>
          </w:tcPr>
          <w:p w14:paraId="4A12BF9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公园</w:t>
            </w:r>
          </w:p>
        </w:tc>
        <w:tc>
          <w:tcPr>
            <w:tcW w:w="887" w:type="pct"/>
            <w:tcBorders>
              <w:left w:val="single" w:color="auto" w:sz="2" w:space="0"/>
              <w:bottom w:val="single" w:color="auto" w:sz="8" w:space="0"/>
              <w:right w:val="single" w:color="auto" w:sz="2" w:space="0"/>
            </w:tcBorders>
            <w:noWrap w:val="0"/>
            <w:vAlign w:val="center"/>
          </w:tcPr>
          <w:p w14:paraId="5317CF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bottom w:val="single" w:color="auto" w:sz="8" w:space="0"/>
              <w:right w:val="single" w:color="auto" w:sz="2" w:space="0"/>
            </w:tcBorders>
            <w:noWrap w:val="0"/>
            <w:vAlign w:val="center"/>
          </w:tcPr>
          <w:p w14:paraId="73D28C99">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48</w:t>
            </w:r>
          </w:p>
        </w:tc>
        <w:tc>
          <w:tcPr>
            <w:tcW w:w="906" w:type="pct"/>
            <w:gridSpan w:val="2"/>
            <w:tcBorders>
              <w:left w:val="single" w:color="auto" w:sz="2" w:space="0"/>
              <w:bottom w:val="single" w:color="auto" w:sz="8" w:space="0"/>
              <w:right w:val="nil"/>
            </w:tcBorders>
            <w:noWrap/>
            <w:vAlign w:val="center"/>
          </w:tcPr>
          <w:p w14:paraId="7E2FF9D4">
            <w:pPr>
              <w:widowControl/>
              <w:jc w:val="center"/>
              <w:rPr>
                <w:rFonts w:ascii="宋体" w:hAnsi="宋体" w:cs="宋体"/>
                <w:color w:val="auto"/>
                <w:kern w:val="0"/>
                <w:sz w:val="18"/>
                <w:szCs w:val="18"/>
                <w:highlight w:val="none"/>
              </w:rPr>
            </w:pPr>
          </w:p>
        </w:tc>
      </w:tr>
      <w:tr w14:paraId="7BD5B181">
        <w:tblPrEx>
          <w:tblCellMar>
            <w:top w:w="0" w:type="dxa"/>
            <w:left w:w="108" w:type="dxa"/>
            <w:bottom w:w="0" w:type="dxa"/>
            <w:right w:w="108" w:type="dxa"/>
          </w:tblCellMar>
        </w:tblPrEx>
        <w:trPr>
          <w:trHeight w:val="270" w:hRule="atLeast"/>
        </w:trPr>
        <w:tc>
          <w:tcPr>
            <w:tcW w:w="5000" w:type="pct"/>
            <w:gridSpan w:val="5"/>
            <w:tcBorders>
              <w:top w:val="single" w:color="auto" w:sz="8" w:space="0"/>
              <w:left w:val="nil"/>
              <w:bottom w:val="nil"/>
              <w:right w:val="nil"/>
            </w:tcBorders>
            <w:noWrap/>
            <w:vAlign w:val="center"/>
          </w:tcPr>
          <w:p w14:paraId="23B1DB9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单位负责人：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统计负责人：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填表人：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联系电话：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报出日期：20   年  月  日</w:t>
            </w:r>
          </w:p>
        </w:tc>
      </w:tr>
      <w:tr w14:paraId="1AA8670E">
        <w:tblPrEx>
          <w:tblCellMar>
            <w:top w:w="0" w:type="dxa"/>
            <w:left w:w="108" w:type="dxa"/>
            <w:bottom w:w="0" w:type="dxa"/>
            <w:right w:w="108" w:type="dxa"/>
          </w:tblCellMar>
        </w:tblPrEx>
        <w:trPr>
          <w:trHeight w:val="270" w:hRule="atLeast"/>
        </w:trPr>
        <w:tc>
          <w:tcPr>
            <w:tcW w:w="5000" w:type="pct"/>
            <w:gridSpan w:val="5"/>
            <w:tcBorders>
              <w:top w:val="nil"/>
              <w:left w:val="nil"/>
              <w:bottom w:val="nil"/>
              <w:right w:val="nil"/>
            </w:tcBorders>
            <w:noWrap/>
            <w:vAlign w:val="center"/>
          </w:tcPr>
          <w:p w14:paraId="616E300E">
            <w:pPr>
              <w:widowControl/>
              <w:jc w:val="left"/>
              <w:rPr>
                <w:rFonts w:eastAsia="Times New Roman"/>
                <w:color w:val="auto"/>
                <w:kern w:val="0"/>
                <w:sz w:val="20"/>
                <w:szCs w:val="20"/>
                <w:highlight w:val="none"/>
              </w:rPr>
            </w:pPr>
          </w:p>
        </w:tc>
      </w:tr>
      <w:tr w14:paraId="6FF31F3F">
        <w:tblPrEx>
          <w:tblCellMar>
            <w:top w:w="0" w:type="dxa"/>
            <w:left w:w="108" w:type="dxa"/>
            <w:bottom w:w="0" w:type="dxa"/>
            <w:right w:w="108" w:type="dxa"/>
          </w:tblCellMar>
        </w:tblPrEx>
        <w:trPr>
          <w:trHeight w:val="270" w:hRule="atLeast"/>
        </w:trPr>
        <w:tc>
          <w:tcPr>
            <w:tcW w:w="5000" w:type="pct"/>
            <w:gridSpan w:val="5"/>
            <w:tcBorders>
              <w:top w:val="nil"/>
              <w:left w:val="nil"/>
              <w:bottom w:val="nil"/>
              <w:right w:val="nil"/>
            </w:tcBorders>
            <w:noWrap/>
            <w:vAlign w:val="center"/>
          </w:tcPr>
          <w:p w14:paraId="025A76B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说明：1.本表由各镇</w:t>
            </w:r>
            <w:r>
              <w:rPr>
                <w:rFonts w:hint="eastAsia" w:ascii="宋体" w:hAnsi="宋体" w:cs="宋体"/>
                <w:color w:val="auto"/>
                <w:kern w:val="0"/>
                <w:sz w:val="18"/>
                <w:szCs w:val="18"/>
                <w:highlight w:val="none"/>
                <w:lang w:eastAsia="zh-CN"/>
              </w:rPr>
              <w:t>政府和</w:t>
            </w:r>
            <w:r>
              <w:rPr>
                <w:rFonts w:hint="eastAsia" w:ascii="宋体" w:hAnsi="宋体" w:cs="宋体"/>
                <w:color w:val="auto"/>
                <w:kern w:val="0"/>
                <w:sz w:val="18"/>
                <w:szCs w:val="18"/>
                <w:highlight w:val="none"/>
              </w:rPr>
              <w:t>涉农街道填报。</w:t>
            </w:r>
          </w:p>
        </w:tc>
      </w:tr>
      <w:tr w14:paraId="71A7B9DA">
        <w:tblPrEx>
          <w:tblCellMar>
            <w:top w:w="0" w:type="dxa"/>
            <w:left w:w="108" w:type="dxa"/>
            <w:bottom w:w="0" w:type="dxa"/>
            <w:right w:w="108" w:type="dxa"/>
          </w:tblCellMar>
        </w:tblPrEx>
        <w:trPr>
          <w:trHeight w:val="270" w:hRule="atLeast"/>
        </w:trPr>
        <w:tc>
          <w:tcPr>
            <w:tcW w:w="5000" w:type="pct"/>
            <w:gridSpan w:val="5"/>
            <w:tcBorders>
              <w:top w:val="nil"/>
              <w:left w:val="nil"/>
              <w:bottom w:val="nil"/>
              <w:right w:val="nil"/>
            </w:tcBorders>
            <w:noWrap/>
            <w:vAlign w:val="center"/>
          </w:tcPr>
          <w:p w14:paraId="40811C3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2.统计范围是</w:t>
            </w:r>
            <w:r>
              <w:rPr>
                <w:rFonts w:hint="eastAsia" w:ascii="宋体" w:hAnsi="宋体" w:cs="宋体"/>
                <w:color w:val="auto"/>
                <w:kern w:val="0"/>
                <w:sz w:val="18"/>
                <w:szCs w:val="18"/>
                <w:highlight w:val="none"/>
                <w:lang w:eastAsia="zh-CN"/>
              </w:rPr>
              <w:t>全市</w:t>
            </w:r>
            <w:r>
              <w:rPr>
                <w:rFonts w:hint="eastAsia" w:ascii="宋体" w:hAnsi="宋体" w:cs="宋体"/>
                <w:color w:val="auto"/>
                <w:kern w:val="0"/>
                <w:sz w:val="18"/>
                <w:szCs w:val="18"/>
                <w:highlight w:val="none"/>
              </w:rPr>
              <w:t>所有的镇和涉农街道。</w:t>
            </w:r>
          </w:p>
        </w:tc>
      </w:tr>
      <w:tr w14:paraId="445F8B7F">
        <w:tblPrEx>
          <w:tblCellMar>
            <w:top w:w="0" w:type="dxa"/>
            <w:left w:w="108" w:type="dxa"/>
            <w:bottom w:w="0" w:type="dxa"/>
            <w:right w:w="108" w:type="dxa"/>
          </w:tblCellMar>
        </w:tblPrEx>
        <w:trPr>
          <w:trHeight w:val="270" w:hRule="atLeast"/>
        </w:trPr>
        <w:tc>
          <w:tcPr>
            <w:tcW w:w="5000" w:type="pct"/>
            <w:gridSpan w:val="5"/>
            <w:tcBorders>
              <w:top w:val="nil"/>
              <w:left w:val="nil"/>
              <w:bottom w:val="nil"/>
              <w:right w:val="nil"/>
            </w:tcBorders>
            <w:noWrap/>
            <w:vAlign w:val="center"/>
          </w:tcPr>
          <w:p w14:paraId="4549CD4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3.报送时间及方式为4月</w:t>
            </w:r>
            <w:r>
              <w:rPr>
                <w:rFonts w:hint="eastAsia" w:ascii="宋体" w:hAnsi="宋体" w:cs="宋体"/>
                <w:color w:val="auto"/>
                <w:kern w:val="0"/>
                <w:sz w:val="18"/>
                <w:szCs w:val="18"/>
                <w:highlight w:val="none"/>
                <w:lang w:val="en-US" w:eastAsia="zh-CN"/>
              </w:rPr>
              <w:t>1</w:t>
            </w:r>
            <w:r>
              <w:rPr>
                <w:rFonts w:hint="eastAsia" w:ascii="宋体" w:hAnsi="宋体" w:cs="宋体"/>
                <w:color w:val="auto"/>
                <w:kern w:val="0"/>
                <w:sz w:val="18"/>
                <w:szCs w:val="18"/>
                <w:highlight w:val="none"/>
              </w:rPr>
              <w:t>日18：00前网上直报。</w:t>
            </w:r>
          </w:p>
        </w:tc>
      </w:tr>
    </w:tbl>
    <w:p w14:paraId="06459F1A">
      <w:pPr>
        <w:widowControl/>
        <w:spacing w:line="288" w:lineRule="auto"/>
        <w:jc w:val="center"/>
        <w:outlineLvl w:val="1"/>
        <w:rPr>
          <w:rFonts w:ascii="宋体" w:hAnsi="宋体" w:cs="宋体"/>
          <w:color w:val="auto"/>
          <w:kern w:val="0"/>
          <w:sz w:val="32"/>
          <w:szCs w:val="32"/>
          <w:highlight w:val="none"/>
        </w:rPr>
      </w:pPr>
      <w:r>
        <w:rPr>
          <w:rFonts w:ascii="仿宋_GB2312" w:eastAsia="仿宋_GB2312"/>
          <w:color w:val="auto"/>
          <w:sz w:val="32"/>
          <w:szCs w:val="32"/>
          <w:highlight w:val="none"/>
        </w:rPr>
        <w:br w:type="page"/>
      </w:r>
      <w:bookmarkStart w:id="14" w:name="_Toc28653528"/>
      <w:bookmarkStart w:id="15" w:name="_Toc411085502"/>
      <w:r>
        <w:rPr>
          <w:rFonts w:hint="eastAsia" w:ascii="宋体" w:hAnsi="宋体" w:cs="宋体"/>
          <w:color w:val="auto"/>
          <w:kern w:val="0"/>
          <w:sz w:val="32"/>
          <w:szCs w:val="32"/>
          <w:highlight w:val="none"/>
        </w:rPr>
        <w:t>村社会经济基本情况</w:t>
      </w:r>
      <w:bookmarkEnd w:id="14"/>
      <w:bookmarkEnd w:id="15"/>
    </w:p>
    <w:tbl>
      <w:tblPr>
        <w:tblStyle w:val="43"/>
        <w:tblW w:w="5012" w:type="pct"/>
        <w:jc w:val="center"/>
        <w:tblLayout w:type="autofit"/>
        <w:tblCellMar>
          <w:top w:w="0" w:type="dxa"/>
          <w:left w:w="0" w:type="dxa"/>
          <w:bottom w:w="0" w:type="dxa"/>
          <w:right w:w="0" w:type="dxa"/>
        </w:tblCellMar>
      </w:tblPr>
      <w:tblGrid>
        <w:gridCol w:w="3403"/>
        <w:gridCol w:w="70"/>
        <w:gridCol w:w="763"/>
        <w:gridCol w:w="2180"/>
        <w:gridCol w:w="1227"/>
        <w:gridCol w:w="1793"/>
      </w:tblGrid>
      <w:tr w14:paraId="40D9BAD3">
        <w:tblPrEx>
          <w:tblCellMar>
            <w:top w:w="0" w:type="dxa"/>
            <w:left w:w="0" w:type="dxa"/>
            <w:bottom w:w="0" w:type="dxa"/>
            <w:right w:w="0" w:type="dxa"/>
          </w:tblCellMar>
        </w:tblPrEx>
        <w:trPr>
          <w:jc w:val="center"/>
        </w:trPr>
        <w:tc>
          <w:tcPr>
            <w:tcW w:w="1803" w:type="pct"/>
            <w:noWrap w:val="0"/>
            <w:vAlign w:val="top"/>
          </w:tcPr>
          <w:p w14:paraId="2C39B192">
            <w:pPr>
              <w:spacing w:line="220" w:lineRule="exact"/>
              <w:rPr>
                <w:rFonts w:ascii="宋体"/>
                <w:sz w:val="18"/>
                <w:szCs w:val="18"/>
              </w:rPr>
            </w:pPr>
          </w:p>
        </w:tc>
        <w:tc>
          <w:tcPr>
            <w:tcW w:w="37" w:type="pct"/>
            <w:noWrap w:val="0"/>
            <w:vAlign w:val="top"/>
          </w:tcPr>
          <w:p w14:paraId="37097304">
            <w:pPr>
              <w:spacing w:line="220" w:lineRule="exact"/>
              <w:rPr>
                <w:rFonts w:ascii="宋体"/>
                <w:sz w:val="18"/>
                <w:szCs w:val="18"/>
              </w:rPr>
            </w:pPr>
          </w:p>
        </w:tc>
        <w:tc>
          <w:tcPr>
            <w:tcW w:w="1559" w:type="pct"/>
            <w:gridSpan w:val="2"/>
            <w:noWrap w:val="0"/>
            <w:vAlign w:val="top"/>
          </w:tcPr>
          <w:p w14:paraId="22C87474">
            <w:pPr>
              <w:spacing w:line="220" w:lineRule="exact"/>
              <w:rPr>
                <w:rFonts w:ascii="宋体"/>
                <w:sz w:val="18"/>
                <w:szCs w:val="18"/>
              </w:rPr>
            </w:pPr>
          </w:p>
        </w:tc>
        <w:tc>
          <w:tcPr>
            <w:tcW w:w="650" w:type="pct"/>
            <w:noWrap w:val="0"/>
            <w:vAlign w:val="top"/>
          </w:tcPr>
          <w:p w14:paraId="3E3CE09D">
            <w:pPr>
              <w:spacing w:line="220" w:lineRule="exact"/>
              <w:jc w:val="right"/>
              <w:rPr>
                <w:rFonts w:ascii="宋体"/>
                <w:sz w:val="18"/>
                <w:szCs w:val="18"/>
              </w:rPr>
            </w:pPr>
            <w:r>
              <w:rPr>
                <w:rFonts w:hint="eastAsia" w:ascii="宋体"/>
                <w:sz w:val="18"/>
                <w:szCs w:val="18"/>
              </w:rPr>
              <w:t>表</w:t>
            </w:r>
            <w:r>
              <w:rPr>
                <w:rFonts w:ascii="宋体"/>
                <w:sz w:val="18"/>
                <w:szCs w:val="18"/>
              </w:rPr>
              <w:t xml:space="preserve">    </w:t>
            </w:r>
            <w:r>
              <w:rPr>
                <w:rFonts w:hint="eastAsia" w:ascii="宋体"/>
                <w:sz w:val="18"/>
                <w:szCs w:val="18"/>
              </w:rPr>
              <w:t>号：</w:t>
            </w:r>
          </w:p>
        </w:tc>
        <w:tc>
          <w:tcPr>
            <w:tcW w:w="950" w:type="pct"/>
            <w:noWrap w:val="0"/>
            <w:vAlign w:val="center"/>
          </w:tcPr>
          <w:p w14:paraId="77026041">
            <w:pPr>
              <w:spacing w:line="220" w:lineRule="exact"/>
              <w:jc w:val="distribute"/>
              <w:rPr>
                <w:rFonts w:ascii="宋体"/>
                <w:sz w:val="18"/>
                <w:szCs w:val="18"/>
              </w:rPr>
            </w:pPr>
            <w:r>
              <w:rPr>
                <w:rFonts w:hint="eastAsia" w:ascii="宋体" w:hAnsi="宋体"/>
                <w:sz w:val="18"/>
                <w:szCs w:val="18"/>
              </w:rPr>
              <w:t>Ｇ１０</w:t>
            </w:r>
            <w:r>
              <w:rPr>
                <w:rFonts w:hint="eastAsia" w:ascii="宋体" w:hAnsi="宋体" w:cs="宋体"/>
                <w:kern w:val="0"/>
                <w:sz w:val="18"/>
                <w:szCs w:val="18"/>
              </w:rPr>
              <w:t>２</w:t>
            </w:r>
            <w:r>
              <w:rPr>
                <w:rFonts w:hint="eastAsia" w:ascii="宋体"/>
                <w:sz w:val="18"/>
                <w:szCs w:val="18"/>
              </w:rPr>
              <w:t>表</w:t>
            </w:r>
          </w:p>
        </w:tc>
      </w:tr>
      <w:tr w14:paraId="2649A4BC">
        <w:tblPrEx>
          <w:tblCellMar>
            <w:top w:w="0" w:type="dxa"/>
            <w:left w:w="0" w:type="dxa"/>
            <w:bottom w:w="0" w:type="dxa"/>
            <w:right w:w="0" w:type="dxa"/>
          </w:tblCellMar>
        </w:tblPrEx>
        <w:trPr>
          <w:jc w:val="center"/>
        </w:trPr>
        <w:tc>
          <w:tcPr>
            <w:tcW w:w="3399" w:type="pct"/>
            <w:gridSpan w:val="4"/>
            <w:noWrap w:val="0"/>
            <w:vAlign w:val="top"/>
          </w:tcPr>
          <w:p w14:paraId="189F4623">
            <w:pPr>
              <w:spacing w:line="220" w:lineRule="exact"/>
              <w:rPr>
                <w:rFonts w:ascii="宋体"/>
                <w:sz w:val="18"/>
                <w:szCs w:val="18"/>
              </w:rPr>
            </w:pPr>
            <w:r>
              <w:rPr>
                <w:rFonts w:hint="eastAsia" w:ascii="宋体" w:hAnsi="宋体" w:cs="宋体"/>
                <w:kern w:val="0"/>
                <w:sz w:val="18"/>
                <w:szCs w:val="18"/>
                <w:u w:val="single"/>
              </w:rPr>
              <w:t xml:space="preserve">       </w:t>
            </w:r>
            <w:r>
              <w:rPr>
                <w:rFonts w:ascii="宋体" w:hAnsi="宋体" w:cs="宋体"/>
                <w:kern w:val="0"/>
                <w:sz w:val="18"/>
                <w:szCs w:val="18"/>
                <w:u w:val="single"/>
              </w:rPr>
              <w:t xml:space="preserve">    </w:t>
            </w:r>
            <w:r>
              <w:rPr>
                <w:rFonts w:hint="eastAsia" w:ascii="宋体" w:hAnsi="宋体" w:cs="宋体"/>
                <w:kern w:val="0"/>
                <w:sz w:val="18"/>
                <w:szCs w:val="18"/>
                <w:u w:val="single"/>
              </w:rPr>
              <w:t xml:space="preserve"> </w:t>
            </w:r>
            <w:r>
              <w:rPr>
                <w:rFonts w:hint="eastAsia" w:hAnsi="宋体" w:cs="宋体"/>
                <w:kern w:val="0"/>
                <w:sz w:val="18"/>
                <w:szCs w:val="18"/>
              </w:rPr>
              <w:t>省</w:t>
            </w:r>
            <w:r>
              <w:rPr>
                <w:rFonts w:hint="eastAsia" w:ascii="宋体" w:hAnsi="宋体" w:cs="宋体"/>
                <w:kern w:val="0"/>
                <w:sz w:val="18"/>
                <w:szCs w:val="18"/>
              </w:rPr>
              <w:t>(</w:t>
            </w:r>
            <w:r>
              <w:rPr>
                <w:rFonts w:hint="eastAsia" w:hAnsi="宋体" w:cs="宋体"/>
                <w:kern w:val="0"/>
                <w:sz w:val="18"/>
                <w:szCs w:val="18"/>
              </w:rPr>
              <w:t>区、市</w:t>
            </w:r>
            <w:r>
              <w:rPr>
                <w:rFonts w:hint="eastAsia" w:ascii="宋体" w:hAnsi="宋体" w:cs="宋体"/>
                <w:kern w:val="0"/>
                <w:sz w:val="18"/>
                <w:szCs w:val="18"/>
              </w:rPr>
              <w:t xml:space="preserve">) </w:t>
            </w:r>
            <w:r>
              <w:rPr>
                <w:rFonts w:ascii="宋体" w:hAnsi="宋体" w:cs="宋体"/>
                <w:kern w:val="0"/>
                <w:sz w:val="18"/>
                <w:szCs w:val="18"/>
                <w:u w:val="single"/>
              </w:rPr>
              <w:t xml:space="preserve">  </w:t>
            </w:r>
            <w:r>
              <w:rPr>
                <w:rFonts w:hint="eastAsia" w:ascii="宋体" w:hAnsi="宋体" w:cs="宋体"/>
                <w:kern w:val="0"/>
                <w:sz w:val="18"/>
                <w:szCs w:val="18"/>
                <w:u w:val="single"/>
              </w:rPr>
              <w:t xml:space="preserve"> </w:t>
            </w:r>
            <w:r>
              <w:rPr>
                <w:rFonts w:ascii="宋体" w:hAnsi="宋体" w:cs="宋体"/>
                <w:kern w:val="0"/>
                <w:sz w:val="18"/>
                <w:szCs w:val="18"/>
                <w:u w:val="single"/>
              </w:rPr>
              <w:t xml:space="preserve">   </w:t>
            </w:r>
            <w:r>
              <w:rPr>
                <w:rFonts w:hint="eastAsia" w:ascii="宋体" w:hAnsi="宋体" w:cs="宋体"/>
                <w:kern w:val="0"/>
                <w:sz w:val="18"/>
                <w:szCs w:val="18"/>
                <w:u w:val="single"/>
              </w:rPr>
              <w:t xml:space="preserve">   </w:t>
            </w:r>
            <w:r>
              <w:rPr>
                <w:rFonts w:ascii="宋体" w:hAnsi="宋体" w:cs="宋体"/>
                <w:kern w:val="0"/>
                <w:sz w:val="18"/>
                <w:szCs w:val="18"/>
                <w:u w:val="single"/>
              </w:rPr>
              <w:t xml:space="preserve">  </w:t>
            </w:r>
            <w:r>
              <w:rPr>
                <w:rFonts w:hint="eastAsia" w:ascii="宋体" w:hAnsi="宋体" w:cs="宋体"/>
                <w:kern w:val="0"/>
                <w:sz w:val="18"/>
                <w:szCs w:val="18"/>
                <w:u w:val="single"/>
              </w:rPr>
              <w:t xml:space="preserve"> </w:t>
            </w:r>
            <w:r>
              <w:rPr>
                <w:rFonts w:hint="eastAsia" w:ascii="Nimbus Roman No9 L" w:hAnsi="Nimbus Roman No9 L" w:cs="Nimbus Roman No9 L"/>
                <w:sz w:val="18"/>
                <w:szCs w:val="18"/>
              </w:rPr>
              <w:t>市</w:t>
            </w:r>
            <w:r>
              <w:rPr>
                <w:rFonts w:ascii="Nimbus Roman No9 L" w:hAnsi="Nimbus Roman No9 L" w:cs="Nimbus Roman No9 L"/>
                <w:sz w:val="18"/>
                <w:szCs w:val="18"/>
              </w:rPr>
              <w:t>(</w:t>
            </w:r>
            <w:r>
              <w:rPr>
                <w:rFonts w:hint="eastAsia" w:ascii="Nimbus Roman No9 L" w:hAnsi="Nimbus Roman No9 L" w:cs="Nimbus Roman No9 L"/>
                <w:sz w:val="18"/>
                <w:szCs w:val="18"/>
              </w:rPr>
              <w:t>地</w:t>
            </w:r>
            <w:r>
              <w:rPr>
                <w:rFonts w:ascii="Nimbus Roman No9 L" w:hAnsi="Nimbus Roman No9 L" w:cs="Nimbus Roman No9 L"/>
                <w:sz w:val="18"/>
                <w:szCs w:val="18"/>
              </w:rPr>
              <w:t>、州、盟)</w:t>
            </w:r>
          </w:p>
        </w:tc>
        <w:tc>
          <w:tcPr>
            <w:tcW w:w="650" w:type="pct"/>
            <w:noWrap w:val="0"/>
            <w:vAlign w:val="center"/>
          </w:tcPr>
          <w:p w14:paraId="5B4A640C">
            <w:pPr>
              <w:spacing w:line="220" w:lineRule="exact"/>
              <w:jc w:val="right"/>
              <w:rPr>
                <w:rFonts w:ascii="宋体"/>
                <w:sz w:val="18"/>
                <w:szCs w:val="18"/>
              </w:rPr>
            </w:pPr>
            <w:r>
              <w:rPr>
                <w:rFonts w:hint="eastAsia" w:ascii="宋体"/>
                <w:sz w:val="18"/>
                <w:szCs w:val="18"/>
              </w:rPr>
              <w:t>制定机关：</w:t>
            </w:r>
          </w:p>
        </w:tc>
        <w:tc>
          <w:tcPr>
            <w:tcW w:w="950" w:type="pct"/>
            <w:noWrap w:val="0"/>
            <w:vAlign w:val="center"/>
          </w:tcPr>
          <w:p w14:paraId="47DFF3AE">
            <w:pPr>
              <w:spacing w:line="220" w:lineRule="exact"/>
              <w:jc w:val="distribute"/>
              <w:rPr>
                <w:rFonts w:ascii="宋体"/>
                <w:sz w:val="18"/>
                <w:szCs w:val="18"/>
              </w:rPr>
            </w:pPr>
            <w:r>
              <w:rPr>
                <w:rFonts w:hint="eastAsia" w:ascii="宋体"/>
                <w:sz w:val="18"/>
                <w:szCs w:val="18"/>
              </w:rPr>
              <w:t>国家统计局</w:t>
            </w:r>
          </w:p>
        </w:tc>
      </w:tr>
      <w:tr w14:paraId="7E4F78CE">
        <w:tblPrEx>
          <w:tblCellMar>
            <w:top w:w="0" w:type="dxa"/>
            <w:left w:w="0" w:type="dxa"/>
            <w:bottom w:w="0" w:type="dxa"/>
            <w:right w:w="0" w:type="dxa"/>
          </w:tblCellMar>
        </w:tblPrEx>
        <w:trPr>
          <w:jc w:val="center"/>
        </w:trPr>
        <w:tc>
          <w:tcPr>
            <w:tcW w:w="3399" w:type="pct"/>
            <w:gridSpan w:val="4"/>
            <w:noWrap w:val="0"/>
            <w:vAlign w:val="top"/>
          </w:tcPr>
          <w:p w14:paraId="18AA8736">
            <w:pPr>
              <w:spacing w:line="220" w:lineRule="exact"/>
              <w:rPr>
                <w:rFonts w:hint="eastAsia" w:ascii="宋体"/>
                <w:sz w:val="18"/>
                <w:szCs w:val="18"/>
              </w:rPr>
            </w:pPr>
            <w:r>
              <w:rPr>
                <w:rFonts w:hint="eastAsia" w:ascii="宋体" w:hAnsi="宋体" w:cs="宋体"/>
                <w:kern w:val="0"/>
                <w:sz w:val="18"/>
                <w:szCs w:val="18"/>
                <w:u w:val="single"/>
              </w:rPr>
              <w:t xml:space="preserve">       </w:t>
            </w:r>
            <w:r>
              <w:rPr>
                <w:rFonts w:ascii="宋体" w:hAnsi="宋体" w:cs="宋体"/>
                <w:kern w:val="0"/>
                <w:sz w:val="18"/>
                <w:szCs w:val="18"/>
                <w:u w:val="single"/>
              </w:rPr>
              <w:t xml:space="preserve">  </w:t>
            </w:r>
            <w:r>
              <w:rPr>
                <w:rFonts w:hint="eastAsia" w:ascii="宋体" w:hAnsi="宋体" w:cs="宋体"/>
                <w:kern w:val="0"/>
                <w:sz w:val="18"/>
                <w:szCs w:val="18"/>
                <w:u w:val="single"/>
              </w:rPr>
              <w:t xml:space="preserve"> </w:t>
            </w:r>
            <w:r>
              <w:rPr>
                <w:rFonts w:ascii="宋体" w:hAnsi="宋体" w:cs="宋体"/>
                <w:kern w:val="0"/>
                <w:sz w:val="18"/>
                <w:szCs w:val="18"/>
                <w:u w:val="single"/>
              </w:rPr>
              <w:t xml:space="preserve"> </w:t>
            </w:r>
            <w:r>
              <w:rPr>
                <w:rFonts w:hint="eastAsia" w:ascii="宋体" w:hAnsi="宋体" w:cs="宋体"/>
                <w:kern w:val="0"/>
                <w:sz w:val="18"/>
                <w:szCs w:val="18"/>
                <w:u w:val="single"/>
              </w:rPr>
              <w:t xml:space="preserve"> </w:t>
            </w:r>
            <w:r>
              <w:rPr>
                <w:rFonts w:hint="eastAsia" w:hAnsi="宋体" w:cs="宋体"/>
                <w:kern w:val="0"/>
                <w:sz w:val="18"/>
                <w:szCs w:val="18"/>
              </w:rPr>
              <w:t>县</w:t>
            </w:r>
            <w:r>
              <w:rPr>
                <w:rFonts w:hint="eastAsia" w:ascii="宋体" w:hAnsi="宋体" w:cs="宋体"/>
                <w:kern w:val="0"/>
                <w:sz w:val="18"/>
                <w:szCs w:val="18"/>
              </w:rPr>
              <w:t>(</w:t>
            </w:r>
            <w:r>
              <w:rPr>
                <w:rFonts w:hint="eastAsia" w:hAnsi="宋体" w:cs="宋体"/>
                <w:kern w:val="0"/>
                <w:sz w:val="18"/>
                <w:szCs w:val="18"/>
              </w:rPr>
              <w:t>市、</w:t>
            </w:r>
            <w:r>
              <w:rPr>
                <w:rFonts w:hAnsi="宋体" w:cs="宋体"/>
                <w:kern w:val="0"/>
                <w:sz w:val="18"/>
                <w:szCs w:val="18"/>
              </w:rPr>
              <w:t>区、旗</w:t>
            </w:r>
            <w:r>
              <w:rPr>
                <w:rFonts w:hint="eastAsia" w:ascii="宋体" w:hAnsi="宋体" w:cs="宋体"/>
                <w:kern w:val="0"/>
                <w:sz w:val="18"/>
                <w:szCs w:val="18"/>
              </w:rPr>
              <w:t>)</w:t>
            </w:r>
            <w:r>
              <w:rPr>
                <w:rFonts w:hint="eastAsia" w:ascii="宋体" w:hAnsi="宋体" w:cs="宋体"/>
                <w:kern w:val="0"/>
                <w:sz w:val="18"/>
                <w:szCs w:val="18"/>
                <w:u w:val="single"/>
              </w:rPr>
              <w:t xml:space="preserve">     </w:t>
            </w:r>
            <w:r>
              <w:rPr>
                <w:rFonts w:ascii="宋体" w:hAnsi="宋体" w:cs="宋体"/>
                <w:kern w:val="0"/>
                <w:sz w:val="18"/>
                <w:szCs w:val="18"/>
                <w:u w:val="single"/>
              </w:rPr>
              <w:t xml:space="preserve">  </w:t>
            </w:r>
            <w:r>
              <w:rPr>
                <w:rFonts w:hint="eastAsia" w:ascii="宋体" w:hAnsi="宋体" w:cs="宋体"/>
                <w:kern w:val="0"/>
                <w:sz w:val="18"/>
                <w:szCs w:val="18"/>
                <w:u w:val="single"/>
              </w:rPr>
              <w:t xml:space="preserve">    </w:t>
            </w:r>
            <w:r>
              <w:rPr>
                <w:rFonts w:hint="eastAsia" w:hAnsi="宋体" w:cs="宋体"/>
                <w:kern w:val="0"/>
                <w:sz w:val="18"/>
                <w:szCs w:val="18"/>
              </w:rPr>
              <w:t>乡</w:t>
            </w:r>
            <w:r>
              <w:rPr>
                <w:rFonts w:hint="eastAsia" w:ascii="宋体" w:hAnsi="宋体" w:cs="宋体"/>
                <w:kern w:val="0"/>
                <w:sz w:val="18"/>
                <w:szCs w:val="18"/>
              </w:rPr>
              <w:t>(</w:t>
            </w:r>
            <w:r>
              <w:rPr>
                <w:rFonts w:hint="eastAsia" w:hAnsi="宋体" w:cs="宋体"/>
                <w:kern w:val="0"/>
                <w:sz w:val="18"/>
                <w:szCs w:val="18"/>
              </w:rPr>
              <w:t>镇、街道</w:t>
            </w:r>
            <w:r>
              <w:rPr>
                <w:rFonts w:hint="eastAsia" w:ascii="宋体" w:hAnsi="宋体" w:cs="宋体"/>
                <w:kern w:val="0"/>
                <w:sz w:val="18"/>
                <w:szCs w:val="18"/>
              </w:rPr>
              <w:t>)</w:t>
            </w:r>
            <w:r>
              <w:rPr>
                <w:rFonts w:hint="eastAsia" w:ascii="宋体" w:hAnsi="宋体" w:cs="宋体"/>
                <w:kern w:val="0"/>
                <w:sz w:val="18"/>
                <w:szCs w:val="18"/>
                <w:u w:val="single"/>
              </w:rPr>
              <w:t xml:space="preserve">     </w:t>
            </w:r>
            <w:r>
              <w:rPr>
                <w:rFonts w:ascii="宋体" w:hAnsi="宋体" w:cs="宋体"/>
                <w:kern w:val="0"/>
                <w:sz w:val="18"/>
                <w:szCs w:val="18"/>
                <w:u w:val="single"/>
              </w:rPr>
              <w:t xml:space="preserve">  </w:t>
            </w:r>
            <w:r>
              <w:rPr>
                <w:rFonts w:hint="eastAsia" w:ascii="宋体" w:hAnsi="宋体" w:cs="宋体"/>
                <w:kern w:val="0"/>
                <w:sz w:val="18"/>
                <w:szCs w:val="18"/>
                <w:u w:val="single"/>
              </w:rPr>
              <w:t xml:space="preserve">  </w:t>
            </w:r>
            <w:r>
              <w:rPr>
                <w:rFonts w:ascii="宋体" w:hAnsi="宋体" w:cs="宋体"/>
                <w:kern w:val="0"/>
                <w:sz w:val="18"/>
                <w:szCs w:val="18"/>
                <w:u w:val="single"/>
              </w:rPr>
              <w:t xml:space="preserve">   </w:t>
            </w:r>
            <w:r>
              <w:rPr>
                <w:rFonts w:hint="eastAsia" w:ascii="宋体" w:hAnsi="宋体" w:cs="宋体"/>
                <w:kern w:val="0"/>
                <w:sz w:val="18"/>
                <w:szCs w:val="18"/>
                <w:u w:val="single"/>
              </w:rPr>
              <w:t xml:space="preserve"> </w:t>
            </w:r>
            <w:r>
              <w:rPr>
                <w:rFonts w:ascii="宋体" w:hAnsi="宋体" w:cs="宋体"/>
                <w:kern w:val="0"/>
                <w:sz w:val="18"/>
                <w:szCs w:val="18"/>
                <w:u w:val="single"/>
              </w:rPr>
              <w:t xml:space="preserve">  </w:t>
            </w:r>
            <w:r>
              <w:rPr>
                <w:rFonts w:hint="eastAsia" w:ascii="宋体" w:hAnsi="宋体" w:cs="宋体"/>
                <w:kern w:val="0"/>
                <w:sz w:val="18"/>
                <w:szCs w:val="18"/>
                <w:u w:val="single"/>
              </w:rPr>
              <w:t xml:space="preserve"> </w:t>
            </w:r>
            <w:r>
              <w:rPr>
                <w:rFonts w:hint="eastAsia" w:hAnsi="宋体" w:cs="宋体"/>
                <w:kern w:val="0"/>
                <w:sz w:val="18"/>
                <w:szCs w:val="18"/>
              </w:rPr>
              <w:t>村</w:t>
            </w:r>
          </w:p>
        </w:tc>
        <w:tc>
          <w:tcPr>
            <w:tcW w:w="650" w:type="pct"/>
            <w:noWrap w:val="0"/>
            <w:vAlign w:val="center"/>
          </w:tcPr>
          <w:p w14:paraId="51B2DDFA">
            <w:pPr>
              <w:spacing w:line="220" w:lineRule="exact"/>
              <w:jc w:val="right"/>
              <w:rPr>
                <w:rFonts w:ascii="宋体"/>
                <w:sz w:val="18"/>
                <w:szCs w:val="18"/>
              </w:rPr>
            </w:pPr>
            <w:r>
              <w:rPr>
                <w:rFonts w:hint="eastAsia" w:ascii="宋体" w:hAnsi="宋体"/>
                <w:sz w:val="18"/>
                <w:szCs w:val="18"/>
              </w:rPr>
              <w:t>文</w:t>
            </w:r>
            <w:r>
              <w:rPr>
                <w:rFonts w:ascii="宋体" w:hAnsi="宋体"/>
                <w:sz w:val="18"/>
                <w:szCs w:val="18"/>
              </w:rPr>
              <w:t xml:space="preserve">    </w:t>
            </w:r>
            <w:r>
              <w:rPr>
                <w:rFonts w:hint="eastAsia" w:ascii="宋体" w:hAnsi="宋体"/>
                <w:sz w:val="18"/>
                <w:szCs w:val="18"/>
              </w:rPr>
              <w:t>号：</w:t>
            </w:r>
          </w:p>
        </w:tc>
        <w:tc>
          <w:tcPr>
            <w:tcW w:w="950" w:type="pct"/>
            <w:noWrap w:val="0"/>
            <w:vAlign w:val="center"/>
          </w:tcPr>
          <w:p w14:paraId="636219D5">
            <w:pPr>
              <w:spacing w:line="220" w:lineRule="exact"/>
              <w:jc w:val="distribute"/>
              <w:rPr>
                <w:rFonts w:ascii="宋体"/>
                <w:sz w:val="18"/>
                <w:szCs w:val="18"/>
              </w:rPr>
            </w:pPr>
            <w:r>
              <w:rPr>
                <w:rFonts w:hint="eastAsia" w:ascii="宋体" w:hAnsi="宋体"/>
                <w:snapToGrid w:val="0"/>
                <w:kern w:val="0"/>
                <w:sz w:val="18"/>
                <w:szCs w:val="18"/>
              </w:rPr>
              <w:t>国统字</w:t>
            </w:r>
            <w:r>
              <w:rPr>
                <w:rFonts w:hint="eastAsia" w:ascii="宋体" w:hAnsi="宋体"/>
                <w:snapToGrid w:val="0"/>
                <w:color w:val="auto"/>
                <w:kern w:val="0"/>
                <w:sz w:val="18"/>
                <w:szCs w:val="18"/>
                <w:highlight w:val="none"/>
              </w:rPr>
              <w:t>〔</w:t>
            </w:r>
            <w:r>
              <w:rPr>
                <w:rFonts w:hint="eastAsia" w:ascii="宋体" w:hAnsi="宋体"/>
                <w:snapToGrid w:val="0"/>
                <w:color w:val="auto"/>
                <w:kern w:val="0"/>
                <w:sz w:val="18"/>
                <w:szCs w:val="18"/>
                <w:highlight w:val="none"/>
                <w:lang w:val="en-US" w:eastAsia="zh-CN"/>
              </w:rPr>
              <w:t>2025</w:t>
            </w:r>
            <w:r>
              <w:rPr>
                <w:rFonts w:hint="eastAsia" w:ascii="宋体" w:hAnsi="宋体"/>
                <w:snapToGrid w:val="0"/>
                <w:color w:val="auto"/>
                <w:kern w:val="0"/>
                <w:sz w:val="18"/>
                <w:szCs w:val="18"/>
                <w:highlight w:val="none"/>
              </w:rPr>
              <w:t>〕</w:t>
            </w:r>
            <w:r>
              <w:rPr>
                <w:rFonts w:hint="eastAsia" w:ascii="宋体" w:hAnsi="宋体"/>
                <w:snapToGrid w:val="0"/>
                <w:color w:val="auto"/>
                <w:kern w:val="0"/>
                <w:sz w:val="18"/>
                <w:szCs w:val="18"/>
                <w:highlight w:val="none"/>
                <w:lang w:val="en-US" w:eastAsia="zh-CN"/>
              </w:rPr>
              <w:t xml:space="preserve">88 </w:t>
            </w:r>
            <w:r>
              <w:rPr>
                <w:rFonts w:hint="eastAsia" w:ascii="宋体" w:hAnsi="宋体"/>
                <w:snapToGrid w:val="0"/>
                <w:kern w:val="0"/>
                <w:sz w:val="18"/>
                <w:szCs w:val="18"/>
              </w:rPr>
              <w:t>号</w:t>
            </w:r>
          </w:p>
        </w:tc>
      </w:tr>
      <w:tr w14:paraId="10229C12">
        <w:tblPrEx>
          <w:tblCellMar>
            <w:top w:w="0" w:type="dxa"/>
            <w:left w:w="0" w:type="dxa"/>
            <w:bottom w:w="0" w:type="dxa"/>
            <w:right w:w="0" w:type="dxa"/>
          </w:tblCellMar>
        </w:tblPrEx>
        <w:trPr>
          <w:jc w:val="center"/>
        </w:trPr>
        <w:tc>
          <w:tcPr>
            <w:tcW w:w="2244" w:type="pct"/>
            <w:gridSpan w:val="3"/>
            <w:noWrap w:val="0"/>
            <w:vAlign w:val="top"/>
          </w:tcPr>
          <w:p w14:paraId="1315E99D">
            <w:pPr>
              <w:spacing w:line="220" w:lineRule="exact"/>
              <w:rPr>
                <w:rFonts w:ascii="宋体"/>
                <w:sz w:val="18"/>
                <w:szCs w:val="18"/>
              </w:rPr>
            </w:pPr>
            <w:r>
              <w:rPr>
                <w:rFonts w:hint="eastAsia" w:ascii="宋体" w:hAnsi="宋体" w:cs="宋体"/>
                <w:kern w:val="0"/>
                <w:sz w:val="18"/>
                <w:szCs w:val="18"/>
              </w:rPr>
              <w:t>行政区划代码□□□□□□—□□□—□□□</w:t>
            </w:r>
          </w:p>
        </w:tc>
        <w:tc>
          <w:tcPr>
            <w:tcW w:w="1155" w:type="pct"/>
            <w:noWrap w:val="0"/>
            <w:vAlign w:val="top"/>
          </w:tcPr>
          <w:p w14:paraId="1929A383">
            <w:pPr>
              <w:spacing w:line="220" w:lineRule="exact"/>
              <w:ind w:firstLine="360" w:firstLineChars="200"/>
              <w:rPr>
                <w:rFonts w:ascii="宋体"/>
                <w:sz w:val="18"/>
                <w:szCs w:val="18"/>
              </w:rPr>
            </w:pPr>
            <w:r>
              <w:rPr>
                <w:rFonts w:hint="eastAsia" w:ascii="宋体" w:hAnsi="宋体"/>
                <w:sz w:val="18"/>
                <w:szCs w:val="18"/>
              </w:rPr>
              <w:t>２０</w:t>
            </w:r>
            <w:r>
              <w:rPr>
                <w:rFonts w:hint="eastAsia" w:ascii="宋体" w:hAnsi="宋体"/>
                <w:sz w:val="18"/>
                <w:szCs w:val="18"/>
                <w:lang w:eastAsia="zh-CN"/>
              </w:rPr>
              <w:t>２５</w:t>
            </w:r>
            <w:r>
              <w:rPr>
                <w:rFonts w:hint="eastAsia" w:ascii="宋体" w:hAnsi="宋体"/>
                <w:sz w:val="18"/>
                <w:szCs w:val="18"/>
              </w:rPr>
              <w:t>年</w:t>
            </w:r>
          </w:p>
        </w:tc>
        <w:tc>
          <w:tcPr>
            <w:tcW w:w="650" w:type="pct"/>
            <w:noWrap w:val="0"/>
            <w:vAlign w:val="center"/>
          </w:tcPr>
          <w:p w14:paraId="01F840FE">
            <w:pPr>
              <w:spacing w:line="220" w:lineRule="exact"/>
              <w:jc w:val="right"/>
              <w:rPr>
                <w:rFonts w:ascii="宋体"/>
                <w:sz w:val="18"/>
                <w:szCs w:val="18"/>
              </w:rPr>
            </w:pPr>
            <w:r>
              <w:rPr>
                <w:rFonts w:hint="eastAsia" w:ascii="宋体"/>
                <w:sz w:val="18"/>
                <w:szCs w:val="18"/>
              </w:rPr>
              <w:t>有效期至：</w:t>
            </w:r>
          </w:p>
        </w:tc>
        <w:tc>
          <w:tcPr>
            <w:tcW w:w="950" w:type="pct"/>
            <w:noWrap w:val="0"/>
            <w:vAlign w:val="center"/>
          </w:tcPr>
          <w:p w14:paraId="44C20796">
            <w:pPr>
              <w:spacing w:line="220" w:lineRule="exact"/>
              <w:jc w:val="distribute"/>
              <w:rPr>
                <w:rFonts w:ascii="宋体"/>
                <w:sz w:val="18"/>
                <w:szCs w:val="18"/>
              </w:rPr>
            </w:pPr>
            <w:r>
              <w:rPr>
                <w:rFonts w:hint="eastAsia" w:ascii="宋体" w:hAnsi="宋体" w:cs="宋体"/>
                <w:kern w:val="0"/>
                <w:sz w:val="18"/>
                <w:szCs w:val="18"/>
              </w:rPr>
              <w:t>2026年10月</w:t>
            </w:r>
          </w:p>
        </w:tc>
      </w:tr>
    </w:tbl>
    <w:p w14:paraId="05B726AF">
      <w:pPr>
        <w:spacing w:line="20" w:lineRule="exact"/>
        <w:rPr>
          <w:rFonts w:hint="eastAsia" w:ascii="宋体" w:hAnsi="宋体"/>
          <w:sz w:val="18"/>
          <w:szCs w:val="18"/>
        </w:rPr>
      </w:pPr>
    </w:p>
    <w:tbl>
      <w:tblPr>
        <w:tblStyle w:val="43"/>
        <w:tblW w:w="9526" w:type="dxa"/>
        <w:jc w:val="center"/>
        <w:tblLayout w:type="fixed"/>
        <w:tblCellMar>
          <w:top w:w="0" w:type="dxa"/>
          <w:left w:w="108" w:type="dxa"/>
          <w:bottom w:w="0" w:type="dxa"/>
          <w:right w:w="108" w:type="dxa"/>
        </w:tblCellMar>
      </w:tblPr>
      <w:tblGrid>
        <w:gridCol w:w="5424"/>
        <w:gridCol w:w="1349"/>
        <w:gridCol w:w="1463"/>
        <w:gridCol w:w="1290"/>
      </w:tblGrid>
      <w:tr w14:paraId="4FDB6A46">
        <w:tblPrEx>
          <w:tblCellMar>
            <w:top w:w="0" w:type="dxa"/>
            <w:left w:w="108" w:type="dxa"/>
            <w:bottom w:w="0" w:type="dxa"/>
            <w:right w:w="108" w:type="dxa"/>
          </w:tblCellMar>
        </w:tblPrEx>
        <w:trPr>
          <w:trHeight w:val="340" w:hRule="atLeast"/>
          <w:jc w:val="center"/>
        </w:trPr>
        <w:tc>
          <w:tcPr>
            <w:tcW w:w="5000" w:type="pct"/>
            <w:gridSpan w:val="4"/>
            <w:tcBorders>
              <w:top w:val="single" w:color="auto" w:sz="8" w:space="0"/>
              <w:left w:val="nil"/>
              <w:right w:val="nil"/>
            </w:tcBorders>
            <w:noWrap/>
            <w:vAlign w:val="center"/>
          </w:tcPr>
          <w:p w14:paraId="7FD2C464">
            <w:pPr>
              <w:widowControl/>
              <w:jc w:val="left"/>
              <w:rPr>
                <w:rFonts w:ascii="宋体" w:hAnsi="宋体" w:cs="宋体"/>
                <w:kern w:val="0"/>
                <w:sz w:val="18"/>
                <w:szCs w:val="18"/>
              </w:rPr>
            </w:pPr>
            <w:r>
              <w:rPr>
                <w:rFonts w:hint="eastAsia" w:ascii="宋体" w:hAnsi="宋体" w:cs="宋体"/>
                <w:kern w:val="0"/>
                <w:sz w:val="18"/>
                <w:szCs w:val="18"/>
              </w:rPr>
              <w:t xml:space="preserve">1 </w:t>
            </w:r>
            <w:r>
              <w:rPr>
                <w:rFonts w:ascii="宋体" w:hAnsi="宋体" w:cs="宋体"/>
                <w:kern w:val="0"/>
                <w:sz w:val="18"/>
                <w:szCs w:val="18"/>
              </w:rPr>
              <w:t xml:space="preserve"> </w:t>
            </w:r>
            <w:r>
              <w:rPr>
                <w:rFonts w:hint="eastAsia" w:ascii="宋体" w:hAnsi="宋体" w:cs="宋体"/>
                <w:kern w:val="0"/>
                <w:sz w:val="18"/>
                <w:szCs w:val="18"/>
              </w:rPr>
              <w:t xml:space="preserve">村级类型  </w:t>
            </w:r>
            <w:r>
              <w:rPr>
                <w:rFonts w:ascii="宋体" w:hAnsi="宋体" w:cs="宋体"/>
                <w:kern w:val="0"/>
                <w:sz w:val="18"/>
                <w:szCs w:val="18"/>
              </w:rPr>
              <w:t xml:space="preserve">            </w:t>
            </w:r>
            <w:r>
              <w:rPr>
                <w:rFonts w:hint="eastAsia" w:ascii="宋体" w:hAnsi="宋体" w:cs="宋体"/>
                <w:kern w:val="0"/>
                <w:sz w:val="18"/>
                <w:szCs w:val="18"/>
              </w:rPr>
              <w:t>□  1.行政村</w:t>
            </w:r>
            <w:r>
              <w:rPr>
                <w:rFonts w:ascii="宋体" w:hAnsi="宋体" w:cs="宋体"/>
                <w:kern w:val="0"/>
                <w:sz w:val="18"/>
                <w:szCs w:val="18"/>
                <w:lang w:val="en"/>
              </w:rPr>
              <w:t xml:space="preserve">    </w:t>
            </w:r>
            <w:r>
              <w:rPr>
                <w:rFonts w:hint="eastAsia" w:ascii="宋体" w:hAnsi="宋体" w:cs="宋体"/>
                <w:kern w:val="0"/>
                <w:sz w:val="18"/>
                <w:szCs w:val="18"/>
              </w:rPr>
              <w:t xml:space="preserve"> </w:t>
            </w:r>
            <w:r>
              <w:rPr>
                <w:rFonts w:ascii="宋体" w:hAnsi="宋体" w:cs="宋体"/>
                <w:kern w:val="0"/>
                <w:sz w:val="18"/>
                <w:szCs w:val="18"/>
              </w:rPr>
              <w:t xml:space="preserve"> </w:t>
            </w:r>
            <w:r>
              <w:rPr>
                <w:rFonts w:hint="eastAsia" w:ascii="宋体" w:hAnsi="宋体" w:cs="宋体"/>
                <w:kern w:val="0"/>
                <w:sz w:val="18"/>
                <w:szCs w:val="18"/>
              </w:rPr>
              <w:t>2</w:t>
            </w:r>
            <w:r>
              <w:rPr>
                <w:rFonts w:ascii="宋体" w:hAnsi="宋体" w:cs="宋体"/>
                <w:kern w:val="0"/>
                <w:sz w:val="18"/>
                <w:szCs w:val="18"/>
                <w:lang w:val="en"/>
              </w:rPr>
              <w:t>.</w:t>
            </w:r>
            <w:r>
              <w:rPr>
                <w:rFonts w:hint="eastAsia" w:ascii="宋体" w:hAnsi="宋体" w:cs="宋体"/>
                <w:kern w:val="0"/>
                <w:sz w:val="18"/>
                <w:szCs w:val="18"/>
              </w:rPr>
              <w:t xml:space="preserve">涉农社区 </w:t>
            </w:r>
            <w:r>
              <w:rPr>
                <w:rFonts w:ascii="宋体" w:hAnsi="宋体" w:cs="宋体"/>
                <w:kern w:val="0"/>
                <w:sz w:val="18"/>
                <w:szCs w:val="18"/>
                <w:lang w:val="en"/>
              </w:rPr>
              <w:t xml:space="preserve"> </w:t>
            </w:r>
            <w:r>
              <w:rPr>
                <w:rFonts w:hint="eastAsia" w:ascii="宋体" w:hAnsi="宋体" w:cs="宋体"/>
                <w:kern w:val="0"/>
                <w:sz w:val="18"/>
                <w:szCs w:val="18"/>
              </w:rPr>
              <w:t xml:space="preserve"> </w:t>
            </w:r>
            <w:r>
              <w:rPr>
                <w:rFonts w:ascii="宋体" w:hAnsi="宋体" w:cs="宋体"/>
                <w:kern w:val="0"/>
                <w:sz w:val="18"/>
                <w:szCs w:val="18"/>
              </w:rPr>
              <w:t xml:space="preserve"> </w:t>
            </w:r>
            <w:r>
              <w:rPr>
                <w:rFonts w:hint="eastAsia" w:ascii="宋体" w:hAnsi="宋体" w:cs="宋体"/>
                <w:kern w:val="0"/>
                <w:sz w:val="18"/>
                <w:szCs w:val="18"/>
              </w:rPr>
              <w:t xml:space="preserve">3.具有村级行政管理职能的机构  </w:t>
            </w:r>
          </w:p>
        </w:tc>
      </w:tr>
      <w:tr w14:paraId="06FCA3C1">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26B69E86">
            <w:pPr>
              <w:widowControl/>
              <w:jc w:val="left"/>
              <w:rPr>
                <w:rFonts w:ascii="宋体" w:hAnsi="宋体" w:cs="宋体"/>
                <w:kern w:val="0"/>
                <w:sz w:val="18"/>
                <w:szCs w:val="18"/>
              </w:rPr>
            </w:pPr>
            <w:r>
              <w:rPr>
                <w:rFonts w:ascii="宋体" w:hAnsi="宋体" w:cs="宋体"/>
                <w:kern w:val="0"/>
                <w:sz w:val="18"/>
                <w:szCs w:val="18"/>
                <w:lang w:val="en"/>
              </w:rPr>
              <w:t xml:space="preserve">2  </w:t>
            </w:r>
            <w:r>
              <w:rPr>
                <w:rFonts w:hint="eastAsia" w:ascii="宋体" w:hAnsi="宋体" w:cs="宋体"/>
                <w:kern w:val="0"/>
                <w:sz w:val="18"/>
                <w:szCs w:val="18"/>
                <w:lang w:val="en"/>
              </w:rPr>
              <w:t>是否</w:t>
            </w:r>
            <w:r>
              <w:rPr>
                <w:rFonts w:hint="eastAsia" w:ascii="宋体" w:hAnsi="宋体" w:cs="宋体"/>
                <w:kern w:val="0"/>
                <w:sz w:val="18"/>
                <w:szCs w:val="18"/>
              </w:rPr>
              <w:t>拆迁村或空壳村    □  1.是          2.否</w:t>
            </w:r>
          </w:p>
        </w:tc>
      </w:tr>
      <w:tr w14:paraId="0770E7F2">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6FD92DC4">
            <w:pPr>
              <w:widowControl/>
              <w:jc w:val="left"/>
              <w:rPr>
                <w:rFonts w:ascii="宋体" w:hAnsi="宋体" w:cs="宋体"/>
                <w:kern w:val="0"/>
                <w:sz w:val="18"/>
                <w:szCs w:val="18"/>
                <w:lang w:val="en"/>
              </w:rPr>
            </w:pPr>
            <w:r>
              <w:rPr>
                <w:rFonts w:hint="eastAsia" w:ascii="宋体" w:hAnsi="宋体" w:cs="宋体"/>
                <w:kern w:val="0"/>
                <w:sz w:val="18"/>
                <w:szCs w:val="18"/>
              </w:rPr>
              <w:t>【 拆迁村指本村拆迁后不回迁且原村民已经分散到别的村（社区）。空壳村指本村已经没有村民，民政部门还未变更区划的村。】</w:t>
            </w:r>
          </w:p>
        </w:tc>
      </w:tr>
      <w:tr w14:paraId="3A3B9752">
        <w:tblPrEx>
          <w:tblCellMar>
            <w:top w:w="0" w:type="dxa"/>
            <w:left w:w="108" w:type="dxa"/>
            <w:bottom w:w="0" w:type="dxa"/>
            <w:right w:w="108" w:type="dxa"/>
          </w:tblCellMar>
        </w:tblPrEx>
        <w:trPr>
          <w:trHeight w:val="283" w:hRule="atLeast"/>
          <w:jc w:val="center"/>
        </w:trPr>
        <w:tc>
          <w:tcPr>
            <w:tcW w:w="5000" w:type="pct"/>
            <w:gridSpan w:val="4"/>
            <w:tcBorders>
              <w:top w:val="nil"/>
              <w:left w:val="nil"/>
              <w:right w:val="nil"/>
            </w:tcBorders>
            <w:noWrap/>
            <w:vAlign w:val="center"/>
          </w:tcPr>
          <w:p w14:paraId="246742B4">
            <w:pPr>
              <w:widowControl/>
              <w:jc w:val="left"/>
              <w:rPr>
                <w:rFonts w:ascii="宋体" w:hAnsi="宋体" w:cs="宋体"/>
                <w:kern w:val="0"/>
                <w:sz w:val="18"/>
                <w:szCs w:val="18"/>
              </w:rPr>
            </w:pPr>
            <w:r>
              <w:rPr>
                <w:rFonts w:hint="eastAsia" w:ascii="宋体" w:hAnsi="宋体" w:cs="宋体"/>
                <w:kern w:val="0"/>
                <w:sz w:val="18"/>
                <w:szCs w:val="18"/>
              </w:rPr>
              <w:t xml:space="preserve">3 </w:t>
            </w:r>
            <w:r>
              <w:rPr>
                <w:rFonts w:ascii="宋体" w:hAnsi="宋体" w:cs="宋体"/>
                <w:kern w:val="0"/>
                <w:sz w:val="18"/>
                <w:szCs w:val="18"/>
              </w:rPr>
              <w:t xml:space="preserve"> </w:t>
            </w:r>
            <w:r>
              <w:rPr>
                <w:rFonts w:hint="eastAsia" w:ascii="宋体" w:hAnsi="宋体" w:cs="宋体"/>
                <w:kern w:val="0"/>
                <w:sz w:val="18"/>
                <w:szCs w:val="18"/>
              </w:rPr>
              <w:t xml:space="preserve">地形地貌    </w:t>
            </w:r>
            <w:r>
              <w:rPr>
                <w:rFonts w:ascii="宋体" w:hAnsi="宋体" w:cs="宋体"/>
                <w:kern w:val="0"/>
                <w:sz w:val="18"/>
                <w:szCs w:val="18"/>
              </w:rPr>
              <w:t xml:space="preserve">          </w:t>
            </w:r>
            <w:r>
              <w:rPr>
                <w:rFonts w:hint="eastAsia" w:ascii="宋体" w:hAnsi="宋体" w:cs="宋体"/>
                <w:kern w:val="0"/>
                <w:sz w:val="18"/>
                <w:szCs w:val="18"/>
              </w:rPr>
              <w:t xml:space="preserve">□  1.平原   </w:t>
            </w:r>
            <w:r>
              <w:rPr>
                <w:rFonts w:ascii="宋体" w:hAnsi="宋体" w:cs="宋体"/>
                <w:kern w:val="0"/>
                <w:sz w:val="18"/>
                <w:szCs w:val="18"/>
              </w:rPr>
              <w:t xml:space="preserve"> </w:t>
            </w:r>
            <w:r>
              <w:rPr>
                <w:rFonts w:hint="eastAsia" w:ascii="宋体" w:hAnsi="宋体" w:cs="宋体"/>
                <w:kern w:val="0"/>
                <w:sz w:val="18"/>
                <w:szCs w:val="18"/>
              </w:rPr>
              <w:t xml:space="preserve">    2.丘陵 </w:t>
            </w:r>
            <w:r>
              <w:rPr>
                <w:rFonts w:ascii="宋体" w:hAnsi="宋体" w:cs="宋体"/>
                <w:kern w:val="0"/>
                <w:sz w:val="18"/>
                <w:szCs w:val="18"/>
                <w:lang w:val="en"/>
              </w:rPr>
              <w:t xml:space="preserve">  </w:t>
            </w:r>
            <w:r>
              <w:rPr>
                <w:rFonts w:hint="eastAsia" w:ascii="宋体" w:hAnsi="宋体" w:cs="宋体"/>
                <w:kern w:val="0"/>
                <w:sz w:val="18"/>
                <w:szCs w:val="18"/>
              </w:rPr>
              <w:t xml:space="preserve">     3.山区</w:t>
            </w:r>
          </w:p>
        </w:tc>
      </w:tr>
      <w:tr w14:paraId="0CFE45F4">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144A0075">
            <w:pPr>
              <w:widowControl/>
              <w:jc w:val="left"/>
              <w:rPr>
                <w:rFonts w:hint="eastAsia" w:ascii="宋体" w:hAnsi="宋体" w:cs="宋体"/>
                <w:kern w:val="0"/>
                <w:sz w:val="18"/>
                <w:szCs w:val="18"/>
              </w:rPr>
            </w:pPr>
            <w:r>
              <w:rPr>
                <w:rFonts w:hint="eastAsia" w:ascii="宋体" w:hAnsi="宋体" w:cs="宋体"/>
                <w:kern w:val="0"/>
                <w:sz w:val="18"/>
                <w:szCs w:val="18"/>
              </w:rPr>
              <w:t>【指本辖区内地理环境的主要特征，如果本村内有多种地理特征，按照面积最大的地理特征填报。】</w:t>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p>
        </w:tc>
      </w:tr>
      <w:tr w14:paraId="5EA3E9F2">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756B5A60">
            <w:pPr>
              <w:widowControl/>
              <w:jc w:val="left"/>
              <w:rPr>
                <w:rFonts w:ascii="宋体" w:hAnsi="宋体" w:cs="宋体"/>
                <w:kern w:val="0"/>
                <w:sz w:val="18"/>
                <w:szCs w:val="18"/>
              </w:rPr>
            </w:pPr>
            <w:r>
              <w:rPr>
                <w:rFonts w:hint="eastAsia" w:ascii="宋体" w:hAnsi="宋体" w:cs="宋体"/>
                <w:kern w:val="0"/>
                <w:sz w:val="18"/>
                <w:szCs w:val="18"/>
              </w:rPr>
              <w:t xml:space="preserve">4 </w:t>
            </w:r>
            <w:r>
              <w:rPr>
                <w:rFonts w:ascii="宋体" w:hAnsi="宋体" w:cs="宋体"/>
                <w:kern w:val="0"/>
                <w:sz w:val="18"/>
                <w:szCs w:val="18"/>
              </w:rPr>
              <w:t xml:space="preserve"> </w:t>
            </w:r>
            <w:r>
              <w:rPr>
                <w:rFonts w:hint="eastAsia" w:ascii="宋体" w:hAnsi="宋体" w:cs="宋体"/>
                <w:kern w:val="0"/>
                <w:sz w:val="18"/>
                <w:szCs w:val="18"/>
              </w:rPr>
              <w:t xml:space="preserve">是否少数民族聚居村       </w:t>
            </w:r>
            <w:r>
              <w:rPr>
                <w:rFonts w:ascii="宋体" w:hAnsi="宋体" w:cs="宋体"/>
                <w:kern w:val="0"/>
                <w:sz w:val="18"/>
                <w:szCs w:val="18"/>
                <w:lang w:val="en"/>
              </w:rPr>
              <w:t xml:space="preserve"> </w:t>
            </w:r>
            <w:r>
              <w:rPr>
                <w:rFonts w:hint="eastAsia" w:ascii="宋体" w:hAnsi="宋体" w:cs="宋体"/>
                <w:kern w:val="0"/>
                <w:sz w:val="18"/>
                <w:szCs w:val="18"/>
              </w:rPr>
              <w:t xml:space="preserve">  </w:t>
            </w:r>
            <w:r>
              <w:rPr>
                <w:rFonts w:ascii="宋体" w:hAnsi="宋体" w:cs="宋体"/>
                <w:kern w:val="0"/>
                <w:sz w:val="18"/>
                <w:szCs w:val="18"/>
                <w:lang w:val="en"/>
              </w:rPr>
              <w:t xml:space="preserve"> </w:t>
            </w:r>
            <w:r>
              <w:rPr>
                <w:rFonts w:hint="eastAsia" w:ascii="宋体" w:hAnsi="宋体" w:cs="宋体"/>
                <w:kern w:val="0"/>
                <w:sz w:val="18"/>
                <w:szCs w:val="18"/>
              </w:rPr>
              <w:t>□  1.是       2.否</w:t>
            </w:r>
          </w:p>
        </w:tc>
      </w:tr>
      <w:tr w14:paraId="0F118A21">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38CC1ED8">
            <w:pPr>
              <w:widowControl/>
              <w:ind w:left="360" w:hanging="360" w:hangingChars="200"/>
              <w:jc w:val="left"/>
              <w:rPr>
                <w:rFonts w:ascii="宋体" w:hAnsi="宋体" w:cs="宋体"/>
                <w:kern w:val="0"/>
                <w:sz w:val="18"/>
                <w:szCs w:val="18"/>
              </w:rPr>
            </w:pPr>
            <w:r>
              <w:rPr>
                <w:rFonts w:hint="eastAsia" w:ascii="宋体" w:hAnsi="宋体" w:cs="宋体"/>
                <w:kern w:val="0"/>
                <w:sz w:val="18"/>
                <w:szCs w:val="18"/>
              </w:rPr>
              <w:t xml:space="preserve">5 </w:t>
            </w:r>
            <w:r>
              <w:rPr>
                <w:rFonts w:ascii="宋体" w:hAnsi="宋体" w:cs="宋体"/>
                <w:kern w:val="0"/>
                <w:sz w:val="18"/>
                <w:szCs w:val="18"/>
              </w:rPr>
              <w:t xml:space="preserve"> </w:t>
            </w:r>
            <w:r>
              <w:rPr>
                <w:rFonts w:hint="eastAsia" w:ascii="宋体" w:hAnsi="宋体" w:cs="宋体"/>
                <w:kern w:val="0"/>
                <w:sz w:val="18"/>
                <w:szCs w:val="18"/>
              </w:rPr>
              <w:t xml:space="preserve">进村主要道路路面状况      </w:t>
            </w:r>
            <w:r>
              <w:rPr>
                <w:rFonts w:ascii="宋体" w:hAnsi="宋体" w:cs="宋体"/>
                <w:kern w:val="0"/>
                <w:sz w:val="18"/>
                <w:szCs w:val="18"/>
                <w:lang w:val="en"/>
              </w:rPr>
              <w:t xml:space="preserve"> </w:t>
            </w:r>
            <w:r>
              <w:rPr>
                <w:rFonts w:hint="eastAsia" w:ascii="宋体" w:hAnsi="宋体" w:cs="宋体"/>
                <w:kern w:val="0"/>
                <w:sz w:val="18"/>
                <w:szCs w:val="18"/>
              </w:rPr>
              <w:t xml:space="preserve"> </w:t>
            </w:r>
            <w:r>
              <w:rPr>
                <w:rFonts w:ascii="宋体" w:hAnsi="宋体" w:cs="宋体"/>
                <w:kern w:val="0"/>
                <w:sz w:val="18"/>
                <w:szCs w:val="18"/>
                <w:lang w:val="en"/>
              </w:rPr>
              <w:t xml:space="preserve"> </w:t>
            </w:r>
            <w:r>
              <w:rPr>
                <w:rFonts w:hint="eastAsia" w:ascii="宋体" w:hAnsi="宋体" w:cs="宋体"/>
                <w:kern w:val="0"/>
                <w:sz w:val="18"/>
                <w:szCs w:val="18"/>
              </w:rPr>
              <w:t xml:space="preserve">□  1.沥青     2.水泥     3.砖、石板     4.砂石     5.其他 </w:t>
            </w:r>
            <w:r>
              <w:rPr>
                <w:rFonts w:ascii="宋体" w:hAnsi="宋体" w:cs="宋体"/>
                <w:kern w:val="0"/>
                <w:sz w:val="18"/>
                <w:szCs w:val="18"/>
              </w:rPr>
              <w:t xml:space="preserve">  </w:t>
            </w:r>
            <w:r>
              <w:rPr>
                <w:rFonts w:hint="eastAsia" w:ascii="宋体" w:hAnsi="宋体" w:cs="宋体"/>
                <w:kern w:val="0"/>
                <w:sz w:val="18"/>
                <w:szCs w:val="18"/>
              </w:rPr>
              <w:t xml:space="preserve"> </w:t>
            </w:r>
          </w:p>
        </w:tc>
      </w:tr>
      <w:tr w14:paraId="105F7C63">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2FA84ABF">
            <w:pPr>
              <w:widowControl/>
              <w:jc w:val="left"/>
              <w:rPr>
                <w:rFonts w:hint="eastAsia" w:ascii="宋体" w:hAnsi="宋体" w:cs="宋体"/>
                <w:kern w:val="0"/>
                <w:sz w:val="18"/>
                <w:szCs w:val="18"/>
              </w:rPr>
            </w:pPr>
            <w:r>
              <w:rPr>
                <w:rFonts w:hint="eastAsia" w:ascii="宋体" w:hAnsi="宋体" w:cs="宋体"/>
                <w:kern w:val="0"/>
                <w:sz w:val="18"/>
                <w:szCs w:val="18"/>
              </w:rPr>
              <w:t>【指村外通达本村村委会的主要公路或其他道路路面铺设的材料品质状况，按道路等级最高的路面状况填写。】</w:t>
            </w:r>
          </w:p>
        </w:tc>
      </w:tr>
      <w:tr w14:paraId="778F1D1C">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51EF3757">
            <w:pPr>
              <w:widowControl/>
              <w:jc w:val="left"/>
              <w:rPr>
                <w:rFonts w:ascii="宋体" w:hAnsi="宋体" w:cs="宋体"/>
                <w:kern w:val="0"/>
                <w:sz w:val="18"/>
                <w:szCs w:val="18"/>
              </w:rPr>
            </w:pPr>
            <w:r>
              <w:rPr>
                <w:rFonts w:hint="eastAsia" w:ascii="宋体" w:hAnsi="宋体" w:cs="宋体"/>
                <w:kern w:val="0"/>
                <w:sz w:val="18"/>
                <w:szCs w:val="18"/>
              </w:rPr>
              <w:t xml:space="preserve">6 </w:t>
            </w:r>
            <w:r>
              <w:rPr>
                <w:rFonts w:ascii="宋体" w:hAnsi="宋体" w:cs="宋体"/>
                <w:kern w:val="0"/>
                <w:sz w:val="18"/>
                <w:szCs w:val="18"/>
              </w:rPr>
              <w:t xml:space="preserve"> </w:t>
            </w:r>
            <w:r>
              <w:rPr>
                <w:rFonts w:hint="eastAsia" w:ascii="宋体" w:hAnsi="宋体" w:cs="宋体"/>
                <w:kern w:val="0"/>
                <w:sz w:val="18"/>
                <w:szCs w:val="18"/>
              </w:rPr>
              <w:t xml:space="preserve">村内主要道路路面状况       </w:t>
            </w:r>
            <w:r>
              <w:rPr>
                <w:rFonts w:ascii="宋体" w:hAnsi="宋体" w:cs="宋体"/>
                <w:kern w:val="0"/>
                <w:sz w:val="18"/>
                <w:szCs w:val="18"/>
                <w:lang w:val="en"/>
              </w:rPr>
              <w:t xml:space="preserve">  </w:t>
            </w:r>
            <w:r>
              <w:rPr>
                <w:rFonts w:hint="eastAsia" w:ascii="宋体" w:hAnsi="宋体" w:cs="宋体"/>
                <w:kern w:val="0"/>
                <w:sz w:val="18"/>
                <w:szCs w:val="18"/>
              </w:rPr>
              <w:t xml:space="preserve">□  1.沥青     2.水泥     3.砖、石板     4.砂石     5.其他 </w:t>
            </w:r>
            <w:r>
              <w:rPr>
                <w:rFonts w:ascii="宋体" w:hAnsi="宋体" w:cs="宋体"/>
                <w:kern w:val="0"/>
                <w:sz w:val="18"/>
                <w:szCs w:val="18"/>
              </w:rPr>
              <w:t xml:space="preserve"> </w:t>
            </w:r>
          </w:p>
        </w:tc>
      </w:tr>
      <w:tr w14:paraId="3BF1B2AA">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724C7E36">
            <w:pPr>
              <w:widowControl/>
              <w:jc w:val="left"/>
              <w:rPr>
                <w:rFonts w:ascii="宋体" w:hAnsi="宋体" w:cs="宋体"/>
                <w:kern w:val="0"/>
                <w:sz w:val="18"/>
                <w:szCs w:val="18"/>
              </w:rPr>
            </w:pPr>
            <w:r>
              <w:rPr>
                <w:rFonts w:hint="eastAsia" w:ascii="宋体" w:hAnsi="宋体" w:cs="宋体"/>
                <w:kern w:val="0"/>
                <w:sz w:val="18"/>
                <w:szCs w:val="18"/>
              </w:rPr>
              <w:t>【不包括国道、省道等进村公路在本村地域内的路段。】</w:t>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p>
        </w:tc>
      </w:tr>
      <w:tr w14:paraId="58BF78CB">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6C6C3485">
            <w:pPr>
              <w:widowControl/>
              <w:jc w:val="left"/>
              <w:rPr>
                <w:rFonts w:hint="eastAsia" w:ascii="宋体" w:hAnsi="宋体" w:cs="宋体"/>
                <w:kern w:val="0"/>
                <w:sz w:val="18"/>
                <w:szCs w:val="18"/>
              </w:rPr>
            </w:pPr>
            <w:r>
              <w:rPr>
                <w:rFonts w:hint="eastAsia" w:ascii="宋体" w:hAnsi="宋体" w:cs="宋体"/>
                <w:kern w:val="0"/>
                <w:sz w:val="18"/>
                <w:szCs w:val="18"/>
              </w:rPr>
              <w:t xml:space="preserve">7  饮用水是否经过集中处理 </w:t>
            </w:r>
            <w:r>
              <w:rPr>
                <w:rFonts w:ascii="宋体" w:hAnsi="宋体" w:cs="宋体"/>
                <w:kern w:val="0"/>
                <w:sz w:val="18"/>
                <w:szCs w:val="18"/>
                <w:lang w:val="en"/>
              </w:rPr>
              <w:t xml:space="preserve">  </w:t>
            </w:r>
            <w:r>
              <w:rPr>
                <w:rFonts w:hint="eastAsia" w:ascii="宋体" w:hAnsi="宋体" w:cs="宋体"/>
                <w:kern w:val="0"/>
                <w:sz w:val="18"/>
                <w:szCs w:val="18"/>
              </w:rPr>
              <w:t xml:space="preserve">    □  1.是       2.否</w:t>
            </w:r>
          </w:p>
        </w:tc>
      </w:tr>
      <w:tr w14:paraId="75AFAD50">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30163085">
            <w:pPr>
              <w:widowControl/>
              <w:jc w:val="left"/>
              <w:rPr>
                <w:rFonts w:hint="eastAsia" w:ascii="宋体" w:hAnsi="宋体" w:cs="宋体"/>
                <w:kern w:val="0"/>
                <w:sz w:val="18"/>
                <w:szCs w:val="18"/>
              </w:rPr>
            </w:pPr>
            <w:r>
              <w:rPr>
                <w:rFonts w:hint="eastAsia" w:ascii="宋体" w:hAnsi="宋体" w:cs="宋体"/>
                <w:kern w:val="0"/>
                <w:sz w:val="18"/>
                <w:szCs w:val="18"/>
              </w:rPr>
              <w:t>【生活饮用水经过必要的集中净化消毒等处理后，通过配水管网输送到用户或集中供水点，包括自来水厂的饮用水。】</w:t>
            </w:r>
          </w:p>
        </w:tc>
      </w:tr>
      <w:tr w14:paraId="66137DD3">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43DA6840">
            <w:pPr>
              <w:widowControl/>
              <w:jc w:val="left"/>
              <w:rPr>
                <w:rFonts w:ascii="宋体" w:hAnsi="宋体" w:cs="宋体"/>
                <w:kern w:val="0"/>
                <w:sz w:val="18"/>
                <w:szCs w:val="18"/>
              </w:rPr>
            </w:pPr>
            <w:r>
              <w:rPr>
                <w:rFonts w:hint="eastAsia" w:ascii="宋体" w:hAnsi="宋体" w:cs="宋体"/>
                <w:kern w:val="0"/>
                <w:sz w:val="18"/>
                <w:szCs w:val="18"/>
              </w:rPr>
              <w:t xml:space="preserve">8  生活垃圾是否进行分类      </w:t>
            </w:r>
            <w:r>
              <w:rPr>
                <w:rFonts w:ascii="宋体" w:hAnsi="宋体" w:cs="宋体"/>
                <w:kern w:val="0"/>
                <w:sz w:val="18"/>
                <w:szCs w:val="18"/>
                <w:lang w:val="en"/>
              </w:rPr>
              <w:t xml:space="preserve">  </w:t>
            </w:r>
            <w:r>
              <w:rPr>
                <w:rFonts w:hint="eastAsia" w:ascii="宋体" w:hAnsi="宋体" w:cs="宋体"/>
                <w:kern w:val="0"/>
                <w:sz w:val="18"/>
                <w:szCs w:val="18"/>
              </w:rPr>
              <w:t xml:space="preserve"> □  1.是       2.否</w:t>
            </w:r>
          </w:p>
        </w:tc>
      </w:tr>
      <w:tr w14:paraId="54D5C852">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33237A99">
            <w:pPr>
              <w:widowControl/>
              <w:jc w:val="left"/>
              <w:rPr>
                <w:rFonts w:hint="eastAsia" w:ascii="宋体" w:hAnsi="宋体" w:cs="宋体"/>
                <w:kern w:val="0"/>
                <w:sz w:val="18"/>
                <w:szCs w:val="18"/>
              </w:rPr>
            </w:pPr>
            <w:r>
              <w:rPr>
                <w:rFonts w:hint="eastAsia" w:ascii="宋体" w:hAnsi="宋体" w:cs="宋体"/>
                <w:kern w:val="0"/>
                <w:sz w:val="18"/>
                <w:szCs w:val="18"/>
              </w:rPr>
              <w:t>【将垃圾分类储存、投放和搬运。】</w:t>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p>
        </w:tc>
      </w:tr>
      <w:tr w14:paraId="61888262">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271860D7">
            <w:pPr>
              <w:widowControl/>
              <w:jc w:val="left"/>
              <w:rPr>
                <w:rFonts w:ascii="宋体" w:hAnsi="宋体" w:cs="宋体"/>
                <w:kern w:val="0"/>
                <w:sz w:val="18"/>
                <w:szCs w:val="18"/>
              </w:rPr>
            </w:pPr>
            <w:r>
              <w:rPr>
                <w:rFonts w:hint="eastAsia" w:ascii="宋体" w:hAnsi="宋体" w:cs="宋体"/>
                <w:kern w:val="0"/>
                <w:sz w:val="18"/>
                <w:szCs w:val="18"/>
              </w:rPr>
              <w:t xml:space="preserve">9 生活污水是否集中处理          □  1.全部集中处理     2.部分集中处理     3.否   </w:t>
            </w:r>
          </w:p>
        </w:tc>
      </w:tr>
      <w:tr w14:paraId="087B05A4">
        <w:tblPrEx>
          <w:tblCellMar>
            <w:top w:w="0" w:type="dxa"/>
            <w:left w:w="108" w:type="dxa"/>
            <w:bottom w:w="0" w:type="dxa"/>
            <w:right w:w="108" w:type="dxa"/>
          </w:tblCellMar>
        </w:tblPrEx>
        <w:trPr>
          <w:trHeight w:val="624" w:hRule="atLeast"/>
          <w:jc w:val="center"/>
        </w:trPr>
        <w:tc>
          <w:tcPr>
            <w:tcW w:w="5000" w:type="pct"/>
            <w:gridSpan w:val="4"/>
            <w:tcBorders>
              <w:top w:val="nil"/>
              <w:left w:val="nil"/>
              <w:right w:val="nil"/>
            </w:tcBorders>
            <w:noWrap/>
            <w:vAlign w:val="center"/>
          </w:tcPr>
          <w:p w14:paraId="2BA3FABB">
            <w:pPr>
              <w:widowControl/>
              <w:jc w:val="left"/>
              <w:rPr>
                <w:rFonts w:hint="eastAsia" w:ascii="宋体" w:hAnsi="宋体" w:cs="宋体"/>
                <w:kern w:val="0"/>
                <w:sz w:val="18"/>
                <w:szCs w:val="18"/>
              </w:rPr>
            </w:pPr>
            <w:r>
              <w:rPr>
                <w:rFonts w:hint="eastAsia" w:ascii="宋体" w:hAnsi="宋体" w:cs="宋体"/>
                <w:kern w:val="0"/>
                <w:sz w:val="18"/>
                <w:szCs w:val="18"/>
              </w:rPr>
              <w:t>【指本村地域内有污水处理设施进行生活污水集中处理，或者虽然没有污水处理设施，但是对生活污水实行统一集中收集由其他单位处理。】</w:t>
            </w:r>
          </w:p>
        </w:tc>
      </w:tr>
      <w:tr w14:paraId="16A2B15D">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5A2A3B83">
            <w:pPr>
              <w:widowControl/>
              <w:jc w:val="left"/>
              <w:rPr>
                <w:rFonts w:ascii="宋体" w:hAnsi="宋体" w:cs="宋体"/>
                <w:kern w:val="0"/>
                <w:sz w:val="18"/>
                <w:szCs w:val="18"/>
              </w:rPr>
            </w:pPr>
            <w:r>
              <w:rPr>
                <w:rFonts w:hint="eastAsia" w:ascii="宋体" w:hAnsi="宋体" w:cs="宋体"/>
                <w:kern w:val="0"/>
                <w:sz w:val="18"/>
                <w:szCs w:val="18"/>
              </w:rPr>
              <w:t xml:space="preserve">10 是否有公共厕所             </w:t>
            </w:r>
            <w:r>
              <w:rPr>
                <w:rFonts w:ascii="宋体" w:hAnsi="宋体" w:cs="宋体"/>
                <w:kern w:val="0"/>
                <w:sz w:val="18"/>
                <w:szCs w:val="18"/>
                <w:lang w:val="en"/>
              </w:rPr>
              <w:t xml:space="preserve">  </w:t>
            </w:r>
            <w:r>
              <w:rPr>
                <w:rFonts w:hint="eastAsia" w:ascii="宋体" w:hAnsi="宋体" w:cs="宋体"/>
                <w:kern w:val="0"/>
                <w:sz w:val="18"/>
                <w:szCs w:val="18"/>
              </w:rPr>
              <w:t xml:space="preserve">                    □  1.是      </w:t>
            </w:r>
            <w:r>
              <w:rPr>
                <w:rFonts w:ascii="宋体" w:hAnsi="宋体" w:cs="宋体"/>
                <w:kern w:val="0"/>
                <w:sz w:val="18"/>
                <w:szCs w:val="18"/>
              </w:rPr>
              <w:t xml:space="preserve"> </w:t>
            </w:r>
            <w:r>
              <w:rPr>
                <w:rFonts w:hint="eastAsia" w:ascii="宋体" w:hAnsi="宋体" w:cs="宋体"/>
                <w:kern w:val="0"/>
                <w:sz w:val="18"/>
                <w:szCs w:val="18"/>
              </w:rPr>
              <w:t xml:space="preserve"> 2.否</w:t>
            </w:r>
          </w:p>
        </w:tc>
      </w:tr>
      <w:tr w14:paraId="7699EC42">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315DA475">
            <w:pPr>
              <w:widowControl/>
              <w:jc w:val="left"/>
              <w:rPr>
                <w:rFonts w:hint="eastAsia" w:ascii="宋体" w:hAnsi="宋体" w:cs="宋体"/>
                <w:kern w:val="0"/>
                <w:sz w:val="18"/>
                <w:szCs w:val="18"/>
              </w:rPr>
            </w:pPr>
            <w:r>
              <w:rPr>
                <w:rFonts w:hint="eastAsia" w:ascii="宋体" w:hAnsi="宋体" w:cs="宋体"/>
                <w:kern w:val="0"/>
                <w:sz w:val="18"/>
                <w:szCs w:val="18"/>
              </w:rPr>
              <w:t>【独立、对公众开放，不包括单位、宾馆、农户家里的厕所。】</w:t>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p>
        </w:tc>
      </w:tr>
      <w:tr w14:paraId="3F80F080">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1774007A">
            <w:pPr>
              <w:widowControl/>
              <w:jc w:val="left"/>
              <w:rPr>
                <w:rFonts w:ascii="宋体" w:hAnsi="宋体" w:cs="宋体"/>
                <w:kern w:val="0"/>
                <w:sz w:val="18"/>
                <w:szCs w:val="18"/>
              </w:rPr>
            </w:pPr>
            <w:r>
              <w:rPr>
                <w:rFonts w:hint="eastAsia" w:ascii="宋体" w:hAnsi="宋体" w:cs="宋体"/>
                <w:kern w:val="0"/>
                <w:sz w:val="18"/>
                <w:szCs w:val="18"/>
              </w:rPr>
              <w:t xml:space="preserve">11 是否通公交（含公交化改造的客运班线）          </w:t>
            </w:r>
            <w:r>
              <w:rPr>
                <w:rFonts w:ascii="宋体" w:hAnsi="宋体" w:cs="宋体"/>
                <w:kern w:val="0"/>
                <w:sz w:val="18"/>
                <w:szCs w:val="18"/>
                <w:lang w:val="en"/>
              </w:rPr>
              <w:t xml:space="preserve"> </w:t>
            </w:r>
            <w:r>
              <w:rPr>
                <w:rFonts w:hint="eastAsia" w:ascii="宋体" w:hAnsi="宋体" w:cs="宋体"/>
                <w:kern w:val="0"/>
                <w:sz w:val="18"/>
                <w:szCs w:val="18"/>
              </w:rPr>
              <w:t xml:space="preserve">  □  1.是      </w:t>
            </w:r>
            <w:r>
              <w:rPr>
                <w:rFonts w:ascii="宋体" w:hAnsi="宋体" w:cs="宋体"/>
                <w:kern w:val="0"/>
                <w:sz w:val="18"/>
                <w:szCs w:val="18"/>
              </w:rPr>
              <w:t xml:space="preserve"> </w:t>
            </w:r>
            <w:r>
              <w:rPr>
                <w:rFonts w:hint="eastAsia" w:ascii="宋体" w:hAnsi="宋体" w:cs="宋体"/>
                <w:kern w:val="0"/>
                <w:sz w:val="18"/>
                <w:szCs w:val="18"/>
              </w:rPr>
              <w:t xml:space="preserve"> 2.否</w:t>
            </w:r>
          </w:p>
        </w:tc>
      </w:tr>
      <w:tr w14:paraId="77120274">
        <w:tblPrEx>
          <w:tblCellMar>
            <w:top w:w="0" w:type="dxa"/>
            <w:left w:w="108" w:type="dxa"/>
            <w:bottom w:w="0" w:type="dxa"/>
            <w:right w:w="108" w:type="dxa"/>
          </w:tblCellMar>
        </w:tblPrEx>
        <w:trPr>
          <w:trHeight w:val="624" w:hRule="exact"/>
          <w:jc w:val="center"/>
        </w:trPr>
        <w:tc>
          <w:tcPr>
            <w:tcW w:w="5000" w:type="pct"/>
            <w:gridSpan w:val="4"/>
            <w:tcBorders>
              <w:top w:val="nil"/>
              <w:left w:val="nil"/>
              <w:right w:val="nil"/>
            </w:tcBorders>
            <w:noWrap/>
            <w:vAlign w:val="center"/>
          </w:tcPr>
          <w:p w14:paraId="16ACCD5C">
            <w:pPr>
              <w:widowControl/>
              <w:jc w:val="left"/>
              <w:rPr>
                <w:rFonts w:ascii="宋体" w:hAnsi="宋体" w:cs="宋体"/>
                <w:kern w:val="0"/>
                <w:sz w:val="18"/>
                <w:szCs w:val="18"/>
              </w:rPr>
            </w:pPr>
            <w:r>
              <w:rPr>
                <w:rFonts w:ascii="宋体" w:hAnsi="宋体" w:cs="宋体"/>
                <w:kern w:val="0"/>
                <w:sz w:val="18"/>
                <w:szCs w:val="18"/>
              </w:rPr>
              <w:t>【</w:t>
            </w:r>
            <w:r>
              <w:rPr>
                <w:rFonts w:hint="eastAsia" w:ascii="宋体" w:hAnsi="宋体" w:cs="宋体"/>
                <w:kern w:val="0"/>
                <w:sz w:val="18"/>
                <w:szCs w:val="18"/>
              </w:rPr>
              <w:t>指</w:t>
            </w:r>
            <w:r>
              <w:rPr>
                <w:rFonts w:ascii="宋体" w:hAnsi="宋体" w:cs="宋体"/>
                <w:kern w:val="0"/>
                <w:sz w:val="18"/>
                <w:szCs w:val="18"/>
              </w:rPr>
              <w:t>距离村委会、公众活动或服务场所2公里范围内设有公共汽电车停靠站点，以及距离村委会、公众活动或服务场所2公里范围内设有班车停靠站点，且开通的班车客运线路已实现参照城市公交模式运营。】</w:t>
            </w:r>
            <w:r>
              <w:rPr>
                <w:rFonts w:ascii="宋体" w:hAnsi="宋体" w:cs="宋体"/>
                <w:kern w:val="0"/>
                <w:sz w:val="18"/>
                <w:szCs w:val="18"/>
              </w:rPr>
              <w:tab/>
            </w:r>
            <w:r>
              <w:rPr>
                <w:rFonts w:ascii="宋体" w:hAnsi="宋体" w:cs="宋体"/>
                <w:kern w:val="0"/>
                <w:sz w:val="18"/>
                <w:szCs w:val="18"/>
              </w:rPr>
              <w:tab/>
            </w:r>
            <w:r>
              <w:rPr>
                <w:rFonts w:ascii="宋体" w:hAnsi="宋体" w:cs="宋体"/>
                <w:kern w:val="0"/>
                <w:sz w:val="18"/>
                <w:szCs w:val="18"/>
              </w:rPr>
              <w:tab/>
            </w:r>
          </w:p>
        </w:tc>
      </w:tr>
      <w:tr w14:paraId="3703E8D2">
        <w:tblPrEx>
          <w:tblCellMar>
            <w:top w:w="0" w:type="dxa"/>
            <w:left w:w="108" w:type="dxa"/>
            <w:bottom w:w="0" w:type="dxa"/>
            <w:right w:w="108" w:type="dxa"/>
          </w:tblCellMar>
        </w:tblPrEx>
        <w:trPr>
          <w:trHeight w:val="340" w:hRule="exact"/>
          <w:jc w:val="center"/>
        </w:trPr>
        <w:tc>
          <w:tcPr>
            <w:tcW w:w="5000" w:type="pct"/>
            <w:gridSpan w:val="4"/>
            <w:tcBorders>
              <w:top w:val="nil"/>
              <w:left w:val="nil"/>
              <w:right w:val="nil"/>
            </w:tcBorders>
            <w:noWrap/>
            <w:vAlign w:val="center"/>
          </w:tcPr>
          <w:p w14:paraId="6E27B2C6">
            <w:pPr>
              <w:widowControl/>
              <w:jc w:val="left"/>
              <w:rPr>
                <w:rFonts w:ascii="宋体" w:hAnsi="宋体" w:cs="宋体"/>
                <w:b/>
                <w:bCs/>
                <w:kern w:val="0"/>
                <w:sz w:val="18"/>
                <w:szCs w:val="18"/>
              </w:rPr>
            </w:pPr>
            <w:r>
              <w:rPr>
                <w:rFonts w:hint="eastAsia" w:ascii="宋体" w:hAnsi="宋体" w:cs="宋体"/>
                <w:kern w:val="0"/>
                <w:sz w:val="18"/>
                <w:szCs w:val="18"/>
              </w:rPr>
              <w:t>12</w:t>
            </w:r>
            <w:r>
              <w:rPr>
                <w:rFonts w:hint="eastAsia" w:ascii="宋体" w:hAnsi="宋体" w:cs="宋体"/>
                <w:b/>
                <w:bCs/>
                <w:kern w:val="0"/>
                <w:sz w:val="18"/>
                <w:szCs w:val="18"/>
              </w:rPr>
              <w:t xml:space="preserve"> </w:t>
            </w:r>
            <w:r>
              <w:rPr>
                <w:rFonts w:hint="eastAsia" w:ascii="宋体" w:hAnsi="宋体" w:cs="宋体"/>
                <w:kern w:val="0"/>
                <w:sz w:val="18"/>
                <w:szCs w:val="18"/>
              </w:rPr>
              <w:t xml:space="preserve">是否有固定农业生产资料销售网点 </w:t>
            </w:r>
            <w:r>
              <w:rPr>
                <w:rFonts w:hint="eastAsia" w:ascii="宋体" w:hAnsi="宋体" w:cs="宋体"/>
                <w:b/>
                <w:bCs/>
                <w:kern w:val="0"/>
                <w:sz w:val="18"/>
                <w:szCs w:val="18"/>
              </w:rPr>
              <w:t xml:space="preserve">       </w:t>
            </w:r>
            <w:r>
              <w:rPr>
                <w:rFonts w:hint="eastAsia" w:ascii="宋体" w:hAnsi="宋体" w:cs="宋体"/>
                <w:kern w:val="0"/>
                <w:sz w:val="18"/>
                <w:szCs w:val="18"/>
              </w:rPr>
              <w:t xml:space="preserve">□  1.是      </w:t>
            </w:r>
            <w:r>
              <w:rPr>
                <w:rFonts w:ascii="宋体" w:hAnsi="宋体" w:cs="宋体"/>
                <w:kern w:val="0"/>
                <w:sz w:val="18"/>
                <w:szCs w:val="18"/>
              </w:rPr>
              <w:t xml:space="preserve"> </w:t>
            </w:r>
            <w:r>
              <w:rPr>
                <w:rFonts w:hint="eastAsia" w:ascii="宋体" w:hAnsi="宋体" w:cs="宋体"/>
                <w:kern w:val="0"/>
                <w:sz w:val="18"/>
                <w:szCs w:val="18"/>
              </w:rPr>
              <w:t xml:space="preserve"> 2.否</w:t>
            </w:r>
          </w:p>
        </w:tc>
      </w:tr>
      <w:tr w14:paraId="30E7FC41">
        <w:tblPrEx>
          <w:tblCellMar>
            <w:top w:w="0" w:type="dxa"/>
            <w:left w:w="108" w:type="dxa"/>
            <w:bottom w:w="0" w:type="dxa"/>
            <w:right w:w="108" w:type="dxa"/>
          </w:tblCellMar>
        </w:tblPrEx>
        <w:trPr>
          <w:trHeight w:val="340" w:hRule="exact"/>
          <w:jc w:val="center"/>
        </w:trPr>
        <w:tc>
          <w:tcPr>
            <w:tcW w:w="5000" w:type="pct"/>
            <w:gridSpan w:val="4"/>
            <w:tcBorders>
              <w:top w:val="nil"/>
              <w:left w:val="nil"/>
              <w:right w:val="nil"/>
            </w:tcBorders>
            <w:noWrap/>
            <w:vAlign w:val="center"/>
          </w:tcPr>
          <w:p w14:paraId="1B850410">
            <w:pPr>
              <w:widowControl/>
              <w:jc w:val="left"/>
              <w:rPr>
                <w:rFonts w:hint="eastAsia" w:ascii="宋体" w:hAnsi="宋体" w:cs="宋体"/>
                <w:b/>
                <w:bCs/>
                <w:kern w:val="0"/>
                <w:sz w:val="18"/>
                <w:szCs w:val="18"/>
              </w:rPr>
            </w:pPr>
            <w:r>
              <w:rPr>
                <w:rFonts w:ascii="宋体" w:hAnsi="宋体" w:cs="宋体"/>
                <w:kern w:val="0"/>
                <w:sz w:val="18"/>
                <w:szCs w:val="18"/>
              </w:rPr>
              <w:t>【</w:t>
            </w:r>
            <w:r>
              <w:rPr>
                <w:rFonts w:hint="eastAsia" w:ascii="宋体" w:hAnsi="宋体" w:cs="宋体"/>
                <w:kern w:val="0"/>
                <w:sz w:val="18"/>
                <w:szCs w:val="18"/>
              </w:rPr>
              <w:t>指固定的（非流动商贩）销售化肥、农药等农业生产用的实体经营网点。</w:t>
            </w:r>
            <w:r>
              <w:rPr>
                <w:rFonts w:ascii="宋体" w:hAnsi="宋体" w:cs="宋体"/>
                <w:kern w:val="0"/>
                <w:sz w:val="18"/>
                <w:szCs w:val="18"/>
              </w:rPr>
              <w:t>】</w:t>
            </w:r>
          </w:p>
        </w:tc>
      </w:tr>
      <w:tr w14:paraId="13040E0D">
        <w:tblPrEx>
          <w:tblCellMar>
            <w:top w:w="0" w:type="dxa"/>
            <w:left w:w="108" w:type="dxa"/>
            <w:bottom w:w="0" w:type="dxa"/>
            <w:right w:w="108" w:type="dxa"/>
          </w:tblCellMar>
        </w:tblPrEx>
        <w:trPr>
          <w:trHeight w:val="340" w:hRule="exact"/>
          <w:jc w:val="center"/>
        </w:trPr>
        <w:tc>
          <w:tcPr>
            <w:tcW w:w="5000" w:type="pct"/>
            <w:gridSpan w:val="4"/>
            <w:tcBorders>
              <w:top w:val="nil"/>
              <w:left w:val="nil"/>
              <w:right w:val="nil"/>
            </w:tcBorders>
            <w:noWrap/>
            <w:vAlign w:val="center"/>
          </w:tcPr>
          <w:p w14:paraId="6DD1B288">
            <w:pPr>
              <w:widowControl/>
              <w:jc w:val="left"/>
              <w:rPr>
                <w:rFonts w:hint="eastAsia" w:ascii="宋体" w:hAnsi="宋体" w:cs="宋体"/>
                <w:b/>
                <w:bCs/>
                <w:kern w:val="0"/>
                <w:sz w:val="18"/>
                <w:szCs w:val="18"/>
              </w:rPr>
            </w:pPr>
            <w:r>
              <w:rPr>
                <w:rFonts w:hint="eastAsia" w:ascii="宋体" w:hAnsi="宋体" w:cs="宋体"/>
                <w:kern w:val="0"/>
                <w:sz w:val="18"/>
                <w:szCs w:val="18"/>
              </w:rPr>
              <w:t xml:space="preserve">13 是否有固定农业社会化服务网点   </w:t>
            </w:r>
            <w:r>
              <w:rPr>
                <w:rFonts w:hint="eastAsia" w:ascii="宋体" w:hAnsi="宋体" w:cs="宋体"/>
                <w:b/>
                <w:bCs/>
                <w:kern w:val="0"/>
                <w:sz w:val="18"/>
                <w:szCs w:val="18"/>
              </w:rPr>
              <w:t xml:space="preserve">      </w:t>
            </w:r>
            <w:r>
              <w:rPr>
                <w:rFonts w:hint="eastAsia" w:ascii="宋体" w:hAnsi="宋体" w:cs="宋体"/>
                <w:kern w:val="0"/>
                <w:sz w:val="18"/>
                <w:szCs w:val="18"/>
              </w:rPr>
              <w:t xml:space="preserve"> □  1.是      </w:t>
            </w:r>
            <w:r>
              <w:rPr>
                <w:rFonts w:ascii="宋体" w:hAnsi="宋体" w:cs="宋体"/>
                <w:kern w:val="0"/>
                <w:sz w:val="18"/>
                <w:szCs w:val="18"/>
              </w:rPr>
              <w:t xml:space="preserve"> </w:t>
            </w:r>
            <w:r>
              <w:rPr>
                <w:rFonts w:hint="eastAsia" w:ascii="宋体" w:hAnsi="宋体" w:cs="宋体"/>
                <w:kern w:val="0"/>
                <w:sz w:val="18"/>
                <w:szCs w:val="18"/>
              </w:rPr>
              <w:t xml:space="preserve"> 2.否</w:t>
            </w:r>
          </w:p>
        </w:tc>
      </w:tr>
      <w:tr w14:paraId="436C919E">
        <w:tblPrEx>
          <w:tblCellMar>
            <w:top w:w="0" w:type="dxa"/>
            <w:left w:w="108" w:type="dxa"/>
            <w:bottom w:w="0" w:type="dxa"/>
            <w:right w:w="108" w:type="dxa"/>
          </w:tblCellMar>
        </w:tblPrEx>
        <w:trPr>
          <w:trHeight w:val="624" w:hRule="exact"/>
          <w:jc w:val="center"/>
        </w:trPr>
        <w:tc>
          <w:tcPr>
            <w:tcW w:w="5000" w:type="pct"/>
            <w:gridSpan w:val="4"/>
            <w:tcBorders>
              <w:top w:val="nil"/>
              <w:left w:val="nil"/>
              <w:right w:val="nil"/>
            </w:tcBorders>
            <w:noWrap/>
            <w:vAlign w:val="center"/>
          </w:tcPr>
          <w:p w14:paraId="495C245A">
            <w:pPr>
              <w:widowControl/>
              <w:ind w:left="180" w:hanging="180" w:hangingChars="100"/>
              <w:jc w:val="left"/>
              <w:rPr>
                <w:rFonts w:ascii="宋体" w:hAnsi="宋体" w:cs="宋体"/>
                <w:b/>
                <w:bCs/>
                <w:kern w:val="0"/>
                <w:sz w:val="18"/>
                <w:szCs w:val="18"/>
              </w:rPr>
            </w:pPr>
            <w:r>
              <w:rPr>
                <w:rFonts w:ascii="宋体" w:hAnsi="宋体" w:cs="宋体"/>
                <w:kern w:val="0"/>
                <w:sz w:val="18"/>
                <w:szCs w:val="18"/>
              </w:rPr>
              <w:t>【</w:t>
            </w:r>
            <w:r>
              <w:rPr>
                <w:rFonts w:hint="eastAsia" w:ascii="宋体" w:hAnsi="宋体" w:cs="宋体"/>
                <w:kern w:val="0"/>
                <w:sz w:val="18"/>
                <w:szCs w:val="18"/>
              </w:rPr>
              <w:t>指固定的（非流动商贩）农林牧渔业相关按生产资料供应、农业市场信息、技术集成、农机作业及维修、动植物疫病防控、农业废弃物资源化利用、农产品营销、仓储物流和初加工等服务的实体经营网点。</w:t>
            </w:r>
            <w:r>
              <w:rPr>
                <w:rFonts w:ascii="宋体" w:hAnsi="宋体" w:cs="宋体"/>
                <w:kern w:val="0"/>
                <w:sz w:val="18"/>
                <w:szCs w:val="18"/>
              </w:rPr>
              <w:t>】</w:t>
            </w:r>
          </w:p>
        </w:tc>
      </w:tr>
      <w:tr w14:paraId="4C320FFB">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45D699D4">
            <w:pPr>
              <w:widowControl/>
              <w:jc w:val="left"/>
              <w:rPr>
                <w:rFonts w:hint="eastAsia" w:ascii="宋体" w:hAnsi="宋体" w:cs="宋体"/>
                <w:kern w:val="0"/>
                <w:sz w:val="18"/>
                <w:szCs w:val="18"/>
              </w:rPr>
            </w:pPr>
            <w:r>
              <w:rPr>
                <w:rFonts w:hint="eastAsia" w:ascii="宋体" w:hAnsi="宋体" w:cs="宋体"/>
                <w:kern w:val="0"/>
                <w:sz w:val="18"/>
                <w:szCs w:val="18"/>
              </w:rPr>
              <w:t xml:space="preserve">14 是否有智慧综合管理服务平台         </w:t>
            </w:r>
            <w:r>
              <w:rPr>
                <w:rFonts w:ascii="宋体" w:hAnsi="宋体" w:cs="宋体"/>
                <w:kern w:val="0"/>
                <w:sz w:val="18"/>
                <w:szCs w:val="18"/>
                <w:lang w:val="en"/>
              </w:rPr>
              <w:t xml:space="preserve"> </w:t>
            </w:r>
            <w:r>
              <w:rPr>
                <w:rFonts w:hint="eastAsia" w:ascii="宋体" w:hAnsi="宋体" w:cs="宋体"/>
                <w:kern w:val="0"/>
                <w:sz w:val="18"/>
                <w:szCs w:val="18"/>
              </w:rPr>
              <w:t xml:space="preserve">  □  1.是      </w:t>
            </w:r>
            <w:r>
              <w:rPr>
                <w:rFonts w:ascii="宋体" w:hAnsi="宋体" w:cs="宋体"/>
                <w:kern w:val="0"/>
                <w:sz w:val="18"/>
                <w:szCs w:val="18"/>
              </w:rPr>
              <w:t xml:space="preserve"> </w:t>
            </w:r>
            <w:r>
              <w:rPr>
                <w:rFonts w:hint="eastAsia" w:ascii="宋体" w:hAnsi="宋体" w:cs="宋体"/>
                <w:kern w:val="0"/>
                <w:sz w:val="18"/>
                <w:szCs w:val="18"/>
              </w:rPr>
              <w:t xml:space="preserve"> 2.否 </w:t>
            </w:r>
            <w:r>
              <w:rPr>
                <w:rFonts w:hint="eastAsia" w:ascii="宋体" w:hAnsi="宋体" w:cs="宋体"/>
                <w:b/>
                <w:bCs/>
                <w:kern w:val="0"/>
                <w:sz w:val="18"/>
                <w:szCs w:val="18"/>
              </w:rPr>
              <w:t xml:space="preserve">  </w:t>
            </w:r>
            <w:r>
              <w:rPr>
                <w:rFonts w:hint="eastAsia" w:ascii="宋体" w:hAnsi="宋体" w:cs="宋体"/>
                <w:kern w:val="0"/>
                <w:sz w:val="18"/>
                <w:szCs w:val="18"/>
              </w:rPr>
              <w:t xml:space="preserve">                   </w:t>
            </w:r>
          </w:p>
        </w:tc>
      </w:tr>
      <w:tr w14:paraId="12AEDEA9">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1443DB98">
            <w:pPr>
              <w:widowControl/>
              <w:jc w:val="left"/>
              <w:rPr>
                <w:rFonts w:hint="eastAsia" w:ascii="宋体" w:hAnsi="宋体" w:cs="宋体"/>
                <w:kern w:val="0"/>
                <w:sz w:val="18"/>
                <w:szCs w:val="18"/>
              </w:rPr>
            </w:pPr>
            <w:r>
              <w:rPr>
                <w:rFonts w:hint="eastAsia" w:ascii="宋体" w:hAnsi="宋体" w:cs="宋体"/>
                <w:kern w:val="0"/>
                <w:sz w:val="18"/>
                <w:szCs w:val="18"/>
              </w:rPr>
              <w:t>【指集党务、村务、便民服务等一体的多功能网站、软件、小程序（不包括微信群）。】</w:t>
            </w:r>
          </w:p>
        </w:tc>
      </w:tr>
      <w:tr w14:paraId="0B42B9EA">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628F63EB">
            <w:pPr>
              <w:widowControl/>
              <w:jc w:val="left"/>
              <w:rPr>
                <w:rFonts w:ascii="宋体" w:hAnsi="宋体" w:cs="宋体"/>
                <w:kern w:val="0"/>
                <w:sz w:val="18"/>
                <w:szCs w:val="18"/>
              </w:rPr>
            </w:pPr>
            <w:r>
              <w:rPr>
                <w:rFonts w:hint="eastAsia" w:ascii="宋体" w:hAnsi="宋体" w:cs="宋体"/>
                <w:kern w:val="0"/>
                <w:sz w:val="18"/>
                <w:szCs w:val="18"/>
              </w:rPr>
              <w:t xml:space="preserve">15 是否有电子商务配送站点     </w:t>
            </w:r>
            <w:r>
              <w:rPr>
                <w:rFonts w:ascii="宋体" w:hAnsi="宋体" w:cs="宋体"/>
                <w:kern w:val="0"/>
                <w:sz w:val="18"/>
                <w:szCs w:val="18"/>
                <w:lang w:val="en"/>
              </w:rPr>
              <w:t xml:space="preserve">  </w:t>
            </w:r>
            <w:r>
              <w:rPr>
                <w:rFonts w:hint="eastAsia" w:ascii="宋体" w:hAnsi="宋体" w:cs="宋体"/>
                <w:kern w:val="0"/>
                <w:sz w:val="18"/>
                <w:szCs w:val="18"/>
              </w:rPr>
              <w:t xml:space="preserve">         □  1.是      </w:t>
            </w:r>
            <w:r>
              <w:rPr>
                <w:rFonts w:ascii="宋体" w:hAnsi="宋体" w:cs="宋体"/>
                <w:kern w:val="0"/>
                <w:sz w:val="18"/>
                <w:szCs w:val="18"/>
              </w:rPr>
              <w:t xml:space="preserve"> </w:t>
            </w:r>
            <w:r>
              <w:rPr>
                <w:rFonts w:hint="eastAsia" w:ascii="宋体" w:hAnsi="宋体" w:cs="宋体"/>
                <w:kern w:val="0"/>
                <w:sz w:val="18"/>
                <w:szCs w:val="18"/>
              </w:rPr>
              <w:t xml:space="preserve"> 2.否</w:t>
            </w:r>
          </w:p>
        </w:tc>
      </w:tr>
      <w:tr w14:paraId="6E1453C3">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21006A1F">
            <w:pPr>
              <w:widowControl/>
              <w:jc w:val="left"/>
              <w:rPr>
                <w:rFonts w:hint="eastAsia" w:ascii="宋体" w:hAnsi="宋体" w:cs="宋体"/>
                <w:kern w:val="0"/>
                <w:sz w:val="18"/>
                <w:szCs w:val="18"/>
              </w:rPr>
            </w:pPr>
            <w:r>
              <w:rPr>
                <w:rFonts w:hint="eastAsia" w:ascii="宋体" w:hAnsi="宋体" w:cs="宋体"/>
                <w:kern w:val="0"/>
                <w:sz w:val="18"/>
                <w:szCs w:val="18"/>
              </w:rPr>
              <w:t>【在村里能收发的算，快递柜能收能发算，快递柜只能收不能发不算。】</w:t>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p>
        </w:tc>
      </w:tr>
      <w:tr w14:paraId="460D9970">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4CD61B43">
            <w:pPr>
              <w:widowControl/>
              <w:jc w:val="left"/>
              <w:rPr>
                <w:rFonts w:hint="eastAsia" w:ascii="宋体" w:hAnsi="宋体" w:cs="宋体"/>
                <w:kern w:val="0"/>
                <w:sz w:val="18"/>
                <w:szCs w:val="18"/>
              </w:rPr>
            </w:pPr>
            <w:r>
              <w:rPr>
                <w:rFonts w:hint="eastAsia" w:ascii="宋体" w:hAnsi="宋体" w:cs="宋体"/>
                <w:kern w:val="0"/>
                <w:sz w:val="18"/>
                <w:szCs w:val="18"/>
              </w:rPr>
              <w:t xml:space="preserve">16 是否有新能源电动汽车公共充电桩       □  1.是       2.否                                    </w:t>
            </w:r>
            <w:r>
              <w:rPr>
                <w:rFonts w:hint="eastAsia" w:ascii="宋体" w:hAnsi="宋体" w:cs="宋体"/>
                <w:kern w:val="0"/>
                <w:sz w:val="18"/>
                <w:szCs w:val="18"/>
              </w:rPr>
              <w:tab/>
            </w:r>
          </w:p>
        </w:tc>
      </w:tr>
      <w:tr w14:paraId="5AD6E560">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6C2D594B">
            <w:pPr>
              <w:widowControl/>
              <w:jc w:val="left"/>
              <w:rPr>
                <w:rFonts w:hint="eastAsia" w:ascii="宋体" w:hAnsi="宋体" w:cs="宋体"/>
                <w:kern w:val="0"/>
                <w:sz w:val="18"/>
                <w:szCs w:val="18"/>
              </w:rPr>
            </w:pPr>
            <w:r>
              <w:rPr>
                <w:rFonts w:hint="eastAsia" w:ascii="宋体" w:hAnsi="宋体" w:cs="宋体"/>
                <w:kern w:val="0"/>
                <w:sz w:val="18"/>
                <w:szCs w:val="18"/>
              </w:rPr>
              <w:t>【指有服务于公众的新能源电动汽车公共充电桩或类似设施，不包括私人和单位内部使用充电设施。】</w:t>
            </w:r>
            <w:r>
              <w:rPr>
                <w:rFonts w:hint="eastAsia" w:ascii="宋体" w:hAnsi="宋体" w:cs="宋体"/>
                <w:kern w:val="0"/>
                <w:sz w:val="18"/>
                <w:szCs w:val="18"/>
              </w:rPr>
              <w:tab/>
            </w:r>
            <w:r>
              <w:rPr>
                <w:rFonts w:hint="eastAsia" w:ascii="宋体" w:hAnsi="宋体" w:cs="宋体"/>
                <w:kern w:val="0"/>
                <w:sz w:val="18"/>
                <w:szCs w:val="18"/>
              </w:rPr>
              <w:tab/>
            </w:r>
          </w:p>
        </w:tc>
      </w:tr>
      <w:tr w14:paraId="763FD8A2">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167FB3B8">
            <w:pPr>
              <w:widowControl/>
              <w:jc w:val="left"/>
              <w:rPr>
                <w:rFonts w:ascii="宋体" w:hAnsi="宋体" w:cs="宋体"/>
                <w:kern w:val="0"/>
                <w:sz w:val="18"/>
                <w:szCs w:val="18"/>
              </w:rPr>
            </w:pPr>
            <w:r>
              <w:rPr>
                <w:rFonts w:hint="eastAsia" w:ascii="宋体" w:hAnsi="宋体" w:cs="宋体"/>
                <w:kern w:val="0"/>
                <w:sz w:val="18"/>
                <w:szCs w:val="18"/>
              </w:rPr>
              <w:t xml:space="preserve">17 是否通达5G网络                    </w:t>
            </w:r>
            <w:r>
              <w:rPr>
                <w:rFonts w:ascii="宋体" w:hAnsi="宋体" w:cs="宋体"/>
                <w:kern w:val="0"/>
                <w:sz w:val="18"/>
                <w:szCs w:val="18"/>
              </w:rPr>
              <w:t xml:space="preserve"> </w:t>
            </w:r>
            <w:r>
              <w:rPr>
                <w:rFonts w:hint="eastAsia" w:ascii="宋体" w:hAnsi="宋体" w:cs="宋体"/>
                <w:kern w:val="0"/>
                <w:sz w:val="18"/>
                <w:szCs w:val="18"/>
              </w:rPr>
              <w:t xml:space="preserve">  □  1.是       2.否</w:t>
            </w:r>
          </w:p>
        </w:tc>
      </w:tr>
      <w:tr w14:paraId="79F98DE6">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2869029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【指5G网络通达本村区域。】</w:t>
            </w:r>
            <w:r>
              <w:rPr>
                <w:rFonts w:hint="eastAsia" w:ascii="宋体" w:hAnsi="宋体" w:cs="宋体"/>
                <w:color w:val="auto"/>
                <w:kern w:val="0"/>
                <w:sz w:val="18"/>
                <w:szCs w:val="18"/>
              </w:rPr>
              <w:tab/>
            </w:r>
            <w:r>
              <w:rPr>
                <w:rFonts w:hint="eastAsia" w:ascii="宋体" w:hAnsi="宋体" w:cs="宋体"/>
                <w:color w:val="auto"/>
                <w:kern w:val="0"/>
                <w:sz w:val="18"/>
                <w:szCs w:val="18"/>
              </w:rPr>
              <w:tab/>
            </w:r>
          </w:p>
        </w:tc>
      </w:tr>
      <w:tr w14:paraId="73BB7C71">
        <w:tblPrEx>
          <w:tblCellMar>
            <w:top w:w="0" w:type="dxa"/>
            <w:left w:w="108" w:type="dxa"/>
            <w:bottom w:w="0" w:type="dxa"/>
            <w:right w:w="108" w:type="dxa"/>
          </w:tblCellMar>
        </w:tblPrEx>
        <w:trPr>
          <w:trHeight w:val="340" w:hRule="atLeast"/>
          <w:jc w:val="center"/>
        </w:trPr>
        <w:tc>
          <w:tcPr>
            <w:tcW w:w="5000" w:type="pct"/>
            <w:gridSpan w:val="4"/>
            <w:tcBorders>
              <w:top w:val="nil"/>
              <w:left w:val="nil"/>
              <w:bottom w:val="nil"/>
              <w:right w:val="nil"/>
            </w:tcBorders>
            <w:noWrap/>
            <w:vAlign w:val="center"/>
          </w:tcPr>
          <w:p w14:paraId="070EC52D">
            <w:pPr>
              <w:widowControl/>
              <w:jc w:val="left"/>
              <w:rPr>
                <w:rFonts w:ascii="宋体" w:hAnsi="宋体" w:cs="宋体"/>
                <w:color w:val="auto"/>
                <w:kern w:val="0"/>
                <w:sz w:val="18"/>
                <w:szCs w:val="18"/>
              </w:rPr>
            </w:pPr>
            <w:r>
              <w:rPr>
                <w:rFonts w:ascii="宋体" w:hAnsi="宋体" w:cs="宋体"/>
                <w:color w:val="auto"/>
                <w:kern w:val="0"/>
                <w:sz w:val="18"/>
                <w:szCs w:val="18"/>
              </w:rPr>
              <w:t>1</w:t>
            </w:r>
            <w:r>
              <w:rPr>
                <w:rFonts w:hint="eastAsia" w:ascii="宋体" w:hAnsi="宋体" w:cs="宋体"/>
                <w:color w:val="auto"/>
                <w:kern w:val="0"/>
                <w:sz w:val="18"/>
                <w:szCs w:val="18"/>
              </w:rPr>
              <w:t xml:space="preserve">8 是否有法定国土空间规划依据 </w:t>
            </w:r>
            <w:r>
              <w:rPr>
                <w:rFonts w:ascii="宋体" w:hAnsi="宋体" w:cs="宋体"/>
                <w:color w:val="auto"/>
                <w:kern w:val="0"/>
                <w:sz w:val="18"/>
                <w:szCs w:val="18"/>
              </w:rPr>
              <w:t xml:space="preserve">        </w:t>
            </w:r>
            <w:r>
              <w:rPr>
                <w:rFonts w:ascii="宋体" w:hAnsi="宋体" w:cs="宋体"/>
                <w:color w:val="auto"/>
                <w:kern w:val="0"/>
                <w:sz w:val="18"/>
                <w:szCs w:val="18"/>
                <w:lang w:val="en"/>
              </w:rPr>
              <w:t xml:space="preserve">  </w:t>
            </w:r>
            <w:r>
              <w:rPr>
                <w:rFonts w:hint="eastAsia" w:ascii="宋体" w:hAnsi="宋体" w:cs="宋体"/>
                <w:color w:val="auto"/>
                <w:kern w:val="0"/>
                <w:sz w:val="18"/>
                <w:szCs w:val="18"/>
              </w:rPr>
              <w:t xml:space="preserve"> □  1.是        2.否</w:t>
            </w:r>
          </w:p>
        </w:tc>
      </w:tr>
      <w:tr w14:paraId="36A42BBA">
        <w:tblPrEx>
          <w:tblCellMar>
            <w:top w:w="0" w:type="dxa"/>
            <w:left w:w="108" w:type="dxa"/>
            <w:bottom w:w="0" w:type="dxa"/>
            <w:right w:w="108" w:type="dxa"/>
          </w:tblCellMar>
        </w:tblPrEx>
        <w:trPr>
          <w:trHeight w:val="595" w:hRule="exact"/>
          <w:jc w:val="center"/>
        </w:trPr>
        <w:tc>
          <w:tcPr>
            <w:tcW w:w="5000" w:type="pct"/>
            <w:gridSpan w:val="4"/>
            <w:tcBorders>
              <w:top w:val="nil"/>
              <w:left w:val="nil"/>
              <w:bottom w:val="single" w:color="auto" w:sz="4" w:space="0"/>
              <w:right w:val="nil"/>
            </w:tcBorders>
            <w:noWrap/>
            <w:vAlign w:val="center"/>
          </w:tcPr>
          <w:p w14:paraId="5CBE3C67">
            <w:pPr>
              <w:widowControl/>
              <w:jc w:val="left"/>
              <w:rPr>
                <w:rFonts w:hint="eastAsia" w:ascii="宋体" w:hAnsi="宋体" w:cs="宋体"/>
                <w:kern w:val="0"/>
                <w:sz w:val="18"/>
                <w:szCs w:val="18"/>
              </w:rPr>
            </w:pPr>
            <w:r>
              <w:rPr>
                <w:rFonts w:hint="eastAsia" w:ascii="宋体" w:hAnsi="宋体" w:cs="宋体"/>
                <w:kern w:val="0"/>
                <w:sz w:val="18"/>
                <w:szCs w:val="18"/>
              </w:rPr>
              <w:t>【包括县级国土空间总体规划、乡镇级国土空间规划、乡村地区“通则式”规划技术管理规定以及村庄规划，满足其一即可。】</w:t>
            </w:r>
          </w:p>
        </w:tc>
      </w:tr>
      <w:tr w14:paraId="1C59E823">
        <w:tblPrEx>
          <w:tblCellMar>
            <w:top w:w="0" w:type="dxa"/>
            <w:left w:w="108" w:type="dxa"/>
            <w:bottom w:w="0" w:type="dxa"/>
            <w:right w:w="108" w:type="dxa"/>
          </w:tblCellMar>
        </w:tblPrEx>
        <w:trPr>
          <w:trHeight w:val="440" w:hRule="atLeast"/>
          <w:jc w:val="center"/>
        </w:trPr>
        <w:tc>
          <w:tcPr>
            <w:tcW w:w="5000" w:type="pct"/>
            <w:gridSpan w:val="4"/>
            <w:tcBorders>
              <w:top w:val="single" w:color="auto" w:sz="4" w:space="0"/>
              <w:left w:val="nil"/>
              <w:right w:val="nil"/>
            </w:tcBorders>
            <w:noWrap/>
            <w:vAlign w:val="center"/>
          </w:tcPr>
          <w:p w14:paraId="1BF73698">
            <w:pPr>
              <w:widowControl/>
              <w:spacing w:line="360" w:lineRule="auto"/>
              <w:jc w:val="left"/>
              <w:rPr>
                <w:rFonts w:ascii="宋体" w:hAnsi="宋体" w:cs="宋体"/>
                <w:kern w:val="0"/>
                <w:sz w:val="18"/>
                <w:szCs w:val="18"/>
              </w:rPr>
            </w:pPr>
            <w:r>
              <w:rPr>
                <w:rFonts w:hint="eastAsia" w:ascii="宋体" w:hAnsi="宋体" w:cs="宋体"/>
                <w:kern w:val="0"/>
                <w:sz w:val="18"/>
                <w:szCs w:val="18"/>
              </w:rPr>
              <w:t>19 是否有村</w:t>
            </w:r>
            <w:r>
              <w:rPr>
                <w:rFonts w:ascii="宋体" w:hAnsi="宋体" w:cs="宋体"/>
                <w:kern w:val="0"/>
                <w:sz w:val="18"/>
                <w:szCs w:val="18"/>
              </w:rPr>
              <w:t>（社区）</w:t>
            </w:r>
            <w:r>
              <w:rPr>
                <w:rFonts w:hint="eastAsia" w:ascii="宋体" w:hAnsi="宋体" w:cs="宋体"/>
                <w:kern w:val="0"/>
                <w:sz w:val="18"/>
                <w:szCs w:val="18"/>
              </w:rPr>
              <w:t xml:space="preserve">服务站     </w:t>
            </w:r>
            <w:r>
              <w:rPr>
                <w:rFonts w:ascii="宋体" w:hAnsi="宋体" w:cs="宋体"/>
                <w:kern w:val="0"/>
                <w:sz w:val="18"/>
                <w:szCs w:val="18"/>
                <w:lang w:val="en"/>
              </w:rPr>
              <w:t xml:space="preserve">  </w:t>
            </w:r>
            <w:r>
              <w:rPr>
                <w:rFonts w:hint="eastAsia" w:ascii="宋体" w:hAnsi="宋体" w:cs="宋体"/>
                <w:kern w:val="0"/>
                <w:sz w:val="18"/>
                <w:szCs w:val="18"/>
              </w:rPr>
              <w:t xml:space="preserve">□  1.是      </w:t>
            </w:r>
            <w:r>
              <w:rPr>
                <w:rFonts w:ascii="宋体" w:hAnsi="宋体" w:cs="宋体"/>
                <w:kern w:val="0"/>
                <w:sz w:val="18"/>
                <w:szCs w:val="18"/>
              </w:rPr>
              <w:t xml:space="preserve"> </w:t>
            </w:r>
            <w:r>
              <w:rPr>
                <w:rFonts w:hint="eastAsia" w:ascii="宋体" w:hAnsi="宋体" w:cs="宋体"/>
                <w:kern w:val="0"/>
                <w:sz w:val="18"/>
                <w:szCs w:val="18"/>
              </w:rPr>
              <w:t xml:space="preserve"> 2.否</w:t>
            </w:r>
          </w:p>
        </w:tc>
      </w:tr>
      <w:tr w14:paraId="477E315F">
        <w:tblPrEx>
          <w:tblCellMar>
            <w:top w:w="0" w:type="dxa"/>
            <w:left w:w="108" w:type="dxa"/>
            <w:bottom w:w="0" w:type="dxa"/>
            <w:right w:w="108" w:type="dxa"/>
          </w:tblCellMar>
        </w:tblPrEx>
        <w:trPr>
          <w:trHeight w:val="693" w:hRule="exact"/>
          <w:jc w:val="center"/>
        </w:trPr>
        <w:tc>
          <w:tcPr>
            <w:tcW w:w="5000" w:type="pct"/>
            <w:gridSpan w:val="4"/>
            <w:tcBorders>
              <w:left w:val="nil"/>
              <w:right w:val="nil"/>
            </w:tcBorders>
            <w:noWrap/>
            <w:vAlign w:val="center"/>
          </w:tcPr>
          <w:p w14:paraId="65C257E8">
            <w:pPr>
              <w:widowControl/>
              <w:spacing w:line="360" w:lineRule="auto"/>
              <w:ind w:left="180" w:hanging="180" w:hangingChars="100"/>
              <w:jc w:val="left"/>
              <w:rPr>
                <w:rFonts w:hint="eastAsia" w:ascii="宋体" w:hAnsi="宋体" w:cs="宋体"/>
                <w:kern w:val="0"/>
                <w:sz w:val="18"/>
                <w:szCs w:val="18"/>
              </w:rPr>
            </w:pPr>
            <w:r>
              <w:rPr>
                <w:rFonts w:hint="eastAsia" w:ascii="宋体" w:hAnsi="宋体" w:cs="宋体"/>
                <w:kern w:val="0"/>
                <w:sz w:val="18"/>
                <w:szCs w:val="18"/>
              </w:rPr>
              <w:t>【指建设在村、社区层面，直接为城乡居民提供服务的社区服务类机构（设施），其名称可称“**村（社区）党群服</w:t>
            </w:r>
          </w:p>
          <w:p w14:paraId="227D688B">
            <w:pPr>
              <w:widowControl/>
              <w:spacing w:line="360" w:lineRule="auto"/>
              <w:ind w:left="180" w:hanging="180" w:hangingChars="100"/>
              <w:jc w:val="left"/>
              <w:rPr>
                <w:rFonts w:hint="eastAsia" w:ascii="宋体" w:hAnsi="宋体" w:cs="宋体"/>
                <w:kern w:val="0"/>
                <w:sz w:val="18"/>
                <w:szCs w:val="18"/>
              </w:rPr>
            </w:pPr>
            <w:r>
              <w:rPr>
                <w:rFonts w:hint="eastAsia" w:ascii="宋体" w:hAnsi="宋体" w:cs="宋体"/>
                <w:kern w:val="0"/>
                <w:sz w:val="18"/>
                <w:szCs w:val="18"/>
              </w:rPr>
              <w:t>务站（中心）”等。】</w:t>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p>
        </w:tc>
      </w:tr>
      <w:tr w14:paraId="4E0BA727">
        <w:tblPrEx>
          <w:tblCellMar>
            <w:top w:w="0" w:type="dxa"/>
            <w:left w:w="108" w:type="dxa"/>
            <w:bottom w:w="0" w:type="dxa"/>
            <w:right w:w="108" w:type="dxa"/>
          </w:tblCellMar>
        </w:tblPrEx>
        <w:trPr>
          <w:trHeight w:val="390" w:hRule="atLeast"/>
          <w:jc w:val="center"/>
        </w:trPr>
        <w:tc>
          <w:tcPr>
            <w:tcW w:w="5000" w:type="pct"/>
            <w:gridSpan w:val="4"/>
            <w:tcBorders>
              <w:top w:val="nil"/>
              <w:left w:val="nil"/>
              <w:bottom w:val="nil"/>
              <w:right w:val="nil"/>
            </w:tcBorders>
            <w:noWrap/>
            <w:vAlign w:val="center"/>
          </w:tcPr>
          <w:p w14:paraId="0FDB9B6C">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20 是否有综合性文化服务中心  </w:t>
            </w:r>
            <w:r>
              <w:rPr>
                <w:rFonts w:ascii="宋体" w:hAnsi="宋体" w:cs="宋体"/>
                <w:kern w:val="0"/>
                <w:sz w:val="18"/>
                <w:szCs w:val="18"/>
                <w:lang w:val="en"/>
              </w:rPr>
              <w:t xml:space="preserve">  </w:t>
            </w:r>
            <w:r>
              <w:rPr>
                <w:rFonts w:hint="eastAsia" w:ascii="宋体" w:hAnsi="宋体" w:cs="宋体"/>
                <w:kern w:val="0"/>
                <w:sz w:val="18"/>
                <w:szCs w:val="18"/>
              </w:rPr>
              <w:t xml:space="preserve"> □  1.是      </w:t>
            </w:r>
            <w:r>
              <w:rPr>
                <w:rFonts w:ascii="宋体" w:hAnsi="宋体" w:cs="宋体"/>
                <w:kern w:val="0"/>
                <w:sz w:val="18"/>
                <w:szCs w:val="18"/>
              </w:rPr>
              <w:t xml:space="preserve"> </w:t>
            </w:r>
            <w:r>
              <w:rPr>
                <w:rFonts w:hint="eastAsia" w:ascii="宋体" w:hAnsi="宋体" w:cs="宋体"/>
                <w:kern w:val="0"/>
                <w:sz w:val="18"/>
                <w:szCs w:val="18"/>
              </w:rPr>
              <w:t xml:space="preserve"> 2.否</w:t>
            </w:r>
          </w:p>
        </w:tc>
      </w:tr>
      <w:tr w14:paraId="51923141">
        <w:tblPrEx>
          <w:tblCellMar>
            <w:top w:w="0" w:type="dxa"/>
            <w:left w:w="108" w:type="dxa"/>
            <w:bottom w:w="0" w:type="dxa"/>
            <w:right w:w="108" w:type="dxa"/>
          </w:tblCellMar>
        </w:tblPrEx>
        <w:trPr>
          <w:trHeight w:val="428" w:hRule="atLeast"/>
          <w:jc w:val="center"/>
        </w:trPr>
        <w:tc>
          <w:tcPr>
            <w:tcW w:w="5000" w:type="pct"/>
            <w:gridSpan w:val="4"/>
            <w:tcBorders>
              <w:top w:val="nil"/>
              <w:left w:val="nil"/>
              <w:bottom w:val="nil"/>
              <w:right w:val="nil"/>
            </w:tcBorders>
            <w:noWrap/>
            <w:vAlign w:val="center"/>
          </w:tcPr>
          <w:p w14:paraId="540A0A83">
            <w:pPr>
              <w:widowControl/>
              <w:spacing w:line="360" w:lineRule="auto"/>
              <w:jc w:val="left"/>
              <w:rPr>
                <w:rFonts w:hint="eastAsia" w:ascii="宋体" w:hAnsi="宋体" w:cs="宋体"/>
                <w:color w:val="auto"/>
                <w:kern w:val="0"/>
                <w:sz w:val="18"/>
                <w:szCs w:val="18"/>
              </w:rPr>
            </w:pPr>
            <w:r>
              <w:rPr>
                <w:rFonts w:hint="eastAsia" w:ascii="宋体" w:hAnsi="宋体" w:cs="宋体"/>
                <w:color w:val="auto"/>
                <w:kern w:val="0"/>
                <w:sz w:val="18"/>
                <w:szCs w:val="18"/>
              </w:rPr>
              <w:t>【以文化娱乐为主综合性服务中心，单纯播放视频的会议室不算。】</w:t>
            </w:r>
          </w:p>
        </w:tc>
      </w:tr>
      <w:tr w14:paraId="0E7BBE9F">
        <w:tblPrEx>
          <w:tblCellMar>
            <w:top w:w="0" w:type="dxa"/>
            <w:left w:w="108" w:type="dxa"/>
            <w:bottom w:w="0" w:type="dxa"/>
            <w:right w:w="108" w:type="dxa"/>
          </w:tblCellMar>
        </w:tblPrEx>
        <w:trPr>
          <w:trHeight w:val="658" w:hRule="exact"/>
          <w:jc w:val="center"/>
        </w:trPr>
        <w:tc>
          <w:tcPr>
            <w:tcW w:w="5000" w:type="pct"/>
            <w:gridSpan w:val="4"/>
            <w:tcBorders>
              <w:top w:val="nil"/>
              <w:left w:val="nil"/>
              <w:bottom w:val="nil"/>
              <w:right w:val="nil"/>
            </w:tcBorders>
            <w:noWrap/>
            <w:vAlign w:val="center"/>
          </w:tcPr>
          <w:p w14:paraId="1AA85942">
            <w:pPr>
              <w:widowControl/>
              <w:spacing w:line="360" w:lineRule="auto"/>
              <w:jc w:val="left"/>
              <w:rPr>
                <w:rFonts w:hint="eastAsia" w:ascii="宋体" w:hAnsi="宋体" w:cs="宋体"/>
                <w:snapToGrid w:val="0"/>
                <w:color w:val="auto"/>
                <w:kern w:val="0"/>
                <w:sz w:val="18"/>
                <w:szCs w:val="18"/>
              </w:rPr>
            </w:pPr>
            <w:r>
              <w:rPr>
                <w:rFonts w:hint="eastAsia" w:ascii="宋体" w:hAnsi="宋体" w:cs="宋体"/>
                <w:snapToGrid w:val="0"/>
                <w:color w:val="auto"/>
                <w:kern w:val="0"/>
                <w:sz w:val="18"/>
                <w:szCs w:val="18"/>
              </w:rPr>
              <w:t>21 是否有下列医疗卫生机构（可多选，若选6，跳填*号</w:t>
            </w:r>
            <w:r>
              <w:rPr>
                <w:rFonts w:ascii="宋体" w:hAnsi="宋体" w:cs="宋体"/>
                <w:snapToGrid w:val="0"/>
                <w:color w:val="auto"/>
                <w:kern w:val="0"/>
                <w:sz w:val="18"/>
                <w:szCs w:val="18"/>
              </w:rPr>
              <w:t>指标</w:t>
            </w:r>
            <w:r>
              <w:rPr>
                <w:rFonts w:hint="eastAsia" w:ascii="宋体" w:hAnsi="宋体" w:cs="宋体"/>
                <w:snapToGrid w:val="0"/>
                <w:color w:val="auto"/>
                <w:kern w:val="0"/>
                <w:sz w:val="18"/>
                <w:szCs w:val="18"/>
              </w:rPr>
              <w:t>）         □ 1.医院    □ 2.社区卫生</w:t>
            </w:r>
            <w:r>
              <w:rPr>
                <w:rFonts w:ascii="宋体" w:hAnsi="宋体" w:cs="宋体"/>
                <w:snapToGrid w:val="0"/>
                <w:color w:val="auto"/>
                <w:kern w:val="0"/>
                <w:sz w:val="18"/>
                <w:szCs w:val="18"/>
              </w:rPr>
              <w:t>服务中心（</w:t>
            </w:r>
            <w:r>
              <w:rPr>
                <w:rFonts w:hint="eastAsia" w:ascii="宋体" w:hAnsi="宋体" w:cs="宋体"/>
                <w:snapToGrid w:val="0"/>
                <w:color w:val="auto"/>
                <w:kern w:val="0"/>
                <w:sz w:val="18"/>
                <w:szCs w:val="18"/>
              </w:rPr>
              <w:t>站</w:t>
            </w:r>
            <w:r>
              <w:rPr>
                <w:rFonts w:ascii="宋体" w:hAnsi="宋体" w:cs="宋体"/>
                <w:snapToGrid w:val="0"/>
                <w:color w:val="auto"/>
                <w:kern w:val="0"/>
                <w:sz w:val="18"/>
                <w:szCs w:val="18"/>
              </w:rPr>
              <w:t>）</w:t>
            </w:r>
          </w:p>
          <w:p w14:paraId="6C7621C7">
            <w:pPr>
              <w:widowControl/>
              <w:spacing w:line="360" w:lineRule="auto"/>
              <w:jc w:val="left"/>
              <w:rPr>
                <w:rFonts w:hint="eastAsia" w:ascii="宋体" w:hAnsi="宋体" w:cs="宋体"/>
                <w:snapToGrid w:val="0"/>
                <w:color w:val="auto"/>
                <w:kern w:val="0"/>
                <w:sz w:val="18"/>
                <w:szCs w:val="18"/>
              </w:rPr>
            </w:pPr>
            <w:r>
              <w:rPr>
                <w:rFonts w:hint="eastAsia" w:ascii="宋体" w:hAnsi="宋体" w:cs="宋体"/>
                <w:snapToGrid w:val="0"/>
                <w:color w:val="auto"/>
                <w:kern w:val="0"/>
                <w:sz w:val="18"/>
                <w:szCs w:val="18"/>
              </w:rPr>
              <w:t>□ 3.乡镇卫生</w:t>
            </w:r>
            <w:r>
              <w:rPr>
                <w:rFonts w:ascii="宋体" w:hAnsi="宋体" w:cs="宋体"/>
                <w:snapToGrid w:val="0"/>
                <w:color w:val="auto"/>
                <w:kern w:val="0"/>
                <w:sz w:val="18"/>
                <w:szCs w:val="18"/>
              </w:rPr>
              <w:t>院</w:t>
            </w:r>
            <w:r>
              <w:rPr>
                <w:rFonts w:hint="eastAsia" w:ascii="宋体" w:hAnsi="宋体" w:cs="宋体"/>
                <w:snapToGrid w:val="0"/>
                <w:color w:val="auto"/>
                <w:kern w:val="0"/>
                <w:sz w:val="18"/>
                <w:szCs w:val="18"/>
              </w:rPr>
              <w:t xml:space="preserve">        □ 4.村卫生室              □ 5.门诊部（所）       </w:t>
            </w:r>
            <w:r>
              <w:rPr>
                <w:rFonts w:hint="eastAsia" w:ascii="宋体" w:hAnsi="宋体" w:cs="宋体"/>
                <w:snapToGrid w:val="0"/>
                <w:color w:val="auto"/>
                <w:kern w:val="0"/>
                <w:sz w:val="13"/>
                <w:szCs w:val="18"/>
              </w:rPr>
              <w:t xml:space="preserve"> </w:t>
            </w:r>
            <w:r>
              <w:rPr>
                <w:rFonts w:ascii="宋体" w:hAnsi="宋体" w:cs="宋体"/>
                <w:snapToGrid w:val="0"/>
                <w:color w:val="auto"/>
                <w:kern w:val="0"/>
                <w:sz w:val="13"/>
                <w:szCs w:val="18"/>
              </w:rPr>
              <w:t xml:space="preserve"> </w:t>
            </w:r>
            <w:r>
              <w:rPr>
                <w:rFonts w:hint="eastAsia" w:ascii="宋体" w:hAnsi="宋体" w:cs="宋体"/>
                <w:snapToGrid w:val="0"/>
                <w:color w:val="auto"/>
                <w:kern w:val="0"/>
                <w:sz w:val="18"/>
                <w:szCs w:val="18"/>
              </w:rPr>
              <w:t>□ 6.以上均没有</w:t>
            </w:r>
          </w:p>
        </w:tc>
      </w:tr>
      <w:tr w14:paraId="6800F9FF">
        <w:tblPrEx>
          <w:tblCellMar>
            <w:top w:w="0" w:type="dxa"/>
            <w:left w:w="108" w:type="dxa"/>
            <w:bottom w:w="0" w:type="dxa"/>
            <w:right w:w="108" w:type="dxa"/>
          </w:tblCellMar>
        </w:tblPrEx>
        <w:trPr>
          <w:trHeight w:val="2041" w:hRule="exact"/>
          <w:jc w:val="center"/>
        </w:trPr>
        <w:tc>
          <w:tcPr>
            <w:tcW w:w="5000" w:type="pct"/>
            <w:gridSpan w:val="4"/>
            <w:tcBorders>
              <w:top w:val="nil"/>
              <w:left w:val="nil"/>
              <w:bottom w:val="nil"/>
              <w:right w:val="nil"/>
            </w:tcBorders>
            <w:noWrap/>
            <w:vAlign w:val="center"/>
          </w:tcPr>
          <w:p w14:paraId="132D0BEC">
            <w:pPr>
              <w:widowControl/>
              <w:spacing w:line="360" w:lineRule="auto"/>
              <w:jc w:val="left"/>
              <w:rPr>
                <w:rFonts w:hint="eastAsia" w:ascii="宋体" w:hAnsi="宋体" w:cs="宋体"/>
                <w:color w:val="auto"/>
                <w:kern w:val="0"/>
                <w:sz w:val="18"/>
                <w:szCs w:val="18"/>
              </w:rPr>
            </w:pPr>
            <w:r>
              <w:rPr>
                <w:rFonts w:hint="eastAsia" w:ascii="宋体" w:hAnsi="宋体" w:cs="宋体"/>
                <w:color w:val="auto"/>
                <w:kern w:val="0"/>
                <w:sz w:val="18"/>
                <w:szCs w:val="18"/>
              </w:rPr>
              <w:t>【</w:t>
            </w:r>
            <w:r>
              <w:rPr>
                <w:rFonts w:ascii="宋体" w:hAnsi="宋体" w:cs="宋体"/>
                <w:color w:val="auto"/>
                <w:kern w:val="0"/>
                <w:sz w:val="18"/>
                <w:szCs w:val="18"/>
              </w:rPr>
              <w:t>1</w:t>
            </w:r>
            <w:r>
              <w:rPr>
                <w:rFonts w:hint="eastAsia" w:ascii="宋体" w:hAnsi="宋体" w:cs="宋体"/>
                <w:color w:val="auto"/>
                <w:kern w:val="0"/>
                <w:sz w:val="18"/>
                <w:szCs w:val="18"/>
              </w:rPr>
              <w:t>.医院包括综合医院、中医医院、中西医结合医院、民族医院、各类专科医院和护理院，不包括专科疾病防治院、妇幼保健院和疗养院。</w:t>
            </w:r>
          </w:p>
          <w:p w14:paraId="4D2E9203">
            <w:pPr>
              <w:widowControl/>
              <w:spacing w:line="360" w:lineRule="auto"/>
              <w:jc w:val="left"/>
              <w:rPr>
                <w:rFonts w:hint="eastAsia" w:ascii="宋体" w:hAnsi="宋体" w:cs="宋体"/>
                <w:color w:val="auto"/>
                <w:kern w:val="0"/>
                <w:sz w:val="18"/>
                <w:szCs w:val="18"/>
              </w:rPr>
            </w:pPr>
            <w:r>
              <w:rPr>
                <w:rFonts w:ascii="宋体" w:hAnsi="宋体" w:cs="宋体"/>
                <w:color w:val="auto"/>
                <w:kern w:val="0"/>
                <w:sz w:val="18"/>
                <w:szCs w:val="18"/>
              </w:rPr>
              <w:t>2</w:t>
            </w:r>
            <w:r>
              <w:rPr>
                <w:rFonts w:hint="eastAsia" w:ascii="宋体" w:hAnsi="宋体" w:cs="宋体"/>
                <w:color w:val="auto"/>
                <w:kern w:val="0"/>
                <w:sz w:val="18"/>
                <w:szCs w:val="18"/>
              </w:rPr>
              <w:t>.社区卫生服务中心（站）指为社会提供医疗服务、公共卫生服务等工作的社区卫生服务中心（站）。</w:t>
            </w:r>
          </w:p>
          <w:p w14:paraId="279EA6B0">
            <w:pPr>
              <w:widowControl/>
              <w:spacing w:line="360" w:lineRule="auto"/>
              <w:jc w:val="left"/>
              <w:rPr>
                <w:rFonts w:ascii="宋体" w:hAnsi="宋体" w:cs="宋体"/>
                <w:color w:val="auto"/>
                <w:kern w:val="0"/>
                <w:sz w:val="18"/>
                <w:szCs w:val="18"/>
              </w:rPr>
            </w:pPr>
            <w:r>
              <w:rPr>
                <w:rFonts w:ascii="宋体" w:hAnsi="宋体" w:cs="宋体"/>
                <w:color w:val="auto"/>
                <w:kern w:val="0"/>
                <w:sz w:val="18"/>
                <w:szCs w:val="18"/>
              </w:rPr>
              <w:t>3</w:t>
            </w:r>
            <w:r>
              <w:rPr>
                <w:rFonts w:hint="eastAsia" w:ascii="宋体" w:hAnsi="宋体" w:cs="宋体"/>
                <w:color w:val="auto"/>
                <w:kern w:val="0"/>
                <w:sz w:val="18"/>
                <w:szCs w:val="18"/>
              </w:rPr>
              <w:t>.乡镇卫生院为社会提供医疗服务、公共卫生服务等工作的政府办乡镇卫生院。</w:t>
            </w:r>
          </w:p>
          <w:p w14:paraId="64886147">
            <w:pPr>
              <w:widowControl/>
              <w:spacing w:line="360" w:lineRule="auto"/>
              <w:jc w:val="left"/>
              <w:rPr>
                <w:rFonts w:hint="eastAsia" w:ascii="宋体" w:hAnsi="宋体" w:cs="宋体"/>
                <w:color w:val="auto"/>
                <w:kern w:val="0"/>
                <w:sz w:val="18"/>
                <w:szCs w:val="18"/>
              </w:rPr>
            </w:pPr>
            <w:r>
              <w:rPr>
                <w:rFonts w:hint="eastAsia" w:ascii="宋体" w:hAnsi="宋体" w:cs="宋体"/>
                <w:color w:val="auto"/>
                <w:kern w:val="0"/>
                <w:sz w:val="18"/>
                <w:szCs w:val="18"/>
              </w:rPr>
              <w:t>4.卫生室指经县及以上医疗主管部门许可，由各种经济组织和个人创办的卫生室（所、站）。卫生室（所、站）需要拥有固定经营场所，主要从事医疗卫生活动。不包括专业的牙医室，以及主要从事药品销售活动的单位。】</w:t>
            </w:r>
          </w:p>
          <w:p w14:paraId="529BF9E1">
            <w:pPr>
              <w:pStyle w:val="2"/>
              <w:widowControl/>
              <w:spacing w:line="360" w:lineRule="auto"/>
              <w:ind w:left="420" w:firstLine="420"/>
              <w:textAlignment w:val="auto"/>
              <w:rPr>
                <w:rFonts w:hint="eastAsia"/>
                <w:color w:val="auto"/>
              </w:rPr>
            </w:pPr>
          </w:p>
        </w:tc>
      </w:tr>
      <w:tr w14:paraId="04D7E8F4">
        <w:tblPrEx>
          <w:tblCellMar>
            <w:top w:w="0" w:type="dxa"/>
            <w:left w:w="108" w:type="dxa"/>
            <w:bottom w:w="0" w:type="dxa"/>
            <w:right w:w="108" w:type="dxa"/>
          </w:tblCellMar>
        </w:tblPrEx>
        <w:trPr>
          <w:trHeight w:val="415" w:hRule="exact"/>
          <w:jc w:val="center"/>
        </w:trPr>
        <w:tc>
          <w:tcPr>
            <w:tcW w:w="5000" w:type="pct"/>
            <w:gridSpan w:val="4"/>
            <w:tcBorders>
              <w:top w:val="nil"/>
              <w:left w:val="nil"/>
              <w:bottom w:val="nil"/>
              <w:right w:val="nil"/>
            </w:tcBorders>
            <w:noWrap/>
            <w:vAlign w:val="center"/>
          </w:tcPr>
          <w:p w14:paraId="6329F06F">
            <w:pPr>
              <w:widowControl/>
              <w:spacing w:line="360" w:lineRule="auto"/>
              <w:jc w:val="left"/>
              <w:rPr>
                <w:rFonts w:hint="eastAsia" w:ascii="宋体" w:hAnsi="宋体" w:cs="宋体"/>
                <w:color w:val="auto"/>
                <w:kern w:val="0"/>
                <w:sz w:val="18"/>
                <w:szCs w:val="18"/>
              </w:rPr>
            </w:pPr>
            <w:r>
              <w:rPr>
                <w:rFonts w:hint="eastAsia" w:ascii="宋体" w:hAnsi="宋体" w:cs="宋体"/>
                <w:color w:val="auto"/>
                <w:kern w:val="0"/>
                <w:sz w:val="18"/>
                <w:szCs w:val="18"/>
              </w:rPr>
              <w:t>22 医疗卫生机构是否有执业（助理）医师          □ 1.是                           2.否</w:t>
            </w:r>
          </w:p>
        </w:tc>
      </w:tr>
      <w:tr w14:paraId="366FDC21">
        <w:tblPrEx>
          <w:tblCellMar>
            <w:top w:w="0" w:type="dxa"/>
            <w:left w:w="108" w:type="dxa"/>
            <w:bottom w:w="0" w:type="dxa"/>
            <w:right w:w="108" w:type="dxa"/>
          </w:tblCellMar>
        </w:tblPrEx>
        <w:trPr>
          <w:trHeight w:val="415" w:hRule="exact"/>
          <w:jc w:val="center"/>
        </w:trPr>
        <w:tc>
          <w:tcPr>
            <w:tcW w:w="5000" w:type="pct"/>
            <w:gridSpan w:val="4"/>
            <w:tcBorders>
              <w:top w:val="nil"/>
              <w:left w:val="nil"/>
              <w:bottom w:val="nil"/>
              <w:right w:val="nil"/>
            </w:tcBorders>
            <w:noWrap/>
            <w:vAlign w:val="center"/>
          </w:tcPr>
          <w:p w14:paraId="18274F92">
            <w:pPr>
              <w:widowControl/>
              <w:spacing w:line="360" w:lineRule="auto"/>
              <w:jc w:val="left"/>
              <w:rPr>
                <w:rFonts w:hint="eastAsia" w:ascii="宋体" w:hAnsi="宋体" w:cs="宋体"/>
                <w:color w:val="auto"/>
                <w:kern w:val="0"/>
                <w:sz w:val="18"/>
                <w:szCs w:val="18"/>
              </w:rPr>
            </w:pPr>
            <w:r>
              <w:rPr>
                <w:rFonts w:hint="eastAsia" w:ascii="宋体" w:hAnsi="宋体" w:cs="宋体"/>
                <w:color w:val="auto"/>
                <w:kern w:val="0"/>
                <w:sz w:val="18"/>
                <w:szCs w:val="18"/>
              </w:rPr>
              <w:t>【有《医师执业证》及其级别为“执业医师”、“执业助理医师。】</w:t>
            </w:r>
          </w:p>
        </w:tc>
      </w:tr>
      <w:tr w14:paraId="5BAF38D4">
        <w:tblPrEx>
          <w:tblCellMar>
            <w:top w:w="0" w:type="dxa"/>
            <w:left w:w="108" w:type="dxa"/>
            <w:bottom w:w="0" w:type="dxa"/>
            <w:right w:w="108" w:type="dxa"/>
          </w:tblCellMar>
        </w:tblPrEx>
        <w:trPr>
          <w:trHeight w:val="1008" w:hRule="exact"/>
          <w:jc w:val="center"/>
        </w:trPr>
        <w:tc>
          <w:tcPr>
            <w:tcW w:w="5000" w:type="pct"/>
            <w:gridSpan w:val="4"/>
            <w:tcBorders>
              <w:top w:val="nil"/>
              <w:left w:val="nil"/>
              <w:bottom w:val="nil"/>
              <w:right w:val="nil"/>
            </w:tcBorders>
            <w:noWrap/>
            <w:vAlign w:val="center"/>
          </w:tcPr>
          <w:p w14:paraId="75BA76F8">
            <w:pPr>
              <w:widowControl/>
              <w:spacing w:line="360" w:lineRule="auto"/>
              <w:jc w:val="left"/>
              <w:rPr>
                <w:rFonts w:hint="eastAsia" w:ascii="宋体" w:hAnsi="宋体" w:cs="宋体"/>
                <w:color w:val="auto"/>
                <w:kern w:val="0"/>
                <w:sz w:val="18"/>
                <w:szCs w:val="18"/>
              </w:rPr>
            </w:pPr>
            <w:r>
              <w:rPr>
                <w:rFonts w:hint="eastAsia" w:ascii="宋体" w:hAnsi="宋体" w:cs="宋体"/>
                <w:color w:val="auto"/>
                <w:kern w:val="0"/>
                <w:sz w:val="18"/>
                <w:szCs w:val="18"/>
              </w:rPr>
              <w:t xml:space="preserve">23有哪些养老服务机构和设施（可多选） </w:t>
            </w:r>
            <w:r>
              <w:rPr>
                <w:rFonts w:hint="eastAsia" w:ascii="宋体" w:hAnsi="宋体" w:cs="宋体"/>
                <w:color w:val="auto"/>
                <w:kern w:val="0"/>
                <w:sz w:val="13"/>
                <w:szCs w:val="18"/>
              </w:rPr>
              <w:t xml:space="preserve">  </w:t>
            </w:r>
            <w:r>
              <w:rPr>
                <w:rFonts w:hint="eastAsia" w:ascii="宋体" w:hAnsi="宋体" w:cs="宋体"/>
                <w:color w:val="auto"/>
                <w:kern w:val="0"/>
                <w:sz w:val="18"/>
                <w:szCs w:val="18"/>
              </w:rPr>
              <w:t>□ 1.全托服务机构和设施   □ 2.日间照料机构和设施                     □ 3.农村幸福院等互助型设施            □ 4.老年餐桌             □ 5.其他养老服务设施（助餐助医护理等）     □ 6.以上均没有</w:t>
            </w:r>
          </w:p>
        </w:tc>
      </w:tr>
      <w:tr w14:paraId="2086DB7E">
        <w:tblPrEx>
          <w:tblCellMar>
            <w:top w:w="0" w:type="dxa"/>
            <w:left w:w="108" w:type="dxa"/>
            <w:bottom w:w="0" w:type="dxa"/>
            <w:right w:w="108" w:type="dxa"/>
          </w:tblCellMar>
        </w:tblPrEx>
        <w:trPr>
          <w:trHeight w:val="2041" w:hRule="exact"/>
          <w:jc w:val="center"/>
        </w:trPr>
        <w:tc>
          <w:tcPr>
            <w:tcW w:w="5000" w:type="pct"/>
            <w:gridSpan w:val="4"/>
            <w:tcBorders>
              <w:top w:val="nil"/>
              <w:left w:val="nil"/>
              <w:bottom w:val="nil"/>
              <w:right w:val="nil"/>
            </w:tcBorders>
            <w:noWrap/>
            <w:vAlign w:val="center"/>
          </w:tcPr>
          <w:p w14:paraId="56FCD92C">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 xml:space="preserve">【1.全托服务机构和设施，例如**社区老年中心、**星光老年之家、**老年社区托管照料中心；                </w:t>
            </w:r>
          </w:p>
          <w:p w14:paraId="768BF088">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2.日间照料社区养老服务机构和设施，例如**老年社区日间照料中心；</w:t>
            </w:r>
          </w:p>
          <w:p w14:paraId="7800B5A1">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3.幸福院等互助型养老设施，没有专职服务人员、不是注册登记的独立机构、以相互帮助为主，提供少量床位，可以住宿、不以盈利为目为老年人、社区居民提供互助养老服务的设施。例如**村幸福院；</w:t>
            </w:r>
          </w:p>
          <w:p w14:paraId="22EF8EF4">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4.老年餐桌指为老年人提供安全的制配餐、就餐服务，包括为行动不便的老人提供送餐服务‌；</w:t>
            </w:r>
          </w:p>
          <w:p w14:paraId="6DD2FFC1">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5.其他养老服务设施指为农村老年人提供助医、助浴、护理等服务，没有床位的社区养老服务设施。】</w:t>
            </w:r>
          </w:p>
        </w:tc>
      </w:tr>
      <w:tr w14:paraId="76043F1B">
        <w:tblPrEx>
          <w:tblCellMar>
            <w:top w:w="0" w:type="dxa"/>
            <w:left w:w="108" w:type="dxa"/>
            <w:bottom w:w="0" w:type="dxa"/>
            <w:right w:w="108" w:type="dxa"/>
          </w:tblCellMar>
        </w:tblPrEx>
        <w:trPr>
          <w:trHeight w:val="340" w:hRule="atLeast"/>
          <w:jc w:val="center"/>
        </w:trPr>
        <w:tc>
          <w:tcPr>
            <w:tcW w:w="5000" w:type="pct"/>
            <w:gridSpan w:val="4"/>
            <w:tcBorders>
              <w:top w:val="nil"/>
              <w:left w:val="nil"/>
              <w:bottom w:val="nil"/>
              <w:right w:val="nil"/>
            </w:tcBorders>
            <w:noWrap/>
            <w:vAlign w:val="center"/>
          </w:tcPr>
          <w:p w14:paraId="360C5C6E">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24</w:t>
            </w:r>
            <w:r>
              <w:rPr>
                <w:rFonts w:ascii="宋体" w:hAnsi="宋体" w:cs="宋体"/>
                <w:kern w:val="0"/>
                <w:sz w:val="18"/>
                <w:szCs w:val="18"/>
              </w:rPr>
              <w:t xml:space="preserve"> </w:t>
            </w:r>
            <w:r>
              <w:rPr>
                <w:rFonts w:hint="eastAsia" w:ascii="宋体" w:hAnsi="宋体" w:cs="宋体"/>
                <w:kern w:val="0"/>
                <w:sz w:val="18"/>
                <w:szCs w:val="18"/>
              </w:rPr>
              <w:t>是否属于县级及以上先进基层党组织       □  1.是        2.否</w:t>
            </w:r>
          </w:p>
        </w:tc>
      </w:tr>
      <w:tr w14:paraId="66941933">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7507EFF3">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【由县级及以上党委（或组织部门）评选表彰，以填报资料年份计算5年内的为准。】</w:t>
            </w:r>
            <w:r>
              <w:rPr>
                <w:rFonts w:hint="eastAsia" w:ascii="宋体" w:hAnsi="宋体" w:cs="宋体"/>
                <w:kern w:val="0"/>
                <w:sz w:val="18"/>
                <w:szCs w:val="18"/>
              </w:rPr>
              <w:tab/>
            </w:r>
          </w:p>
        </w:tc>
      </w:tr>
      <w:tr w14:paraId="5F9B8ED4">
        <w:tblPrEx>
          <w:tblCellMar>
            <w:top w:w="0" w:type="dxa"/>
            <w:left w:w="108" w:type="dxa"/>
            <w:bottom w:w="0" w:type="dxa"/>
            <w:right w:w="108" w:type="dxa"/>
          </w:tblCellMar>
        </w:tblPrEx>
        <w:trPr>
          <w:trHeight w:val="340" w:hRule="atLeast"/>
          <w:jc w:val="center"/>
        </w:trPr>
        <w:tc>
          <w:tcPr>
            <w:tcW w:w="5000" w:type="pct"/>
            <w:gridSpan w:val="4"/>
            <w:tcBorders>
              <w:top w:val="nil"/>
              <w:left w:val="nil"/>
              <w:bottom w:val="nil"/>
              <w:right w:val="nil"/>
            </w:tcBorders>
            <w:noWrap/>
            <w:vAlign w:val="center"/>
          </w:tcPr>
          <w:p w14:paraId="58F35007">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25</w:t>
            </w:r>
            <w:r>
              <w:rPr>
                <w:rFonts w:hint="eastAsia" w:ascii="宋体" w:hAnsi="宋体" w:cs="宋体"/>
                <w:b/>
                <w:bCs/>
                <w:kern w:val="0"/>
                <w:sz w:val="18"/>
                <w:szCs w:val="18"/>
              </w:rPr>
              <w:t xml:space="preserve"> </w:t>
            </w:r>
            <w:r>
              <w:rPr>
                <w:rFonts w:hint="eastAsia" w:ascii="宋体" w:hAnsi="宋体" w:cs="宋体"/>
                <w:kern w:val="0"/>
                <w:sz w:val="18"/>
                <w:szCs w:val="18"/>
                <w:lang w:val="en"/>
              </w:rPr>
              <w:t>是否有公共法律服务工作室</w:t>
            </w:r>
            <w:r>
              <w:rPr>
                <w:rFonts w:hint="eastAsia" w:ascii="宋体" w:hAnsi="宋体" w:cs="宋体"/>
                <w:kern w:val="0"/>
                <w:sz w:val="18"/>
                <w:szCs w:val="18"/>
              </w:rPr>
              <w:t xml:space="preserve">               □  1.是      </w:t>
            </w:r>
            <w:r>
              <w:rPr>
                <w:rFonts w:ascii="宋体" w:hAnsi="宋体" w:cs="宋体"/>
                <w:kern w:val="0"/>
                <w:sz w:val="18"/>
                <w:szCs w:val="18"/>
              </w:rPr>
              <w:t xml:space="preserve"> </w:t>
            </w:r>
            <w:r>
              <w:rPr>
                <w:rFonts w:hint="eastAsia" w:ascii="宋体" w:hAnsi="宋体" w:cs="宋体"/>
                <w:kern w:val="0"/>
                <w:sz w:val="18"/>
                <w:szCs w:val="18"/>
              </w:rPr>
              <w:t xml:space="preserve"> 2.否</w:t>
            </w:r>
          </w:p>
        </w:tc>
      </w:tr>
      <w:tr w14:paraId="74BC0FBD">
        <w:tblPrEx>
          <w:tblCellMar>
            <w:top w:w="0" w:type="dxa"/>
            <w:left w:w="108" w:type="dxa"/>
            <w:bottom w:w="0" w:type="dxa"/>
            <w:right w:w="108" w:type="dxa"/>
          </w:tblCellMar>
        </w:tblPrEx>
        <w:trPr>
          <w:trHeight w:val="1447" w:hRule="exact"/>
          <w:jc w:val="center"/>
        </w:trPr>
        <w:tc>
          <w:tcPr>
            <w:tcW w:w="5000" w:type="pct"/>
            <w:gridSpan w:val="4"/>
            <w:tcBorders>
              <w:top w:val="nil"/>
              <w:left w:val="nil"/>
              <w:bottom w:val="nil"/>
              <w:right w:val="nil"/>
            </w:tcBorders>
            <w:noWrap/>
            <w:vAlign w:val="center"/>
          </w:tcPr>
          <w:p w14:paraId="7EE4807A">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由司法行政部门设立的服务基层农村、社区的法律服务平台，为居民及时解答生活生产中遇到的法律问题；为居民起草、修改有关法律文书和参与诉讼活动；定期举办法治讲座，宣传与日常生活生产相关的法律知识；参与居民人民调解委员会主持的纠纷调处工作；协助起草、审核、修订村规民约和其它管理规定，为村（居）治理重大决策提供法律意见等。】</w:t>
            </w:r>
          </w:p>
        </w:tc>
      </w:tr>
      <w:tr w14:paraId="25EE7ED0">
        <w:tblPrEx>
          <w:tblCellMar>
            <w:top w:w="0" w:type="dxa"/>
            <w:left w:w="108" w:type="dxa"/>
            <w:bottom w:w="0" w:type="dxa"/>
            <w:right w:w="108" w:type="dxa"/>
          </w:tblCellMar>
        </w:tblPrEx>
        <w:trPr>
          <w:trHeight w:val="507" w:hRule="exact"/>
          <w:jc w:val="center"/>
        </w:trPr>
        <w:tc>
          <w:tcPr>
            <w:tcW w:w="5000" w:type="pct"/>
            <w:gridSpan w:val="4"/>
            <w:tcBorders>
              <w:top w:val="nil"/>
              <w:left w:val="nil"/>
              <w:bottom w:val="nil"/>
              <w:right w:val="nil"/>
            </w:tcBorders>
            <w:noWrap/>
            <w:vAlign w:val="center"/>
          </w:tcPr>
          <w:p w14:paraId="665A3CBE">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26</w:t>
            </w:r>
            <w:r>
              <w:rPr>
                <w:rFonts w:ascii="宋体" w:hAnsi="宋体" w:cs="宋体"/>
                <w:kern w:val="0"/>
                <w:sz w:val="18"/>
                <w:szCs w:val="18"/>
              </w:rPr>
              <w:t xml:space="preserve"> </w:t>
            </w:r>
            <w:r>
              <w:rPr>
                <w:rFonts w:hint="eastAsia" w:ascii="宋体" w:hAnsi="宋体" w:cs="宋体"/>
                <w:kern w:val="0"/>
                <w:sz w:val="18"/>
                <w:szCs w:val="18"/>
              </w:rPr>
              <w:t xml:space="preserve">是否属于县级及以上民主法治示范村       □  1.是      </w:t>
            </w:r>
            <w:r>
              <w:rPr>
                <w:rFonts w:ascii="宋体" w:hAnsi="宋体" w:cs="宋体"/>
                <w:kern w:val="0"/>
                <w:sz w:val="18"/>
                <w:szCs w:val="18"/>
              </w:rPr>
              <w:t xml:space="preserve"> </w:t>
            </w:r>
            <w:r>
              <w:rPr>
                <w:rFonts w:hint="eastAsia" w:ascii="宋体" w:hAnsi="宋体" w:cs="宋体"/>
                <w:kern w:val="0"/>
                <w:sz w:val="18"/>
                <w:szCs w:val="18"/>
              </w:rPr>
              <w:t xml:space="preserve"> 2.否</w:t>
            </w:r>
          </w:p>
        </w:tc>
      </w:tr>
      <w:tr w14:paraId="0898E82E">
        <w:tblPrEx>
          <w:tblCellMar>
            <w:top w:w="0" w:type="dxa"/>
            <w:left w:w="108" w:type="dxa"/>
            <w:bottom w:w="0" w:type="dxa"/>
            <w:right w:w="108" w:type="dxa"/>
          </w:tblCellMar>
        </w:tblPrEx>
        <w:trPr>
          <w:trHeight w:val="406" w:hRule="exact"/>
          <w:jc w:val="center"/>
        </w:trPr>
        <w:tc>
          <w:tcPr>
            <w:tcW w:w="5000" w:type="pct"/>
            <w:gridSpan w:val="4"/>
            <w:tcBorders>
              <w:top w:val="nil"/>
              <w:left w:val="nil"/>
              <w:right w:val="nil"/>
            </w:tcBorders>
            <w:noWrap/>
            <w:vAlign w:val="center"/>
          </w:tcPr>
          <w:p w14:paraId="2AF6E8FC">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【由县级及以上司法行政部门评选表彰，以填报资料年份计算5年内的为准。】</w:t>
            </w:r>
            <w:r>
              <w:rPr>
                <w:rFonts w:hint="eastAsia" w:ascii="宋体" w:hAnsi="宋体" w:cs="宋体"/>
                <w:kern w:val="0"/>
                <w:sz w:val="18"/>
                <w:szCs w:val="18"/>
              </w:rPr>
              <w:tab/>
            </w:r>
          </w:p>
        </w:tc>
      </w:tr>
      <w:tr w14:paraId="2C1CA1A9">
        <w:tblPrEx>
          <w:tblCellMar>
            <w:top w:w="0" w:type="dxa"/>
            <w:left w:w="108" w:type="dxa"/>
            <w:bottom w:w="0" w:type="dxa"/>
            <w:right w:w="108" w:type="dxa"/>
          </w:tblCellMar>
        </w:tblPrEx>
        <w:trPr>
          <w:trHeight w:val="457" w:hRule="exact"/>
          <w:jc w:val="center"/>
        </w:trPr>
        <w:tc>
          <w:tcPr>
            <w:tcW w:w="5000" w:type="pct"/>
            <w:gridSpan w:val="4"/>
            <w:tcBorders>
              <w:top w:val="nil"/>
              <w:left w:val="nil"/>
              <w:right w:val="nil"/>
            </w:tcBorders>
            <w:noWrap/>
            <w:vAlign w:val="center"/>
          </w:tcPr>
          <w:p w14:paraId="2A55E99C">
            <w:pPr>
              <w:widowControl/>
              <w:spacing w:line="360" w:lineRule="auto"/>
              <w:jc w:val="left"/>
              <w:rPr>
                <w:rFonts w:ascii="宋体" w:hAnsi="宋体" w:cs="宋体"/>
                <w:kern w:val="0"/>
                <w:sz w:val="18"/>
                <w:szCs w:val="18"/>
              </w:rPr>
            </w:pPr>
            <w:r>
              <w:rPr>
                <w:rFonts w:hint="eastAsia" w:ascii="宋体" w:hAnsi="宋体" w:cs="宋体"/>
                <w:kern w:val="0"/>
                <w:sz w:val="18"/>
                <w:szCs w:val="18"/>
              </w:rPr>
              <w:t>27</w:t>
            </w:r>
            <w:r>
              <w:rPr>
                <w:rFonts w:ascii="宋体" w:hAnsi="宋体" w:cs="宋体"/>
                <w:kern w:val="0"/>
                <w:sz w:val="18"/>
                <w:szCs w:val="18"/>
              </w:rPr>
              <w:t xml:space="preserve"> </w:t>
            </w:r>
            <w:r>
              <w:rPr>
                <w:rFonts w:hint="eastAsia" w:ascii="宋体" w:hAnsi="宋体" w:cs="宋体"/>
                <w:kern w:val="0"/>
                <w:sz w:val="18"/>
                <w:szCs w:val="18"/>
              </w:rPr>
              <w:t xml:space="preserve">是否属于文明村 </w:t>
            </w:r>
            <w:r>
              <w:rPr>
                <w:rFonts w:ascii="宋体" w:hAnsi="宋体" w:cs="宋体"/>
                <w:kern w:val="0"/>
                <w:sz w:val="18"/>
                <w:szCs w:val="18"/>
              </w:rPr>
              <w:t xml:space="preserve">  </w:t>
            </w:r>
            <w:r>
              <w:rPr>
                <w:rFonts w:hint="eastAsia" w:ascii="宋体" w:hAnsi="宋体" w:cs="宋体"/>
                <w:kern w:val="0"/>
                <w:sz w:val="18"/>
                <w:szCs w:val="18"/>
              </w:rPr>
              <w:t xml:space="preserve">                     </w:t>
            </w:r>
            <w:r>
              <w:rPr>
                <w:rFonts w:ascii="宋体" w:hAnsi="宋体" w:cs="宋体"/>
                <w:kern w:val="0"/>
                <w:sz w:val="18"/>
                <w:szCs w:val="18"/>
                <w:lang w:val="en"/>
              </w:rPr>
              <w:t xml:space="preserve"> </w:t>
            </w:r>
            <w:r>
              <w:rPr>
                <w:rFonts w:hint="eastAsia" w:ascii="宋体" w:hAnsi="宋体" w:cs="宋体"/>
                <w:kern w:val="0"/>
                <w:sz w:val="18"/>
                <w:szCs w:val="18"/>
              </w:rPr>
              <w:t>□  1.国家级    2.省级        3.市级      4.县级      5.否</w:t>
            </w:r>
          </w:p>
        </w:tc>
      </w:tr>
      <w:tr w14:paraId="712A33A3">
        <w:tblPrEx>
          <w:tblCellMar>
            <w:top w:w="0" w:type="dxa"/>
            <w:left w:w="108" w:type="dxa"/>
            <w:bottom w:w="0" w:type="dxa"/>
            <w:right w:w="108" w:type="dxa"/>
          </w:tblCellMar>
        </w:tblPrEx>
        <w:trPr>
          <w:trHeight w:val="590" w:hRule="exact"/>
          <w:jc w:val="center"/>
        </w:trPr>
        <w:tc>
          <w:tcPr>
            <w:tcW w:w="5000" w:type="pct"/>
            <w:gridSpan w:val="4"/>
            <w:tcBorders>
              <w:top w:val="nil"/>
              <w:left w:val="nil"/>
              <w:right w:val="nil"/>
            </w:tcBorders>
            <w:noWrap/>
            <w:vAlign w:val="center"/>
          </w:tcPr>
          <w:p w14:paraId="37960BBD">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【由县级及以上文明办或相关机构评选表彰或通过复查继续保留荣誉称号的。按评选表彰最高级别填报。】</w:t>
            </w:r>
          </w:p>
        </w:tc>
      </w:tr>
      <w:tr w14:paraId="7761CC5C">
        <w:tblPrEx>
          <w:tblCellMar>
            <w:top w:w="0" w:type="dxa"/>
            <w:left w:w="108" w:type="dxa"/>
            <w:bottom w:w="0" w:type="dxa"/>
            <w:right w:w="108" w:type="dxa"/>
          </w:tblCellMar>
        </w:tblPrEx>
        <w:trPr>
          <w:trHeight w:val="735" w:hRule="exact"/>
          <w:jc w:val="center"/>
        </w:trPr>
        <w:tc>
          <w:tcPr>
            <w:tcW w:w="5000" w:type="pct"/>
            <w:gridSpan w:val="4"/>
            <w:tcBorders>
              <w:top w:val="nil"/>
              <w:left w:val="nil"/>
              <w:bottom w:val="single" w:color="auto" w:sz="4" w:space="0"/>
              <w:right w:val="nil"/>
            </w:tcBorders>
            <w:noWrap/>
            <w:vAlign w:val="center"/>
          </w:tcPr>
          <w:p w14:paraId="1AD5D085">
            <w:pPr>
              <w:widowControl/>
              <w:spacing w:line="360" w:lineRule="auto"/>
              <w:ind w:left="180" w:hanging="180" w:hangingChars="100"/>
              <w:jc w:val="left"/>
              <w:rPr>
                <w:rFonts w:hint="eastAsia" w:ascii="宋体" w:hAnsi="宋体" w:cs="宋体"/>
                <w:kern w:val="0"/>
                <w:sz w:val="18"/>
                <w:szCs w:val="18"/>
              </w:rPr>
            </w:pPr>
            <w:r>
              <w:rPr>
                <w:rFonts w:hint="eastAsia" w:ascii="宋体" w:hAnsi="宋体" w:cs="宋体"/>
                <w:kern w:val="0"/>
                <w:sz w:val="18"/>
                <w:szCs w:val="18"/>
              </w:rPr>
              <w:t xml:space="preserve">28 是否有下列规章制度和自治组织（最多选5项）    □ 1.村规民约       □ 2.红白理事会（红白喜事简办制度）     </w:t>
            </w:r>
          </w:p>
          <w:p w14:paraId="23EE1A31">
            <w:pPr>
              <w:widowControl/>
              <w:spacing w:line="360" w:lineRule="auto"/>
              <w:ind w:left="180" w:hanging="180" w:hangingChars="100"/>
              <w:jc w:val="left"/>
              <w:rPr>
                <w:rFonts w:ascii="宋体" w:hAnsi="宋体" w:cs="宋体"/>
                <w:kern w:val="0"/>
                <w:sz w:val="18"/>
                <w:szCs w:val="18"/>
              </w:rPr>
            </w:pPr>
            <w:r>
              <w:rPr>
                <w:rFonts w:hint="eastAsia" w:ascii="宋体" w:hAnsi="宋体" w:cs="宋体"/>
                <w:kern w:val="0"/>
                <w:sz w:val="18"/>
                <w:szCs w:val="18"/>
              </w:rPr>
              <w:t xml:space="preserve">□ 3.村民议事会        □ 4.道德评议会          </w:t>
            </w:r>
            <w:r>
              <w:rPr>
                <w:rFonts w:hint="eastAsia" w:ascii="宋体" w:hAnsi="宋体" w:cs="宋体"/>
                <w:kern w:val="0"/>
                <w:sz w:val="15"/>
                <w:szCs w:val="18"/>
              </w:rPr>
              <w:t xml:space="preserve">  </w:t>
            </w:r>
            <w:r>
              <w:rPr>
                <w:rFonts w:hint="eastAsia" w:ascii="宋体" w:hAnsi="宋体" w:cs="宋体"/>
                <w:kern w:val="0"/>
                <w:sz w:val="18"/>
                <w:szCs w:val="18"/>
              </w:rPr>
              <w:t xml:space="preserve">□ 5.禁毒禁赌会     □ 6 .否                       </w:t>
            </w:r>
          </w:p>
        </w:tc>
      </w:tr>
      <w:tr w14:paraId="7B853C7C">
        <w:tblPrEx>
          <w:tblCellMar>
            <w:top w:w="0" w:type="dxa"/>
            <w:left w:w="108" w:type="dxa"/>
            <w:bottom w:w="0" w:type="dxa"/>
            <w:right w:w="108" w:type="dxa"/>
          </w:tblCellMar>
        </w:tblPrEx>
        <w:trPr>
          <w:trHeight w:val="1401" w:hRule="exact"/>
          <w:jc w:val="center"/>
        </w:trPr>
        <w:tc>
          <w:tcPr>
            <w:tcW w:w="5000" w:type="pct"/>
            <w:gridSpan w:val="4"/>
            <w:tcBorders>
              <w:top w:val="single" w:color="auto" w:sz="4" w:space="0"/>
              <w:left w:val="nil"/>
              <w:right w:val="nil"/>
            </w:tcBorders>
            <w:noWrap/>
            <w:vAlign w:val="center"/>
          </w:tcPr>
          <w:p w14:paraId="71998F46">
            <w:pPr>
              <w:widowControl/>
              <w:jc w:val="left"/>
              <w:rPr>
                <w:rFonts w:hint="eastAsia" w:ascii="宋体" w:hAnsi="宋体" w:cs="宋体"/>
                <w:kern w:val="0"/>
                <w:sz w:val="18"/>
                <w:szCs w:val="18"/>
              </w:rPr>
            </w:pPr>
            <w:r>
              <w:rPr>
                <w:rFonts w:hint="eastAsia" w:ascii="宋体" w:hAnsi="宋体" w:cs="宋体"/>
                <w:kern w:val="0"/>
                <w:sz w:val="18"/>
                <w:szCs w:val="18"/>
              </w:rPr>
              <w:t>【村民议事会是在村党支部和村委会的领导下，对现任村干部决策村内大事之前进行调研论证、在决策之中进行献计</w:t>
            </w:r>
          </w:p>
          <w:p w14:paraId="08598D7F">
            <w:pPr>
              <w:widowControl/>
              <w:jc w:val="left"/>
              <w:rPr>
                <w:rFonts w:hint="eastAsia" w:ascii="宋体" w:hAnsi="宋体" w:cs="宋体"/>
                <w:kern w:val="0"/>
                <w:sz w:val="18"/>
                <w:szCs w:val="18"/>
              </w:rPr>
            </w:pPr>
            <w:r>
              <w:rPr>
                <w:rFonts w:hint="eastAsia" w:ascii="宋体" w:hAnsi="宋体" w:cs="宋体"/>
                <w:kern w:val="0"/>
                <w:sz w:val="18"/>
                <w:szCs w:val="18"/>
              </w:rPr>
              <w:t>献策，在决策之后实施监督。</w:t>
            </w:r>
          </w:p>
          <w:p w14:paraId="248E140D">
            <w:pPr>
              <w:widowControl/>
              <w:jc w:val="left"/>
              <w:rPr>
                <w:rFonts w:hint="eastAsia" w:ascii="宋体" w:hAnsi="宋体" w:cs="宋体"/>
                <w:kern w:val="0"/>
                <w:sz w:val="18"/>
                <w:szCs w:val="18"/>
              </w:rPr>
            </w:pPr>
            <w:r>
              <w:rPr>
                <w:rFonts w:hint="eastAsia" w:ascii="宋体" w:hAnsi="宋体" w:cs="宋体"/>
                <w:kern w:val="0"/>
                <w:sz w:val="18"/>
                <w:szCs w:val="18"/>
              </w:rPr>
              <w:t>道德评议会是组织开展“道德评议”和各类道德模范评选活动，规范评议内容，促进村民自我教育、自我管理、自我提高，形成良好的社会风尚。</w:t>
            </w:r>
          </w:p>
          <w:p w14:paraId="25AFFCE2">
            <w:pPr>
              <w:widowControl/>
              <w:jc w:val="left"/>
              <w:rPr>
                <w:rFonts w:hint="eastAsia" w:ascii="宋体" w:hAnsi="宋体" w:cs="宋体"/>
                <w:kern w:val="0"/>
                <w:sz w:val="18"/>
                <w:szCs w:val="18"/>
              </w:rPr>
            </w:pPr>
            <w:r>
              <w:rPr>
                <w:rFonts w:hint="eastAsia" w:ascii="宋体" w:hAnsi="宋体" w:cs="宋体"/>
                <w:kern w:val="0"/>
                <w:sz w:val="18"/>
                <w:szCs w:val="18"/>
              </w:rPr>
              <w:t>禁毒禁赌会是加强宣传教育，组织发动群众同毒品、赌博、邪教等犯罪行为作斗争。】</w:t>
            </w:r>
            <w:r>
              <w:rPr>
                <w:rFonts w:hint="eastAsia" w:ascii="宋体" w:hAnsi="宋体" w:cs="宋体"/>
                <w:kern w:val="0"/>
                <w:sz w:val="18"/>
                <w:szCs w:val="18"/>
              </w:rPr>
              <w:tab/>
            </w:r>
          </w:p>
        </w:tc>
      </w:tr>
      <w:tr w14:paraId="70432E83">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7ACF21EF">
            <w:pPr>
              <w:widowControl/>
              <w:jc w:val="left"/>
              <w:rPr>
                <w:rFonts w:ascii="宋体" w:hAnsi="宋体" w:cs="宋体"/>
                <w:kern w:val="0"/>
                <w:sz w:val="18"/>
                <w:szCs w:val="18"/>
              </w:rPr>
            </w:pPr>
            <w:r>
              <w:rPr>
                <w:rFonts w:hint="eastAsia" w:ascii="宋体" w:hAnsi="宋体" w:cs="宋体"/>
                <w:kern w:val="0"/>
                <w:sz w:val="18"/>
                <w:szCs w:val="18"/>
              </w:rPr>
              <w:t xml:space="preserve">29 是否有小学校           </w:t>
            </w:r>
            <w:r>
              <w:rPr>
                <w:rFonts w:ascii="宋体" w:hAnsi="宋体" w:cs="宋体"/>
                <w:kern w:val="0"/>
                <w:sz w:val="18"/>
                <w:szCs w:val="18"/>
              </w:rPr>
              <w:t xml:space="preserve">  </w:t>
            </w:r>
            <w:r>
              <w:rPr>
                <w:rFonts w:hint="eastAsia" w:ascii="宋体" w:hAnsi="宋体" w:cs="宋体"/>
                <w:kern w:val="0"/>
                <w:sz w:val="18"/>
                <w:szCs w:val="18"/>
              </w:rPr>
              <w:t xml:space="preserve">         </w:t>
            </w:r>
            <w:r>
              <w:rPr>
                <w:rFonts w:ascii="宋体" w:hAnsi="宋体" w:cs="宋体"/>
                <w:kern w:val="0"/>
                <w:sz w:val="18"/>
                <w:szCs w:val="18"/>
              </w:rPr>
              <w:t xml:space="preserve">  </w:t>
            </w:r>
            <w:r>
              <w:rPr>
                <w:rFonts w:hint="eastAsia" w:ascii="宋体" w:hAnsi="宋体" w:cs="宋体"/>
                <w:kern w:val="0"/>
                <w:sz w:val="18"/>
                <w:szCs w:val="18"/>
              </w:rPr>
              <w:t xml:space="preserve">□  1.是      </w:t>
            </w:r>
            <w:r>
              <w:rPr>
                <w:rFonts w:ascii="宋体" w:hAnsi="宋体" w:cs="宋体"/>
                <w:kern w:val="0"/>
                <w:sz w:val="18"/>
                <w:szCs w:val="18"/>
              </w:rPr>
              <w:t xml:space="preserve"> </w:t>
            </w:r>
            <w:r>
              <w:rPr>
                <w:rFonts w:hint="eastAsia" w:ascii="宋体" w:hAnsi="宋体" w:cs="宋体"/>
                <w:kern w:val="0"/>
                <w:sz w:val="18"/>
                <w:szCs w:val="18"/>
              </w:rPr>
              <w:t xml:space="preserve"> 2.否</w:t>
            </w:r>
          </w:p>
        </w:tc>
      </w:tr>
      <w:tr w14:paraId="430F417B">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1CFD56A8">
            <w:pPr>
              <w:widowControl/>
              <w:jc w:val="left"/>
              <w:rPr>
                <w:rFonts w:hint="eastAsia" w:ascii="宋体" w:hAnsi="宋体" w:cs="宋体"/>
                <w:kern w:val="0"/>
                <w:sz w:val="18"/>
                <w:szCs w:val="18"/>
              </w:rPr>
            </w:pPr>
            <w:r>
              <w:rPr>
                <w:rFonts w:hint="eastAsia" w:ascii="宋体" w:hAnsi="宋体" w:cs="宋体"/>
                <w:kern w:val="0"/>
                <w:sz w:val="18"/>
                <w:szCs w:val="18"/>
              </w:rPr>
              <w:t>【不包括教学点。】</w:t>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p>
        </w:tc>
      </w:tr>
      <w:tr w14:paraId="7693F8C8">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435568E2">
            <w:pPr>
              <w:widowControl/>
              <w:jc w:val="left"/>
              <w:rPr>
                <w:rFonts w:ascii="宋体" w:hAnsi="宋体" w:cs="宋体"/>
                <w:kern w:val="0"/>
                <w:sz w:val="18"/>
                <w:szCs w:val="18"/>
              </w:rPr>
            </w:pPr>
            <w:r>
              <w:rPr>
                <w:rFonts w:hint="eastAsia" w:ascii="宋体" w:hAnsi="宋体" w:cs="宋体"/>
                <w:kern w:val="0"/>
                <w:sz w:val="18"/>
                <w:szCs w:val="18"/>
              </w:rPr>
              <w:t xml:space="preserve">30 是否有幼儿园、托儿所   </w:t>
            </w:r>
            <w:r>
              <w:rPr>
                <w:rFonts w:ascii="宋体" w:hAnsi="宋体" w:cs="宋体"/>
                <w:kern w:val="0"/>
                <w:sz w:val="18"/>
                <w:szCs w:val="18"/>
              </w:rPr>
              <w:t xml:space="preserve">  </w:t>
            </w:r>
            <w:r>
              <w:rPr>
                <w:rFonts w:hint="eastAsia" w:ascii="宋体" w:hAnsi="宋体" w:cs="宋体"/>
                <w:kern w:val="0"/>
                <w:sz w:val="18"/>
                <w:szCs w:val="18"/>
              </w:rPr>
              <w:t xml:space="preserve">         </w:t>
            </w:r>
            <w:r>
              <w:rPr>
                <w:rFonts w:ascii="宋体" w:hAnsi="宋体" w:cs="宋体"/>
                <w:kern w:val="0"/>
                <w:sz w:val="18"/>
                <w:szCs w:val="18"/>
              </w:rPr>
              <w:t xml:space="preserve">  </w:t>
            </w:r>
            <w:r>
              <w:rPr>
                <w:rFonts w:hint="eastAsia" w:ascii="宋体" w:hAnsi="宋体" w:cs="宋体"/>
                <w:kern w:val="0"/>
                <w:sz w:val="18"/>
                <w:szCs w:val="18"/>
              </w:rPr>
              <w:t xml:space="preserve">□  1.是      </w:t>
            </w:r>
            <w:r>
              <w:rPr>
                <w:rFonts w:ascii="宋体" w:hAnsi="宋体" w:cs="宋体"/>
                <w:kern w:val="0"/>
                <w:sz w:val="18"/>
                <w:szCs w:val="18"/>
              </w:rPr>
              <w:t xml:space="preserve"> </w:t>
            </w:r>
            <w:r>
              <w:rPr>
                <w:rFonts w:hint="eastAsia" w:ascii="宋体" w:hAnsi="宋体" w:cs="宋体"/>
                <w:kern w:val="0"/>
                <w:sz w:val="18"/>
                <w:szCs w:val="18"/>
              </w:rPr>
              <w:t xml:space="preserve"> 2.否</w:t>
            </w:r>
          </w:p>
        </w:tc>
      </w:tr>
      <w:tr w14:paraId="419F493B">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722D463A">
            <w:pPr>
              <w:widowControl/>
              <w:jc w:val="left"/>
              <w:rPr>
                <w:rFonts w:ascii="宋体" w:hAnsi="宋体" w:cs="宋体"/>
                <w:kern w:val="0"/>
                <w:sz w:val="18"/>
                <w:szCs w:val="18"/>
              </w:rPr>
            </w:pPr>
            <w:r>
              <w:rPr>
                <w:rFonts w:hint="eastAsia" w:ascii="宋体" w:hAnsi="宋体" w:cs="宋体"/>
                <w:kern w:val="0"/>
                <w:sz w:val="18"/>
                <w:szCs w:val="18"/>
              </w:rPr>
              <w:t>【若未经批准的，有10人以上儿童的民办幼儿园、托儿所或学前班也算。】</w:t>
            </w:r>
            <w:r>
              <w:rPr>
                <w:rFonts w:hint="eastAsia" w:ascii="宋体" w:hAnsi="宋体" w:cs="宋体"/>
                <w:kern w:val="0"/>
                <w:sz w:val="18"/>
                <w:szCs w:val="18"/>
              </w:rPr>
              <w:tab/>
            </w:r>
            <w:r>
              <w:rPr>
                <w:rFonts w:hint="eastAsia" w:ascii="宋体" w:hAnsi="宋体" w:cs="宋体"/>
                <w:kern w:val="0"/>
                <w:sz w:val="18"/>
                <w:szCs w:val="18"/>
              </w:rPr>
              <w:tab/>
            </w:r>
          </w:p>
        </w:tc>
      </w:tr>
      <w:tr w14:paraId="35B1073E">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18D4DBA1">
            <w:pPr>
              <w:widowControl/>
              <w:jc w:val="left"/>
              <w:rPr>
                <w:rFonts w:ascii="宋体" w:hAnsi="宋体" w:cs="宋体"/>
                <w:kern w:val="0"/>
                <w:sz w:val="18"/>
                <w:szCs w:val="18"/>
              </w:rPr>
            </w:pPr>
            <w:r>
              <w:rPr>
                <w:rFonts w:hint="eastAsia" w:ascii="宋体" w:hAnsi="宋体" w:cs="宋体"/>
                <w:kern w:val="0"/>
                <w:sz w:val="18"/>
                <w:szCs w:val="18"/>
              </w:rPr>
              <w:t xml:space="preserve">31 是否开展休闲农业和乡村旅游接待   </w:t>
            </w:r>
            <w:r>
              <w:rPr>
                <w:rFonts w:ascii="宋体" w:hAnsi="宋体" w:cs="宋体"/>
                <w:kern w:val="0"/>
                <w:sz w:val="18"/>
                <w:szCs w:val="18"/>
              </w:rPr>
              <w:t xml:space="preserve">   </w:t>
            </w:r>
            <w:r>
              <w:rPr>
                <w:rFonts w:hint="eastAsia" w:ascii="宋体" w:hAnsi="宋体" w:cs="宋体"/>
                <w:kern w:val="0"/>
                <w:sz w:val="18"/>
                <w:szCs w:val="18"/>
              </w:rPr>
              <w:t>□  1.是        2.否</w:t>
            </w:r>
          </w:p>
        </w:tc>
      </w:tr>
      <w:tr w14:paraId="5127DD46">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2A0B060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【指本村从事旅游接待、餐饮和住宿等服务，包括提供茶馆、酒馆、乡村旅店、农家乐、观光、采摘、农事体验等。】</w:t>
            </w:r>
          </w:p>
        </w:tc>
      </w:tr>
      <w:tr w14:paraId="0F635D5C">
        <w:tblPrEx>
          <w:tblCellMar>
            <w:top w:w="0" w:type="dxa"/>
            <w:left w:w="108" w:type="dxa"/>
            <w:bottom w:w="0" w:type="dxa"/>
            <w:right w:w="108" w:type="dxa"/>
          </w:tblCellMar>
        </w:tblPrEx>
        <w:trPr>
          <w:trHeight w:val="680" w:hRule="exact"/>
          <w:jc w:val="center"/>
        </w:trPr>
        <w:tc>
          <w:tcPr>
            <w:tcW w:w="5000" w:type="pct"/>
            <w:gridSpan w:val="4"/>
            <w:tcBorders>
              <w:top w:val="nil"/>
              <w:left w:val="nil"/>
              <w:right w:val="nil"/>
            </w:tcBorders>
            <w:noWrap/>
            <w:vAlign w:val="center"/>
          </w:tcPr>
          <w:p w14:paraId="5A962FE2">
            <w:pPr>
              <w:widowControl/>
              <w:jc w:val="left"/>
              <w:rPr>
                <w:rFonts w:ascii="宋体" w:hAnsi="宋体" w:cs="宋体"/>
                <w:color w:val="auto"/>
                <w:kern w:val="0"/>
                <w:sz w:val="18"/>
                <w:szCs w:val="18"/>
              </w:rPr>
            </w:pPr>
            <w:r>
              <w:rPr>
                <w:rFonts w:hint="eastAsia" w:ascii="宋体" w:hAnsi="宋体" w:cs="宋体"/>
                <w:color w:val="auto"/>
                <w:kern w:val="0"/>
                <w:sz w:val="18"/>
                <w:szCs w:val="18"/>
              </w:rPr>
              <w:t>32 </w:t>
            </w:r>
            <w:r>
              <w:rPr>
                <w:rFonts w:ascii="宋体" w:hAnsi="宋体" w:cs="宋体"/>
                <w:color w:val="auto"/>
                <w:kern w:val="0"/>
                <w:sz w:val="18"/>
                <w:szCs w:val="18"/>
                <w:lang w:val="en"/>
              </w:rPr>
              <w:t xml:space="preserve"> </w:t>
            </w:r>
            <w:r>
              <w:rPr>
                <w:rFonts w:hint="eastAsia" w:ascii="宋体" w:hAnsi="宋体" w:cs="宋体"/>
                <w:color w:val="auto"/>
                <w:kern w:val="0"/>
                <w:sz w:val="18"/>
                <w:szCs w:val="18"/>
              </w:rPr>
              <w:t xml:space="preserve">居民做饭主要用的能源（最多选2项）   □ 1. 柴草（含秸秆）  □ 2. 煤  □ 3. 煤气、天然气、液化石油气    </w:t>
            </w:r>
          </w:p>
          <w:p w14:paraId="26EA6925">
            <w:pPr>
              <w:widowControl/>
              <w:ind w:firstLine="3756" w:firstLineChars="2087"/>
              <w:jc w:val="left"/>
              <w:rPr>
                <w:rFonts w:hint="eastAsia" w:ascii="宋体" w:hAnsi="宋体" w:cs="宋体"/>
                <w:color w:val="auto"/>
                <w:kern w:val="0"/>
                <w:sz w:val="18"/>
                <w:szCs w:val="18"/>
              </w:rPr>
            </w:pPr>
            <w:r>
              <w:rPr>
                <w:rFonts w:hint="eastAsia" w:ascii="宋体" w:hAnsi="宋体" w:cs="宋体"/>
                <w:color w:val="auto"/>
                <w:kern w:val="0"/>
                <w:sz w:val="18"/>
                <w:szCs w:val="18"/>
              </w:rPr>
              <w:t xml:space="preserve">□ 4.沼气      □ 5.电     □ 6.太阳能      □ 7.其他 </w:t>
            </w:r>
          </w:p>
        </w:tc>
      </w:tr>
      <w:tr w14:paraId="5D4BC434">
        <w:tblPrEx>
          <w:tblCellMar>
            <w:top w:w="0" w:type="dxa"/>
            <w:left w:w="108" w:type="dxa"/>
            <w:bottom w:w="0" w:type="dxa"/>
            <w:right w:w="108" w:type="dxa"/>
          </w:tblCellMar>
        </w:tblPrEx>
        <w:trPr>
          <w:trHeight w:val="340" w:hRule="atLeast"/>
          <w:jc w:val="center"/>
        </w:trPr>
        <w:tc>
          <w:tcPr>
            <w:tcW w:w="5000" w:type="pct"/>
            <w:gridSpan w:val="4"/>
            <w:tcBorders>
              <w:top w:val="nil"/>
              <w:left w:val="nil"/>
              <w:bottom w:val="nil"/>
              <w:right w:val="nil"/>
            </w:tcBorders>
            <w:noWrap/>
            <w:vAlign w:val="center"/>
          </w:tcPr>
          <w:p w14:paraId="0B67616B">
            <w:pPr>
              <w:widowControl/>
              <w:jc w:val="left"/>
              <w:rPr>
                <w:rFonts w:ascii="宋体" w:hAnsi="宋体" w:cs="宋体"/>
                <w:color w:val="auto"/>
                <w:kern w:val="0"/>
                <w:sz w:val="18"/>
                <w:szCs w:val="18"/>
              </w:rPr>
            </w:pPr>
            <w:r>
              <w:rPr>
                <w:rFonts w:ascii="宋体" w:hAnsi="宋体" w:cs="宋体"/>
                <w:color w:val="auto"/>
                <w:kern w:val="0"/>
                <w:sz w:val="18"/>
                <w:szCs w:val="18"/>
              </w:rPr>
              <w:t>【本村居民做饭使用的主要能源（选项3包括罐装油气），最多选2项。】</w:t>
            </w:r>
            <w:r>
              <w:rPr>
                <w:rFonts w:ascii="宋体" w:hAnsi="宋体" w:cs="宋体"/>
                <w:color w:val="auto"/>
                <w:kern w:val="0"/>
                <w:sz w:val="18"/>
                <w:szCs w:val="18"/>
              </w:rPr>
              <w:tab/>
            </w:r>
            <w:r>
              <w:rPr>
                <w:rFonts w:ascii="宋体" w:hAnsi="宋体" w:cs="宋体"/>
                <w:color w:val="auto"/>
                <w:kern w:val="0"/>
                <w:sz w:val="18"/>
                <w:szCs w:val="18"/>
              </w:rPr>
              <w:tab/>
            </w:r>
            <w:r>
              <w:rPr>
                <w:rFonts w:ascii="宋体" w:hAnsi="宋体" w:cs="宋体"/>
                <w:color w:val="auto"/>
                <w:kern w:val="0"/>
                <w:sz w:val="18"/>
                <w:szCs w:val="18"/>
              </w:rPr>
              <w:tab/>
            </w:r>
          </w:p>
        </w:tc>
      </w:tr>
      <w:tr w14:paraId="3F544E81">
        <w:tblPrEx>
          <w:tblCellMar>
            <w:top w:w="0" w:type="dxa"/>
            <w:left w:w="108" w:type="dxa"/>
            <w:bottom w:w="0" w:type="dxa"/>
            <w:right w:w="108" w:type="dxa"/>
          </w:tblCellMar>
        </w:tblPrEx>
        <w:trPr>
          <w:trHeight w:val="680" w:hRule="exact"/>
          <w:jc w:val="center"/>
        </w:trPr>
        <w:tc>
          <w:tcPr>
            <w:tcW w:w="5000" w:type="pct"/>
            <w:gridSpan w:val="4"/>
            <w:tcBorders>
              <w:top w:val="nil"/>
              <w:left w:val="nil"/>
              <w:bottom w:val="nil"/>
              <w:right w:val="nil"/>
            </w:tcBorders>
            <w:noWrap/>
            <w:vAlign w:val="center"/>
          </w:tcPr>
          <w:p w14:paraId="3C6588B2">
            <w:pPr>
              <w:widowControl/>
              <w:jc w:val="left"/>
              <w:rPr>
                <w:rFonts w:ascii="宋体" w:hAnsi="宋体" w:cs="宋体"/>
                <w:color w:val="auto"/>
                <w:kern w:val="0"/>
                <w:sz w:val="18"/>
                <w:szCs w:val="18"/>
              </w:rPr>
            </w:pPr>
            <w:r>
              <w:rPr>
                <w:rFonts w:hint="eastAsia" w:ascii="宋体" w:hAnsi="宋体" w:cs="宋体"/>
                <w:color w:val="auto"/>
                <w:kern w:val="0"/>
                <w:sz w:val="18"/>
                <w:szCs w:val="18"/>
              </w:rPr>
              <w:t>33 </w:t>
            </w:r>
            <w:r>
              <w:rPr>
                <w:rFonts w:ascii="宋体" w:hAnsi="宋体" w:cs="宋体"/>
                <w:color w:val="auto"/>
                <w:kern w:val="0"/>
                <w:sz w:val="18"/>
                <w:szCs w:val="18"/>
                <w:lang w:val="en"/>
              </w:rPr>
              <w:t xml:space="preserve"> </w:t>
            </w:r>
            <w:r>
              <w:rPr>
                <w:rFonts w:hint="eastAsia" w:ascii="宋体" w:hAnsi="宋体" w:cs="宋体"/>
                <w:color w:val="auto"/>
                <w:kern w:val="0"/>
                <w:sz w:val="18"/>
                <w:szCs w:val="18"/>
              </w:rPr>
              <w:t>居民取暖主要用的能源（最多选2项）   □ 1. 柴草（含秸秆）  □ 2. 煤  □ 3. 煤气、天然气、液化石油气</w:t>
            </w:r>
          </w:p>
          <w:p w14:paraId="3B0F37DB">
            <w:pPr>
              <w:widowControl/>
              <w:ind w:firstLine="3420" w:firstLineChars="1900"/>
              <w:jc w:val="left"/>
              <w:rPr>
                <w:rFonts w:ascii="宋体" w:hAnsi="宋体" w:cs="宋体"/>
                <w:color w:val="auto"/>
                <w:kern w:val="0"/>
                <w:sz w:val="18"/>
                <w:szCs w:val="18"/>
              </w:rPr>
            </w:pPr>
            <w:r>
              <w:rPr>
                <w:rFonts w:hint="eastAsia" w:ascii="宋体" w:hAnsi="宋体" w:cs="宋体"/>
                <w:color w:val="auto"/>
                <w:kern w:val="0"/>
                <w:sz w:val="18"/>
                <w:szCs w:val="18"/>
              </w:rPr>
              <w:t xml:space="preserve">  </w:t>
            </w:r>
            <w:r>
              <w:rPr>
                <w:rFonts w:hint="eastAsia" w:ascii="宋体" w:hAnsi="宋体" w:cs="宋体"/>
                <w:color w:val="auto"/>
                <w:kern w:val="0"/>
                <w:sz w:val="16"/>
                <w:szCs w:val="18"/>
              </w:rPr>
              <w:t xml:space="preserve">  </w:t>
            </w:r>
            <w:r>
              <w:rPr>
                <w:rFonts w:hint="eastAsia" w:ascii="宋体" w:hAnsi="宋体" w:cs="宋体"/>
                <w:color w:val="auto"/>
                <w:kern w:val="0"/>
                <w:sz w:val="18"/>
                <w:szCs w:val="18"/>
              </w:rPr>
              <w:t xml:space="preserve">□ 4.沼气      □ 5.电     □ 6.太阳能      □ 7.其他 </w:t>
            </w:r>
          </w:p>
        </w:tc>
      </w:tr>
      <w:tr w14:paraId="0CABE544">
        <w:tblPrEx>
          <w:tblCellMar>
            <w:top w:w="0" w:type="dxa"/>
            <w:left w:w="108" w:type="dxa"/>
            <w:bottom w:w="0" w:type="dxa"/>
            <w:right w:w="108" w:type="dxa"/>
          </w:tblCellMar>
        </w:tblPrEx>
        <w:trPr>
          <w:trHeight w:val="340" w:hRule="exact"/>
          <w:jc w:val="center"/>
        </w:trPr>
        <w:tc>
          <w:tcPr>
            <w:tcW w:w="5000" w:type="pct"/>
            <w:gridSpan w:val="4"/>
            <w:tcBorders>
              <w:top w:val="nil"/>
              <w:left w:val="nil"/>
              <w:bottom w:val="nil"/>
              <w:right w:val="nil"/>
            </w:tcBorders>
            <w:noWrap/>
            <w:vAlign w:val="center"/>
          </w:tcPr>
          <w:p w14:paraId="11156946">
            <w:pPr>
              <w:widowControl/>
              <w:jc w:val="left"/>
              <w:rPr>
                <w:rFonts w:hint="eastAsia" w:ascii="宋体" w:hAnsi="宋体" w:cs="宋体"/>
                <w:color w:val="auto"/>
                <w:kern w:val="0"/>
                <w:sz w:val="18"/>
                <w:szCs w:val="18"/>
              </w:rPr>
            </w:pPr>
            <w:r>
              <w:rPr>
                <w:rFonts w:ascii="宋体" w:hAnsi="宋体" w:cs="宋体"/>
                <w:color w:val="auto"/>
                <w:kern w:val="0"/>
                <w:sz w:val="18"/>
                <w:szCs w:val="18"/>
              </w:rPr>
              <w:t>【本村居民</w:t>
            </w:r>
            <w:r>
              <w:rPr>
                <w:rFonts w:hint="eastAsia" w:ascii="宋体" w:hAnsi="宋体" w:cs="宋体"/>
                <w:color w:val="auto"/>
                <w:kern w:val="0"/>
                <w:sz w:val="18"/>
                <w:szCs w:val="18"/>
              </w:rPr>
              <w:t>取暖</w:t>
            </w:r>
            <w:r>
              <w:rPr>
                <w:rFonts w:ascii="宋体" w:hAnsi="宋体" w:cs="宋体"/>
                <w:color w:val="auto"/>
                <w:kern w:val="0"/>
                <w:sz w:val="18"/>
                <w:szCs w:val="18"/>
              </w:rPr>
              <w:t>使用的主要能源（选项3包括罐装油气），最多选2项。】</w:t>
            </w:r>
          </w:p>
        </w:tc>
      </w:tr>
      <w:tr w14:paraId="70D76414">
        <w:tblPrEx>
          <w:tblCellMar>
            <w:top w:w="0" w:type="dxa"/>
            <w:left w:w="108" w:type="dxa"/>
            <w:bottom w:w="0" w:type="dxa"/>
            <w:right w:w="108" w:type="dxa"/>
          </w:tblCellMar>
        </w:tblPrEx>
        <w:trPr>
          <w:trHeight w:val="340" w:hRule="exact"/>
          <w:jc w:val="center"/>
        </w:trPr>
        <w:tc>
          <w:tcPr>
            <w:tcW w:w="5000" w:type="pct"/>
            <w:gridSpan w:val="4"/>
            <w:tcBorders>
              <w:top w:val="nil"/>
              <w:left w:val="nil"/>
              <w:bottom w:val="nil"/>
              <w:right w:val="nil"/>
            </w:tcBorders>
            <w:noWrap/>
            <w:vAlign w:val="center"/>
          </w:tcPr>
          <w:p w14:paraId="2FB2DFC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34 是否有农民业余文化组织               □ 1.是            2.否</w:t>
            </w:r>
          </w:p>
        </w:tc>
      </w:tr>
      <w:tr w14:paraId="69F0269D">
        <w:tblPrEx>
          <w:tblCellMar>
            <w:top w:w="0" w:type="dxa"/>
            <w:left w:w="108" w:type="dxa"/>
            <w:bottom w:w="0" w:type="dxa"/>
            <w:right w:w="108" w:type="dxa"/>
          </w:tblCellMar>
        </w:tblPrEx>
        <w:trPr>
          <w:trHeight w:val="340" w:hRule="exact"/>
          <w:jc w:val="center"/>
        </w:trPr>
        <w:tc>
          <w:tcPr>
            <w:tcW w:w="5000" w:type="pct"/>
            <w:gridSpan w:val="4"/>
            <w:tcBorders>
              <w:top w:val="nil"/>
              <w:left w:val="nil"/>
              <w:bottom w:val="nil"/>
              <w:right w:val="nil"/>
            </w:tcBorders>
            <w:noWrap/>
            <w:vAlign w:val="center"/>
          </w:tcPr>
          <w:p w14:paraId="398D1071">
            <w:pPr>
              <w:widowControl/>
              <w:jc w:val="left"/>
              <w:rPr>
                <w:rFonts w:hint="eastAsia" w:ascii="宋体" w:hAnsi="宋体" w:cs="宋体"/>
                <w:color w:val="auto"/>
                <w:kern w:val="0"/>
                <w:sz w:val="18"/>
                <w:szCs w:val="18"/>
              </w:rPr>
            </w:pPr>
            <w:r>
              <w:rPr>
                <w:rFonts w:ascii="宋体" w:hAnsi="宋体" w:cs="宋体"/>
                <w:color w:val="auto"/>
                <w:kern w:val="0"/>
                <w:sz w:val="18"/>
                <w:szCs w:val="18"/>
              </w:rPr>
              <w:t>【</w:t>
            </w:r>
            <w:r>
              <w:rPr>
                <w:rFonts w:hint="eastAsia" w:ascii="宋体" w:hAnsi="宋体" w:cs="宋体"/>
                <w:color w:val="auto"/>
                <w:kern w:val="0"/>
                <w:sz w:val="18"/>
                <w:szCs w:val="18"/>
              </w:rPr>
              <w:t>业余的，有组织者，有活动，不需要认定认证，如广场舞也算。</w:t>
            </w:r>
            <w:r>
              <w:rPr>
                <w:rFonts w:ascii="宋体" w:hAnsi="宋体" w:cs="宋体"/>
                <w:color w:val="auto"/>
                <w:kern w:val="0"/>
                <w:sz w:val="18"/>
                <w:szCs w:val="18"/>
              </w:rPr>
              <w:t>】</w:t>
            </w:r>
          </w:p>
        </w:tc>
      </w:tr>
      <w:tr w14:paraId="597CFD50">
        <w:tblPrEx>
          <w:tblCellMar>
            <w:top w:w="0" w:type="dxa"/>
            <w:left w:w="108" w:type="dxa"/>
            <w:bottom w:w="0" w:type="dxa"/>
            <w:right w:w="108" w:type="dxa"/>
          </w:tblCellMar>
        </w:tblPrEx>
        <w:trPr>
          <w:trHeight w:val="340" w:hRule="exact"/>
          <w:jc w:val="center"/>
        </w:trPr>
        <w:tc>
          <w:tcPr>
            <w:tcW w:w="5000" w:type="pct"/>
            <w:gridSpan w:val="4"/>
            <w:tcBorders>
              <w:top w:val="nil"/>
              <w:left w:val="nil"/>
              <w:bottom w:val="nil"/>
              <w:right w:val="nil"/>
            </w:tcBorders>
            <w:noWrap/>
            <w:vAlign w:val="center"/>
          </w:tcPr>
          <w:p w14:paraId="0C43555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35 是否有体育健身场所                   □ 1.是            2.否</w:t>
            </w:r>
          </w:p>
        </w:tc>
      </w:tr>
      <w:tr w14:paraId="282B3D3C">
        <w:tblPrEx>
          <w:tblCellMar>
            <w:top w:w="0" w:type="dxa"/>
            <w:left w:w="108" w:type="dxa"/>
            <w:bottom w:w="0" w:type="dxa"/>
            <w:right w:w="108" w:type="dxa"/>
          </w:tblCellMar>
        </w:tblPrEx>
        <w:trPr>
          <w:trHeight w:val="340" w:hRule="exact"/>
          <w:jc w:val="center"/>
        </w:trPr>
        <w:tc>
          <w:tcPr>
            <w:tcW w:w="5000" w:type="pct"/>
            <w:gridSpan w:val="4"/>
            <w:tcBorders>
              <w:top w:val="nil"/>
              <w:left w:val="nil"/>
              <w:bottom w:val="nil"/>
              <w:right w:val="nil"/>
            </w:tcBorders>
            <w:noWrap/>
            <w:vAlign w:val="center"/>
          </w:tcPr>
          <w:p w14:paraId="05DD0921">
            <w:pPr>
              <w:widowControl/>
              <w:jc w:val="left"/>
              <w:rPr>
                <w:rFonts w:hint="eastAsia" w:ascii="宋体" w:hAnsi="宋体" w:cs="宋体"/>
                <w:color w:val="auto"/>
                <w:kern w:val="0"/>
                <w:sz w:val="18"/>
                <w:szCs w:val="18"/>
              </w:rPr>
            </w:pPr>
            <w:r>
              <w:rPr>
                <w:rFonts w:ascii="宋体" w:hAnsi="宋体" w:cs="宋体"/>
                <w:color w:val="auto"/>
                <w:kern w:val="0"/>
                <w:sz w:val="18"/>
                <w:szCs w:val="18"/>
              </w:rPr>
              <w:t>【</w:t>
            </w:r>
            <w:r>
              <w:rPr>
                <w:rFonts w:hint="eastAsia" w:ascii="宋体" w:hAnsi="宋体" w:cs="宋体"/>
                <w:color w:val="auto"/>
                <w:kern w:val="0"/>
                <w:sz w:val="18"/>
                <w:szCs w:val="18"/>
              </w:rPr>
              <w:t>包括有体育健身或运动器材、篮球架、乒乓球台等体育设施。</w:t>
            </w:r>
            <w:r>
              <w:rPr>
                <w:rFonts w:ascii="宋体" w:hAnsi="宋体" w:cs="宋体"/>
                <w:color w:val="auto"/>
                <w:kern w:val="0"/>
                <w:sz w:val="18"/>
                <w:szCs w:val="18"/>
              </w:rPr>
              <w:t>】</w:t>
            </w:r>
          </w:p>
        </w:tc>
      </w:tr>
      <w:tr w14:paraId="73524E78">
        <w:tblPrEx>
          <w:tblCellMar>
            <w:top w:w="0" w:type="dxa"/>
            <w:left w:w="108" w:type="dxa"/>
            <w:bottom w:w="0" w:type="dxa"/>
            <w:right w:w="108" w:type="dxa"/>
          </w:tblCellMar>
        </w:tblPrEx>
        <w:trPr>
          <w:trHeight w:val="340" w:hRule="exact"/>
          <w:jc w:val="center"/>
        </w:trPr>
        <w:tc>
          <w:tcPr>
            <w:tcW w:w="5000" w:type="pct"/>
            <w:gridSpan w:val="4"/>
            <w:tcBorders>
              <w:top w:val="nil"/>
              <w:left w:val="nil"/>
              <w:bottom w:val="nil"/>
              <w:right w:val="nil"/>
            </w:tcBorders>
            <w:noWrap/>
            <w:vAlign w:val="center"/>
          </w:tcPr>
          <w:p w14:paraId="4ECD893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36 是否有图书室（馆）                   □ 1.是             2.否</w:t>
            </w:r>
          </w:p>
        </w:tc>
      </w:tr>
      <w:tr w14:paraId="689D5876">
        <w:tblPrEx>
          <w:tblCellMar>
            <w:top w:w="0" w:type="dxa"/>
            <w:left w:w="108" w:type="dxa"/>
            <w:bottom w:w="0" w:type="dxa"/>
            <w:right w:w="108" w:type="dxa"/>
          </w:tblCellMar>
        </w:tblPrEx>
        <w:trPr>
          <w:trHeight w:val="340" w:hRule="exact"/>
          <w:jc w:val="center"/>
        </w:trPr>
        <w:tc>
          <w:tcPr>
            <w:tcW w:w="5000" w:type="pct"/>
            <w:gridSpan w:val="4"/>
            <w:tcBorders>
              <w:top w:val="nil"/>
              <w:left w:val="nil"/>
              <w:bottom w:val="single" w:color="000000" w:sz="8" w:space="0"/>
              <w:right w:val="nil"/>
            </w:tcBorders>
            <w:noWrap/>
            <w:vAlign w:val="center"/>
          </w:tcPr>
          <w:p w14:paraId="6A9146C7">
            <w:pPr>
              <w:widowControl/>
              <w:jc w:val="left"/>
              <w:rPr>
                <w:rFonts w:hint="eastAsia" w:ascii="宋体" w:hAnsi="宋体" w:cs="宋体"/>
                <w:color w:val="auto"/>
                <w:kern w:val="0"/>
                <w:sz w:val="18"/>
                <w:szCs w:val="18"/>
              </w:rPr>
            </w:pPr>
            <w:r>
              <w:rPr>
                <w:rFonts w:ascii="宋体" w:hAnsi="宋体" w:cs="宋体"/>
                <w:color w:val="auto"/>
                <w:kern w:val="0"/>
                <w:sz w:val="18"/>
                <w:szCs w:val="18"/>
              </w:rPr>
              <w:t>【</w:t>
            </w:r>
            <w:r>
              <w:rPr>
                <w:rFonts w:hint="eastAsia" w:ascii="宋体" w:hAnsi="宋体" w:cs="宋体"/>
                <w:color w:val="auto"/>
                <w:kern w:val="0"/>
                <w:sz w:val="18"/>
                <w:szCs w:val="18"/>
              </w:rPr>
              <w:t>对公众开放的，如村图书室（馆）。不包括单位内部的图书室（馆）。</w:t>
            </w:r>
            <w:r>
              <w:rPr>
                <w:rFonts w:ascii="宋体" w:hAnsi="宋体" w:cs="宋体"/>
                <w:color w:val="auto"/>
                <w:kern w:val="0"/>
                <w:sz w:val="18"/>
                <w:szCs w:val="18"/>
              </w:rPr>
              <w:t>】</w:t>
            </w:r>
          </w:p>
        </w:tc>
      </w:tr>
      <w:tr w14:paraId="07F0A3AB">
        <w:tblPrEx>
          <w:tblCellMar>
            <w:top w:w="0" w:type="dxa"/>
            <w:left w:w="108" w:type="dxa"/>
            <w:bottom w:w="0" w:type="dxa"/>
            <w:right w:w="108" w:type="dxa"/>
          </w:tblCellMar>
        </w:tblPrEx>
        <w:trPr>
          <w:trHeight w:val="340" w:hRule="atLeast"/>
          <w:jc w:val="center"/>
        </w:trPr>
        <w:tc>
          <w:tcPr>
            <w:tcW w:w="2846" w:type="pct"/>
            <w:tcBorders>
              <w:top w:val="single" w:color="000000" w:sz="8" w:space="0"/>
              <w:left w:val="nil"/>
              <w:bottom w:val="single" w:color="auto" w:sz="2" w:space="0"/>
              <w:right w:val="single" w:color="auto" w:sz="2" w:space="0"/>
            </w:tcBorders>
            <w:noWrap/>
            <w:vAlign w:val="center"/>
          </w:tcPr>
          <w:p w14:paraId="31424C38">
            <w:pPr>
              <w:widowControl/>
              <w:jc w:val="center"/>
              <w:rPr>
                <w:rFonts w:ascii="宋体" w:hAnsi="宋体" w:cs="宋体"/>
                <w:kern w:val="0"/>
                <w:sz w:val="18"/>
                <w:szCs w:val="18"/>
              </w:rPr>
            </w:pPr>
            <w:r>
              <w:rPr>
                <w:rFonts w:hint="eastAsia" w:ascii="宋体" w:hAnsi="宋体" w:cs="宋体"/>
                <w:kern w:val="0"/>
                <w:sz w:val="18"/>
                <w:szCs w:val="18"/>
              </w:rPr>
              <w:t>指标名称</w:t>
            </w:r>
          </w:p>
        </w:tc>
        <w:tc>
          <w:tcPr>
            <w:tcW w:w="708" w:type="pct"/>
            <w:tcBorders>
              <w:top w:val="single" w:color="000000" w:sz="8" w:space="0"/>
              <w:left w:val="single" w:color="auto" w:sz="2" w:space="0"/>
              <w:bottom w:val="single" w:color="auto" w:sz="2" w:space="0"/>
              <w:right w:val="single" w:color="auto" w:sz="2" w:space="0"/>
            </w:tcBorders>
            <w:noWrap/>
            <w:vAlign w:val="center"/>
          </w:tcPr>
          <w:p w14:paraId="0BD40090">
            <w:pPr>
              <w:widowControl/>
              <w:jc w:val="center"/>
              <w:rPr>
                <w:rFonts w:ascii="宋体" w:hAnsi="宋体" w:cs="宋体"/>
                <w:kern w:val="0"/>
                <w:sz w:val="18"/>
                <w:szCs w:val="18"/>
              </w:rPr>
            </w:pPr>
            <w:r>
              <w:rPr>
                <w:rFonts w:hint="eastAsia" w:ascii="宋体" w:hAnsi="宋体" w:cs="宋体"/>
                <w:kern w:val="0"/>
                <w:sz w:val="18"/>
                <w:szCs w:val="18"/>
              </w:rPr>
              <w:t>计量单位</w:t>
            </w:r>
          </w:p>
        </w:tc>
        <w:tc>
          <w:tcPr>
            <w:tcW w:w="768" w:type="pct"/>
            <w:tcBorders>
              <w:top w:val="single" w:color="000000" w:sz="8" w:space="0"/>
              <w:left w:val="single" w:color="auto" w:sz="2" w:space="0"/>
              <w:bottom w:val="single" w:color="auto" w:sz="2" w:space="0"/>
              <w:right w:val="single" w:color="auto" w:sz="2" w:space="0"/>
            </w:tcBorders>
            <w:noWrap/>
            <w:vAlign w:val="center"/>
          </w:tcPr>
          <w:p w14:paraId="1C97053C">
            <w:pPr>
              <w:widowControl/>
              <w:jc w:val="center"/>
              <w:rPr>
                <w:rFonts w:ascii="宋体" w:hAnsi="宋体" w:cs="宋体"/>
                <w:kern w:val="0"/>
                <w:sz w:val="18"/>
                <w:szCs w:val="18"/>
              </w:rPr>
            </w:pPr>
            <w:r>
              <w:rPr>
                <w:rFonts w:hint="eastAsia" w:ascii="宋体" w:hAnsi="宋体" w:cs="宋体"/>
                <w:kern w:val="0"/>
                <w:sz w:val="18"/>
                <w:szCs w:val="18"/>
              </w:rPr>
              <w:t>代码</w:t>
            </w:r>
          </w:p>
        </w:tc>
        <w:tc>
          <w:tcPr>
            <w:tcW w:w="677" w:type="pct"/>
            <w:tcBorders>
              <w:top w:val="single" w:color="000000" w:sz="8" w:space="0"/>
              <w:left w:val="single" w:color="auto" w:sz="2" w:space="0"/>
              <w:bottom w:val="single" w:color="auto" w:sz="2" w:space="0"/>
              <w:right w:val="nil"/>
            </w:tcBorders>
            <w:noWrap/>
            <w:vAlign w:val="center"/>
          </w:tcPr>
          <w:p w14:paraId="77E9F57C">
            <w:pPr>
              <w:widowControl/>
              <w:jc w:val="center"/>
              <w:rPr>
                <w:rFonts w:ascii="宋体" w:hAnsi="宋体" w:cs="宋体"/>
                <w:kern w:val="0"/>
                <w:sz w:val="18"/>
                <w:szCs w:val="18"/>
              </w:rPr>
            </w:pPr>
            <w:r>
              <w:rPr>
                <w:rFonts w:hint="eastAsia" w:ascii="宋体" w:hAnsi="宋体" w:cs="宋体"/>
                <w:kern w:val="0"/>
                <w:sz w:val="18"/>
                <w:szCs w:val="18"/>
              </w:rPr>
              <w:t>数量</w:t>
            </w:r>
          </w:p>
        </w:tc>
      </w:tr>
      <w:tr w14:paraId="7EA3EF65">
        <w:tblPrEx>
          <w:tblCellMar>
            <w:top w:w="0" w:type="dxa"/>
            <w:left w:w="108" w:type="dxa"/>
            <w:bottom w:w="0" w:type="dxa"/>
            <w:right w:w="108" w:type="dxa"/>
          </w:tblCellMar>
        </w:tblPrEx>
        <w:trPr>
          <w:trHeight w:val="340" w:hRule="atLeast"/>
          <w:jc w:val="center"/>
        </w:trPr>
        <w:tc>
          <w:tcPr>
            <w:tcW w:w="2846" w:type="pct"/>
            <w:tcBorders>
              <w:top w:val="single" w:color="auto" w:sz="2" w:space="0"/>
              <w:left w:val="nil"/>
              <w:bottom w:val="single" w:color="auto" w:sz="2" w:space="0"/>
              <w:right w:val="single" w:color="auto" w:sz="2" w:space="0"/>
            </w:tcBorders>
            <w:noWrap/>
            <w:vAlign w:val="center"/>
          </w:tcPr>
          <w:p w14:paraId="6F38DD86">
            <w:pPr>
              <w:widowControl/>
              <w:jc w:val="center"/>
              <w:rPr>
                <w:rFonts w:ascii="宋体" w:hAnsi="宋体" w:cs="宋体"/>
                <w:kern w:val="0"/>
                <w:sz w:val="18"/>
                <w:szCs w:val="18"/>
              </w:rPr>
            </w:pPr>
            <w:r>
              <w:rPr>
                <w:rFonts w:hint="eastAsia" w:ascii="宋体" w:hAnsi="宋体" w:cs="宋体"/>
                <w:kern w:val="0"/>
                <w:sz w:val="18"/>
                <w:szCs w:val="18"/>
              </w:rPr>
              <w:t>甲</w:t>
            </w:r>
          </w:p>
        </w:tc>
        <w:tc>
          <w:tcPr>
            <w:tcW w:w="708" w:type="pct"/>
            <w:tcBorders>
              <w:top w:val="single" w:color="auto" w:sz="2" w:space="0"/>
              <w:left w:val="single" w:color="auto" w:sz="2" w:space="0"/>
              <w:bottom w:val="single" w:color="auto" w:sz="2" w:space="0"/>
              <w:right w:val="single" w:color="auto" w:sz="2" w:space="0"/>
            </w:tcBorders>
            <w:noWrap/>
            <w:vAlign w:val="center"/>
          </w:tcPr>
          <w:p w14:paraId="3AD99748">
            <w:pPr>
              <w:widowControl/>
              <w:jc w:val="center"/>
              <w:rPr>
                <w:rFonts w:ascii="宋体" w:hAnsi="宋体" w:cs="宋体"/>
                <w:kern w:val="0"/>
                <w:sz w:val="18"/>
                <w:szCs w:val="18"/>
              </w:rPr>
            </w:pPr>
            <w:r>
              <w:rPr>
                <w:rFonts w:hint="eastAsia" w:ascii="宋体" w:hAnsi="宋体" w:cs="宋体"/>
                <w:kern w:val="0"/>
                <w:sz w:val="18"/>
                <w:szCs w:val="18"/>
              </w:rPr>
              <w:t>乙</w:t>
            </w:r>
          </w:p>
        </w:tc>
        <w:tc>
          <w:tcPr>
            <w:tcW w:w="768" w:type="pct"/>
            <w:tcBorders>
              <w:top w:val="single" w:color="auto" w:sz="2" w:space="0"/>
              <w:left w:val="single" w:color="auto" w:sz="2" w:space="0"/>
              <w:bottom w:val="single" w:color="auto" w:sz="2" w:space="0"/>
              <w:right w:val="single" w:color="auto" w:sz="2" w:space="0"/>
            </w:tcBorders>
            <w:noWrap/>
            <w:vAlign w:val="center"/>
          </w:tcPr>
          <w:p w14:paraId="42954CC1">
            <w:pPr>
              <w:widowControl/>
              <w:jc w:val="center"/>
              <w:rPr>
                <w:rFonts w:ascii="宋体" w:hAnsi="宋体" w:cs="宋体"/>
                <w:kern w:val="0"/>
                <w:sz w:val="18"/>
                <w:szCs w:val="18"/>
              </w:rPr>
            </w:pPr>
            <w:r>
              <w:rPr>
                <w:rFonts w:hint="eastAsia" w:ascii="宋体" w:hAnsi="宋体" w:cs="宋体"/>
                <w:kern w:val="0"/>
                <w:sz w:val="18"/>
                <w:szCs w:val="18"/>
              </w:rPr>
              <w:t>丙</w:t>
            </w:r>
          </w:p>
        </w:tc>
        <w:tc>
          <w:tcPr>
            <w:tcW w:w="677" w:type="pct"/>
            <w:tcBorders>
              <w:top w:val="single" w:color="auto" w:sz="2" w:space="0"/>
              <w:left w:val="single" w:color="auto" w:sz="2" w:space="0"/>
              <w:bottom w:val="single" w:color="auto" w:sz="2" w:space="0"/>
              <w:right w:val="nil"/>
            </w:tcBorders>
            <w:noWrap/>
            <w:vAlign w:val="center"/>
          </w:tcPr>
          <w:p w14:paraId="07EF665B">
            <w:pPr>
              <w:widowControl/>
              <w:jc w:val="center"/>
              <w:rPr>
                <w:rFonts w:ascii="宋体" w:hAnsi="宋体" w:cs="宋体"/>
                <w:kern w:val="0"/>
                <w:sz w:val="18"/>
                <w:szCs w:val="18"/>
              </w:rPr>
            </w:pPr>
            <w:r>
              <w:rPr>
                <w:rFonts w:hint="eastAsia" w:ascii="宋体" w:hAnsi="宋体" w:cs="宋体"/>
                <w:kern w:val="0"/>
                <w:sz w:val="18"/>
                <w:szCs w:val="18"/>
              </w:rPr>
              <w:t>1</w:t>
            </w:r>
          </w:p>
        </w:tc>
      </w:tr>
      <w:tr w14:paraId="348D863B">
        <w:tblPrEx>
          <w:tblCellMar>
            <w:top w:w="0" w:type="dxa"/>
            <w:left w:w="108" w:type="dxa"/>
            <w:bottom w:w="0" w:type="dxa"/>
            <w:right w:w="108" w:type="dxa"/>
          </w:tblCellMar>
        </w:tblPrEx>
        <w:trPr>
          <w:trHeight w:val="283" w:hRule="atLeast"/>
          <w:jc w:val="center"/>
        </w:trPr>
        <w:tc>
          <w:tcPr>
            <w:tcW w:w="2846" w:type="pct"/>
            <w:tcBorders>
              <w:top w:val="single" w:color="auto" w:sz="2" w:space="0"/>
              <w:left w:val="nil"/>
              <w:bottom w:val="nil"/>
              <w:right w:val="single" w:color="auto" w:sz="2" w:space="0"/>
            </w:tcBorders>
            <w:noWrap/>
            <w:vAlign w:val="center"/>
          </w:tcPr>
          <w:p w14:paraId="0C54D423">
            <w:pPr>
              <w:widowControl/>
              <w:rPr>
                <w:rFonts w:ascii="宋体" w:hAnsi="宋体" w:cs="宋体"/>
                <w:b/>
                <w:bCs/>
                <w:kern w:val="0"/>
                <w:sz w:val="18"/>
                <w:szCs w:val="18"/>
              </w:rPr>
            </w:pPr>
            <w:r>
              <w:rPr>
                <w:rFonts w:hint="eastAsia" w:ascii="宋体" w:hAnsi="宋体" w:cs="宋体"/>
                <w:b/>
                <w:bCs/>
                <w:kern w:val="0"/>
                <w:sz w:val="18"/>
                <w:szCs w:val="18"/>
              </w:rPr>
              <w:t>一、基本情况</w:t>
            </w:r>
          </w:p>
        </w:tc>
        <w:tc>
          <w:tcPr>
            <w:tcW w:w="708" w:type="pct"/>
            <w:tcBorders>
              <w:top w:val="single" w:color="auto" w:sz="2" w:space="0"/>
              <w:left w:val="single" w:color="auto" w:sz="2" w:space="0"/>
              <w:bottom w:val="nil"/>
              <w:right w:val="single" w:color="auto" w:sz="2" w:space="0"/>
            </w:tcBorders>
            <w:noWrap/>
            <w:vAlign w:val="center"/>
          </w:tcPr>
          <w:p w14:paraId="64B6C3F4">
            <w:pPr>
              <w:widowControl/>
              <w:jc w:val="center"/>
              <w:rPr>
                <w:rFonts w:ascii="宋体" w:hAnsi="宋体" w:cs="宋体"/>
                <w:kern w:val="0"/>
                <w:sz w:val="18"/>
                <w:szCs w:val="18"/>
              </w:rPr>
            </w:pPr>
            <w:r>
              <w:rPr>
                <w:rFonts w:hint="eastAsia" w:ascii="宋体" w:hAnsi="宋体" w:cs="宋体"/>
                <w:kern w:val="0"/>
                <w:sz w:val="18"/>
                <w:szCs w:val="18"/>
              </w:rPr>
              <w:t>—</w:t>
            </w:r>
          </w:p>
        </w:tc>
        <w:tc>
          <w:tcPr>
            <w:tcW w:w="768" w:type="pct"/>
            <w:tcBorders>
              <w:top w:val="single" w:color="auto" w:sz="2" w:space="0"/>
              <w:left w:val="single" w:color="auto" w:sz="2" w:space="0"/>
              <w:bottom w:val="nil"/>
              <w:right w:val="single" w:color="auto" w:sz="2" w:space="0"/>
            </w:tcBorders>
            <w:noWrap/>
            <w:vAlign w:val="center"/>
          </w:tcPr>
          <w:p w14:paraId="6E57584A">
            <w:pPr>
              <w:widowControl/>
              <w:jc w:val="center"/>
              <w:rPr>
                <w:rFonts w:ascii="宋体" w:hAnsi="宋体" w:cs="宋体"/>
                <w:kern w:val="0"/>
                <w:sz w:val="18"/>
                <w:szCs w:val="18"/>
              </w:rPr>
            </w:pPr>
            <w:r>
              <w:rPr>
                <w:rFonts w:hint="eastAsia" w:ascii="宋体" w:hAnsi="宋体" w:cs="宋体"/>
                <w:kern w:val="0"/>
                <w:sz w:val="18"/>
                <w:szCs w:val="18"/>
              </w:rPr>
              <w:t>—</w:t>
            </w:r>
          </w:p>
        </w:tc>
        <w:tc>
          <w:tcPr>
            <w:tcW w:w="677" w:type="pct"/>
            <w:tcBorders>
              <w:top w:val="single" w:color="auto" w:sz="2" w:space="0"/>
              <w:left w:val="single" w:color="auto" w:sz="2" w:space="0"/>
              <w:bottom w:val="nil"/>
              <w:right w:val="nil"/>
            </w:tcBorders>
            <w:noWrap/>
            <w:vAlign w:val="center"/>
          </w:tcPr>
          <w:p w14:paraId="045BB163">
            <w:pPr>
              <w:widowControl/>
              <w:jc w:val="center"/>
              <w:rPr>
                <w:kern w:val="0"/>
                <w:sz w:val="18"/>
                <w:szCs w:val="18"/>
              </w:rPr>
            </w:pPr>
            <w:r>
              <w:rPr>
                <w:kern w:val="0"/>
                <w:sz w:val="18"/>
                <w:szCs w:val="18"/>
              </w:rPr>
              <w:t>　</w:t>
            </w:r>
          </w:p>
        </w:tc>
      </w:tr>
      <w:tr w14:paraId="44B6148A">
        <w:tblPrEx>
          <w:tblCellMar>
            <w:top w:w="0" w:type="dxa"/>
            <w:left w:w="108" w:type="dxa"/>
            <w:bottom w:w="0" w:type="dxa"/>
            <w:right w:w="108" w:type="dxa"/>
          </w:tblCellMar>
        </w:tblPrEx>
        <w:trPr>
          <w:trHeight w:val="283" w:hRule="atLeast"/>
          <w:jc w:val="center"/>
        </w:trPr>
        <w:tc>
          <w:tcPr>
            <w:tcW w:w="2846" w:type="pct"/>
            <w:tcBorders>
              <w:top w:val="nil"/>
              <w:left w:val="nil"/>
              <w:bottom w:val="nil"/>
              <w:right w:val="single" w:color="auto" w:sz="2" w:space="0"/>
            </w:tcBorders>
            <w:noWrap/>
            <w:vAlign w:val="center"/>
          </w:tcPr>
          <w:p w14:paraId="2DE0D408">
            <w:pPr>
              <w:widowControl/>
              <w:rPr>
                <w:rFonts w:ascii="宋体" w:hAnsi="宋体" w:cs="宋体"/>
                <w:kern w:val="0"/>
                <w:sz w:val="18"/>
                <w:szCs w:val="18"/>
              </w:rPr>
            </w:pPr>
            <w:r>
              <w:rPr>
                <w:rFonts w:hint="eastAsia" w:ascii="宋体" w:hAnsi="宋体" w:cs="宋体"/>
                <w:kern w:val="0"/>
                <w:sz w:val="18"/>
                <w:szCs w:val="18"/>
              </w:rPr>
              <w:t>行政区域面积</w:t>
            </w:r>
          </w:p>
        </w:tc>
        <w:tc>
          <w:tcPr>
            <w:tcW w:w="708" w:type="pct"/>
            <w:tcBorders>
              <w:top w:val="nil"/>
              <w:left w:val="single" w:color="auto" w:sz="2" w:space="0"/>
              <w:bottom w:val="nil"/>
              <w:right w:val="single" w:color="auto" w:sz="2" w:space="0"/>
            </w:tcBorders>
            <w:noWrap/>
            <w:vAlign w:val="center"/>
          </w:tcPr>
          <w:p w14:paraId="5C82E4C8">
            <w:pPr>
              <w:widowControl/>
              <w:jc w:val="center"/>
              <w:rPr>
                <w:rFonts w:ascii="宋体" w:hAnsi="宋体" w:cs="宋体"/>
                <w:kern w:val="0"/>
                <w:sz w:val="18"/>
                <w:szCs w:val="18"/>
              </w:rPr>
            </w:pPr>
            <w:r>
              <w:rPr>
                <w:rFonts w:hint="eastAsia" w:ascii="宋体" w:hAnsi="宋体" w:cs="宋体"/>
                <w:kern w:val="0"/>
                <w:sz w:val="18"/>
                <w:szCs w:val="18"/>
              </w:rPr>
              <w:t>公顷</w:t>
            </w:r>
          </w:p>
        </w:tc>
        <w:tc>
          <w:tcPr>
            <w:tcW w:w="768" w:type="pct"/>
            <w:tcBorders>
              <w:top w:val="nil"/>
              <w:left w:val="single" w:color="auto" w:sz="2" w:space="0"/>
              <w:bottom w:val="nil"/>
              <w:right w:val="single" w:color="auto" w:sz="2" w:space="0"/>
            </w:tcBorders>
            <w:noWrap/>
            <w:vAlign w:val="center"/>
          </w:tcPr>
          <w:p w14:paraId="398F79AF">
            <w:pPr>
              <w:widowControl/>
              <w:jc w:val="center"/>
              <w:rPr>
                <w:rFonts w:hint="eastAsia" w:ascii="宋体" w:hAnsi="宋体" w:cs="宋体"/>
                <w:kern w:val="0"/>
                <w:sz w:val="18"/>
                <w:szCs w:val="18"/>
              </w:rPr>
            </w:pPr>
            <w:r>
              <w:rPr>
                <w:rFonts w:hint="eastAsia" w:ascii="宋体" w:hAnsi="宋体" w:cs="宋体"/>
                <w:kern w:val="0"/>
                <w:sz w:val="18"/>
                <w:szCs w:val="18"/>
              </w:rPr>
              <w:t>37</w:t>
            </w:r>
          </w:p>
        </w:tc>
        <w:tc>
          <w:tcPr>
            <w:tcW w:w="677" w:type="pct"/>
            <w:tcBorders>
              <w:top w:val="nil"/>
              <w:left w:val="single" w:color="auto" w:sz="2" w:space="0"/>
              <w:bottom w:val="nil"/>
              <w:right w:val="nil"/>
            </w:tcBorders>
            <w:noWrap/>
            <w:vAlign w:val="center"/>
          </w:tcPr>
          <w:p w14:paraId="57C11A56">
            <w:pPr>
              <w:widowControl/>
              <w:jc w:val="center"/>
              <w:rPr>
                <w:rFonts w:ascii="宋体" w:hAnsi="宋体" w:cs="宋体"/>
                <w:kern w:val="0"/>
                <w:sz w:val="18"/>
                <w:szCs w:val="18"/>
              </w:rPr>
            </w:pPr>
          </w:p>
        </w:tc>
      </w:tr>
      <w:tr w14:paraId="68F657EB">
        <w:tblPrEx>
          <w:tblCellMar>
            <w:top w:w="0" w:type="dxa"/>
            <w:left w:w="108" w:type="dxa"/>
            <w:bottom w:w="0" w:type="dxa"/>
            <w:right w:w="108" w:type="dxa"/>
          </w:tblCellMar>
        </w:tblPrEx>
        <w:trPr>
          <w:trHeight w:val="283" w:hRule="atLeast"/>
          <w:jc w:val="center"/>
        </w:trPr>
        <w:tc>
          <w:tcPr>
            <w:tcW w:w="2846" w:type="pct"/>
            <w:tcBorders>
              <w:top w:val="nil"/>
              <w:left w:val="nil"/>
              <w:bottom w:val="nil"/>
              <w:right w:val="single" w:color="auto" w:sz="2" w:space="0"/>
            </w:tcBorders>
            <w:noWrap/>
            <w:vAlign w:val="center"/>
          </w:tcPr>
          <w:p w14:paraId="59AF8164">
            <w:pPr>
              <w:widowControl/>
              <w:rPr>
                <w:rFonts w:hint="eastAsia" w:ascii="宋体" w:hAnsi="宋体" w:cs="宋体"/>
                <w:kern w:val="0"/>
                <w:sz w:val="18"/>
                <w:szCs w:val="18"/>
              </w:rPr>
            </w:pPr>
            <w:r>
              <w:rPr>
                <w:rFonts w:hint="eastAsia" w:ascii="宋体" w:hAnsi="宋体" w:cs="宋体"/>
                <w:kern w:val="0"/>
                <w:sz w:val="18"/>
                <w:szCs w:val="18"/>
              </w:rPr>
              <w:t>【全部陆地面积和水域面积，注意单位是公顷（1公顷=15亩）。】</w:t>
            </w:r>
          </w:p>
        </w:tc>
        <w:tc>
          <w:tcPr>
            <w:tcW w:w="708" w:type="pct"/>
            <w:tcBorders>
              <w:top w:val="nil"/>
              <w:left w:val="single" w:color="auto" w:sz="2" w:space="0"/>
              <w:bottom w:val="nil"/>
              <w:right w:val="single" w:color="auto" w:sz="2" w:space="0"/>
            </w:tcBorders>
            <w:noWrap/>
            <w:vAlign w:val="center"/>
          </w:tcPr>
          <w:p w14:paraId="674A439B">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77B3ECE9">
            <w:pPr>
              <w:widowControl/>
              <w:jc w:val="center"/>
              <w:rPr>
                <w:rFonts w:hint="eastAsia" w:ascii="宋体" w:hAnsi="宋体" w:cs="宋体"/>
                <w:kern w:val="0"/>
                <w:sz w:val="18"/>
                <w:szCs w:val="18"/>
              </w:rPr>
            </w:pPr>
          </w:p>
        </w:tc>
        <w:tc>
          <w:tcPr>
            <w:tcW w:w="677" w:type="pct"/>
            <w:tcBorders>
              <w:top w:val="nil"/>
              <w:left w:val="single" w:color="auto" w:sz="2" w:space="0"/>
              <w:bottom w:val="nil"/>
              <w:right w:val="nil"/>
            </w:tcBorders>
            <w:noWrap/>
            <w:vAlign w:val="center"/>
          </w:tcPr>
          <w:p w14:paraId="7D7E2575">
            <w:pPr>
              <w:widowControl/>
              <w:jc w:val="center"/>
              <w:rPr>
                <w:rFonts w:ascii="宋体" w:hAnsi="宋体" w:cs="宋体"/>
                <w:kern w:val="0"/>
                <w:sz w:val="18"/>
                <w:szCs w:val="18"/>
              </w:rPr>
            </w:pPr>
          </w:p>
        </w:tc>
      </w:tr>
      <w:tr w14:paraId="74FFA450">
        <w:tblPrEx>
          <w:tblCellMar>
            <w:top w:w="0" w:type="dxa"/>
            <w:left w:w="108" w:type="dxa"/>
            <w:bottom w:w="0" w:type="dxa"/>
            <w:right w:w="108" w:type="dxa"/>
          </w:tblCellMar>
        </w:tblPrEx>
        <w:trPr>
          <w:trHeight w:val="283" w:hRule="atLeast"/>
          <w:jc w:val="center"/>
        </w:trPr>
        <w:tc>
          <w:tcPr>
            <w:tcW w:w="2846" w:type="pct"/>
            <w:tcBorders>
              <w:top w:val="nil"/>
              <w:left w:val="nil"/>
              <w:bottom w:val="nil"/>
              <w:right w:val="single" w:color="auto" w:sz="2" w:space="0"/>
            </w:tcBorders>
            <w:noWrap/>
            <w:vAlign w:val="center"/>
          </w:tcPr>
          <w:p w14:paraId="33102F75">
            <w:pPr>
              <w:widowControl/>
              <w:rPr>
                <w:rFonts w:ascii="宋体" w:hAnsi="宋体" w:cs="宋体"/>
                <w:kern w:val="0"/>
                <w:sz w:val="18"/>
                <w:szCs w:val="18"/>
              </w:rPr>
            </w:pPr>
            <w:r>
              <w:rPr>
                <w:rFonts w:hint="eastAsia" w:ascii="宋体" w:hAnsi="宋体" w:cs="宋体"/>
                <w:kern w:val="0"/>
                <w:sz w:val="18"/>
                <w:szCs w:val="18"/>
              </w:rPr>
              <w:t>村民小组</w:t>
            </w:r>
          </w:p>
        </w:tc>
        <w:tc>
          <w:tcPr>
            <w:tcW w:w="708" w:type="pct"/>
            <w:tcBorders>
              <w:top w:val="nil"/>
              <w:left w:val="single" w:color="auto" w:sz="2" w:space="0"/>
              <w:bottom w:val="nil"/>
              <w:right w:val="single" w:color="auto" w:sz="2" w:space="0"/>
            </w:tcBorders>
            <w:noWrap/>
            <w:vAlign w:val="center"/>
          </w:tcPr>
          <w:p w14:paraId="08960692">
            <w:pPr>
              <w:widowControl/>
              <w:jc w:val="center"/>
              <w:rPr>
                <w:rFonts w:ascii="宋体" w:hAnsi="宋体" w:cs="宋体"/>
                <w:kern w:val="0"/>
                <w:sz w:val="18"/>
                <w:szCs w:val="18"/>
              </w:rPr>
            </w:pPr>
            <w:r>
              <w:rPr>
                <w:rFonts w:hint="eastAsia" w:ascii="宋体" w:hAnsi="宋体" w:cs="宋体"/>
                <w:kern w:val="0"/>
                <w:sz w:val="18"/>
                <w:szCs w:val="18"/>
              </w:rPr>
              <w:t>个</w:t>
            </w:r>
          </w:p>
        </w:tc>
        <w:tc>
          <w:tcPr>
            <w:tcW w:w="768" w:type="pct"/>
            <w:tcBorders>
              <w:top w:val="nil"/>
              <w:left w:val="single" w:color="auto" w:sz="2" w:space="0"/>
              <w:bottom w:val="nil"/>
              <w:right w:val="single" w:color="auto" w:sz="2" w:space="0"/>
            </w:tcBorders>
            <w:noWrap/>
            <w:vAlign w:val="center"/>
          </w:tcPr>
          <w:p w14:paraId="598F7FAC">
            <w:pPr>
              <w:widowControl/>
              <w:jc w:val="center"/>
              <w:rPr>
                <w:rFonts w:ascii="宋体" w:hAnsi="宋体" w:cs="宋体"/>
                <w:kern w:val="0"/>
                <w:sz w:val="18"/>
                <w:szCs w:val="18"/>
              </w:rPr>
            </w:pPr>
            <w:r>
              <w:rPr>
                <w:rFonts w:hint="eastAsia" w:ascii="宋体" w:hAnsi="宋体" w:cs="宋体"/>
                <w:kern w:val="0"/>
                <w:sz w:val="18"/>
                <w:szCs w:val="18"/>
              </w:rPr>
              <w:t>38</w:t>
            </w:r>
          </w:p>
        </w:tc>
        <w:tc>
          <w:tcPr>
            <w:tcW w:w="677" w:type="pct"/>
            <w:tcBorders>
              <w:top w:val="nil"/>
              <w:left w:val="single" w:color="auto" w:sz="2" w:space="0"/>
              <w:bottom w:val="nil"/>
              <w:right w:val="nil"/>
            </w:tcBorders>
            <w:noWrap/>
            <w:vAlign w:val="center"/>
          </w:tcPr>
          <w:p w14:paraId="1725F905">
            <w:pPr>
              <w:widowControl/>
              <w:jc w:val="center"/>
              <w:rPr>
                <w:rFonts w:ascii="宋体" w:hAnsi="宋体" w:cs="宋体"/>
                <w:kern w:val="0"/>
                <w:sz w:val="18"/>
                <w:szCs w:val="18"/>
              </w:rPr>
            </w:pPr>
          </w:p>
        </w:tc>
      </w:tr>
      <w:tr w14:paraId="1657701A">
        <w:tblPrEx>
          <w:tblCellMar>
            <w:top w:w="0" w:type="dxa"/>
            <w:left w:w="108" w:type="dxa"/>
            <w:bottom w:w="0" w:type="dxa"/>
            <w:right w:w="108" w:type="dxa"/>
          </w:tblCellMar>
        </w:tblPrEx>
        <w:trPr>
          <w:trHeight w:val="283" w:hRule="atLeast"/>
          <w:jc w:val="center"/>
        </w:trPr>
        <w:tc>
          <w:tcPr>
            <w:tcW w:w="2846" w:type="pct"/>
            <w:tcBorders>
              <w:top w:val="nil"/>
              <w:left w:val="nil"/>
              <w:bottom w:val="nil"/>
              <w:right w:val="single" w:color="auto" w:sz="2" w:space="0"/>
            </w:tcBorders>
            <w:noWrap/>
            <w:vAlign w:val="center"/>
          </w:tcPr>
          <w:p w14:paraId="62354C15">
            <w:pPr>
              <w:widowControl/>
              <w:rPr>
                <w:rFonts w:hint="eastAsia" w:ascii="宋体" w:hAnsi="宋体" w:cs="宋体"/>
                <w:kern w:val="0"/>
                <w:sz w:val="18"/>
                <w:szCs w:val="18"/>
              </w:rPr>
            </w:pPr>
            <w:r>
              <w:rPr>
                <w:rFonts w:hint="eastAsia" w:ascii="宋体" w:hAnsi="宋体" w:cs="宋体"/>
                <w:kern w:val="0"/>
                <w:sz w:val="18"/>
                <w:szCs w:val="18"/>
              </w:rPr>
              <w:t>【北方习惯叫生产小队或屯，按管辖权统计。】</w:t>
            </w:r>
          </w:p>
        </w:tc>
        <w:tc>
          <w:tcPr>
            <w:tcW w:w="708" w:type="pct"/>
            <w:tcBorders>
              <w:top w:val="nil"/>
              <w:left w:val="single" w:color="auto" w:sz="2" w:space="0"/>
              <w:right w:val="single" w:color="auto" w:sz="2" w:space="0"/>
            </w:tcBorders>
            <w:noWrap/>
            <w:vAlign w:val="center"/>
          </w:tcPr>
          <w:p w14:paraId="257D4E80">
            <w:pPr>
              <w:widowControl/>
              <w:jc w:val="center"/>
              <w:rPr>
                <w:rFonts w:hint="eastAsia" w:ascii="宋体" w:hAnsi="宋体" w:cs="宋体"/>
                <w:kern w:val="0"/>
                <w:sz w:val="18"/>
                <w:szCs w:val="18"/>
              </w:rPr>
            </w:pPr>
          </w:p>
        </w:tc>
        <w:tc>
          <w:tcPr>
            <w:tcW w:w="768" w:type="pct"/>
            <w:tcBorders>
              <w:top w:val="nil"/>
              <w:left w:val="single" w:color="auto" w:sz="2" w:space="0"/>
              <w:right w:val="single" w:color="auto" w:sz="2" w:space="0"/>
            </w:tcBorders>
            <w:noWrap/>
            <w:vAlign w:val="center"/>
          </w:tcPr>
          <w:p w14:paraId="7794197C">
            <w:pPr>
              <w:widowControl/>
              <w:jc w:val="center"/>
              <w:rPr>
                <w:rFonts w:hint="eastAsia" w:ascii="宋体" w:hAnsi="宋体" w:cs="宋体"/>
                <w:kern w:val="0"/>
                <w:sz w:val="18"/>
                <w:szCs w:val="18"/>
              </w:rPr>
            </w:pPr>
          </w:p>
        </w:tc>
        <w:tc>
          <w:tcPr>
            <w:tcW w:w="677" w:type="pct"/>
            <w:tcBorders>
              <w:top w:val="nil"/>
              <w:left w:val="single" w:color="auto" w:sz="2" w:space="0"/>
              <w:bottom w:val="nil"/>
              <w:right w:val="nil"/>
            </w:tcBorders>
            <w:noWrap/>
            <w:vAlign w:val="center"/>
          </w:tcPr>
          <w:p w14:paraId="117EC566">
            <w:pPr>
              <w:widowControl/>
              <w:jc w:val="center"/>
              <w:rPr>
                <w:rFonts w:ascii="宋体" w:hAnsi="宋体" w:cs="宋体"/>
                <w:kern w:val="0"/>
                <w:sz w:val="18"/>
                <w:szCs w:val="18"/>
              </w:rPr>
            </w:pPr>
          </w:p>
        </w:tc>
      </w:tr>
      <w:tr w14:paraId="4BAEA1CC">
        <w:tblPrEx>
          <w:tblCellMar>
            <w:top w:w="0" w:type="dxa"/>
            <w:left w:w="108" w:type="dxa"/>
            <w:bottom w:w="0" w:type="dxa"/>
            <w:right w:w="108" w:type="dxa"/>
          </w:tblCellMar>
        </w:tblPrEx>
        <w:trPr>
          <w:trHeight w:val="283" w:hRule="atLeast"/>
          <w:jc w:val="center"/>
        </w:trPr>
        <w:tc>
          <w:tcPr>
            <w:tcW w:w="2846" w:type="pct"/>
            <w:tcBorders>
              <w:top w:val="nil"/>
              <w:left w:val="nil"/>
              <w:bottom w:val="nil"/>
              <w:right w:val="single" w:color="auto" w:sz="2" w:space="0"/>
            </w:tcBorders>
            <w:noWrap/>
            <w:vAlign w:val="center"/>
          </w:tcPr>
          <w:p w14:paraId="3E557A9E">
            <w:pPr>
              <w:widowControl/>
              <w:rPr>
                <w:rFonts w:ascii="宋体" w:hAnsi="宋体" w:cs="宋体"/>
                <w:kern w:val="0"/>
                <w:sz w:val="18"/>
                <w:szCs w:val="18"/>
              </w:rPr>
            </w:pPr>
            <w:r>
              <w:rPr>
                <w:rFonts w:hint="eastAsia" w:ascii="宋体" w:hAnsi="宋体" w:cs="宋体"/>
                <w:kern w:val="0"/>
                <w:sz w:val="18"/>
                <w:szCs w:val="18"/>
              </w:rPr>
              <w:t xml:space="preserve">  其中：主要道路有路灯的村民小组</w:t>
            </w:r>
          </w:p>
        </w:tc>
        <w:tc>
          <w:tcPr>
            <w:tcW w:w="708" w:type="pct"/>
            <w:tcBorders>
              <w:top w:val="nil"/>
              <w:left w:val="single" w:color="auto" w:sz="2" w:space="0"/>
              <w:right w:val="single" w:color="auto" w:sz="2" w:space="0"/>
            </w:tcBorders>
            <w:noWrap/>
            <w:vAlign w:val="center"/>
          </w:tcPr>
          <w:p w14:paraId="62DCBB68">
            <w:pPr>
              <w:widowControl/>
              <w:jc w:val="center"/>
              <w:rPr>
                <w:rFonts w:ascii="宋体" w:hAnsi="宋体" w:cs="宋体"/>
                <w:kern w:val="0"/>
                <w:sz w:val="18"/>
                <w:szCs w:val="18"/>
              </w:rPr>
            </w:pPr>
            <w:r>
              <w:rPr>
                <w:rFonts w:hint="eastAsia" w:ascii="宋体" w:hAnsi="宋体" w:cs="宋体"/>
                <w:kern w:val="0"/>
                <w:sz w:val="18"/>
                <w:szCs w:val="18"/>
              </w:rPr>
              <w:t>个</w:t>
            </w:r>
          </w:p>
        </w:tc>
        <w:tc>
          <w:tcPr>
            <w:tcW w:w="768" w:type="pct"/>
            <w:tcBorders>
              <w:top w:val="nil"/>
              <w:left w:val="single" w:color="auto" w:sz="2" w:space="0"/>
              <w:right w:val="single" w:color="auto" w:sz="2" w:space="0"/>
            </w:tcBorders>
            <w:noWrap/>
            <w:vAlign w:val="center"/>
          </w:tcPr>
          <w:p w14:paraId="32AFBD98">
            <w:pPr>
              <w:widowControl/>
              <w:jc w:val="center"/>
              <w:rPr>
                <w:rFonts w:ascii="宋体" w:hAnsi="宋体" w:cs="宋体"/>
                <w:kern w:val="0"/>
                <w:sz w:val="18"/>
                <w:szCs w:val="18"/>
              </w:rPr>
            </w:pPr>
            <w:r>
              <w:rPr>
                <w:rFonts w:hint="eastAsia" w:ascii="宋体" w:hAnsi="宋体" w:cs="宋体"/>
                <w:kern w:val="0"/>
                <w:sz w:val="18"/>
                <w:szCs w:val="18"/>
              </w:rPr>
              <w:t>39</w:t>
            </w:r>
          </w:p>
        </w:tc>
        <w:tc>
          <w:tcPr>
            <w:tcW w:w="677" w:type="pct"/>
            <w:tcBorders>
              <w:top w:val="nil"/>
              <w:left w:val="single" w:color="auto" w:sz="2" w:space="0"/>
              <w:bottom w:val="nil"/>
              <w:right w:val="nil"/>
            </w:tcBorders>
            <w:noWrap/>
            <w:vAlign w:val="center"/>
          </w:tcPr>
          <w:p w14:paraId="563BB656">
            <w:pPr>
              <w:widowControl/>
              <w:jc w:val="center"/>
              <w:rPr>
                <w:rFonts w:ascii="宋体" w:hAnsi="宋体" w:cs="宋体"/>
                <w:kern w:val="0"/>
                <w:sz w:val="18"/>
                <w:szCs w:val="18"/>
              </w:rPr>
            </w:pPr>
          </w:p>
        </w:tc>
      </w:tr>
      <w:tr w14:paraId="48AD798E">
        <w:tblPrEx>
          <w:tblCellMar>
            <w:top w:w="0" w:type="dxa"/>
            <w:left w:w="108" w:type="dxa"/>
            <w:bottom w:w="0" w:type="dxa"/>
            <w:right w:w="108" w:type="dxa"/>
          </w:tblCellMar>
        </w:tblPrEx>
        <w:trPr>
          <w:trHeight w:val="283" w:hRule="atLeast"/>
          <w:jc w:val="center"/>
        </w:trPr>
        <w:tc>
          <w:tcPr>
            <w:tcW w:w="2846" w:type="pct"/>
            <w:tcBorders>
              <w:top w:val="nil"/>
              <w:left w:val="nil"/>
              <w:bottom w:val="nil"/>
              <w:right w:val="single" w:color="000000" w:sz="2" w:space="0"/>
            </w:tcBorders>
            <w:noWrap/>
            <w:vAlign w:val="center"/>
          </w:tcPr>
          <w:p w14:paraId="4E90C408">
            <w:pPr>
              <w:widowControl/>
              <w:rPr>
                <w:rFonts w:ascii="宋体" w:hAnsi="宋体" w:cs="宋体"/>
                <w:kern w:val="0"/>
                <w:sz w:val="18"/>
                <w:szCs w:val="18"/>
              </w:rPr>
            </w:pPr>
            <w:r>
              <w:rPr>
                <w:rFonts w:hint="eastAsia" w:ascii="宋体" w:hAnsi="宋体" w:cs="宋体"/>
                <w:kern w:val="0"/>
                <w:sz w:val="18"/>
                <w:szCs w:val="18"/>
              </w:rPr>
              <w:t>【不包括道路两旁由住户零星安装在门前的灯。】</w:t>
            </w:r>
          </w:p>
        </w:tc>
        <w:tc>
          <w:tcPr>
            <w:tcW w:w="708" w:type="pct"/>
            <w:tcBorders>
              <w:top w:val="nil"/>
              <w:left w:val="single" w:color="000000" w:sz="2" w:space="0"/>
              <w:bottom w:val="nil"/>
              <w:right w:val="single" w:color="000000" w:sz="2" w:space="0"/>
            </w:tcBorders>
            <w:noWrap/>
            <w:vAlign w:val="center"/>
          </w:tcPr>
          <w:p w14:paraId="01C304B5">
            <w:pPr>
              <w:widowControl/>
              <w:jc w:val="center"/>
              <w:rPr>
                <w:rFonts w:ascii="宋体" w:hAnsi="宋体" w:cs="宋体"/>
                <w:kern w:val="0"/>
                <w:sz w:val="18"/>
                <w:szCs w:val="18"/>
              </w:rPr>
            </w:pPr>
          </w:p>
        </w:tc>
        <w:tc>
          <w:tcPr>
            <w:tcW w:w="768" w:type="pct"/>
            <w:tcBorders>
              <w:top w:val="nil"/>
              <w:left w:val="single" w:color="000000" w:sz="2" w:space="0"/>
              <w:bottom w:val="nil"/>
              <w:right w:val="single" w:color="000000" w:sz="2" w:space="0"/>
            </w:tcBorders>
            <w:noWrap/>
            <w:vAlign w:val="center"/>
          </w:tcPr>
          <w:p w14:paraId="3A4ED541">
            <w:pPr>
              <w:widowControl/>
              <w:jc w:val="center"/>
              <w:rPr>
                <w:rFonts w:ascii="宋体" w:hAnsi="宋体" w:cs="宋体"/>
                <w:kern w:val="0"/>
                <w:sz w:val="18"/>
                <w:szCs w:val="18"/>
              </w:rPr>
            </w:pPr>
          </w:p>
        </w:tc>
        <w:tc>
          <w:tcPr>
            <w:tcW w:w="677" w:type="pct"/>
            <w:tcBorders>
              <w:top w:val="nil"/>
              <w:left w:val="single" w:color="000000" w:sz="2" w:space="0"/>
              <w:bottom w:val="nil"/>
              <w:right w:val="nil"/>
            </w:tcBorders>
            <w:noWrap/>
            <w:vAlign w:val="center"/>
          </w:tcPr>
          <w:p w14:paraId="748B8AAE">
            <w:pPr>
              <w:widowControl/>
              <w:jc w:val="center"/>
              <w:rPr>
                <w:rFonts w:ascii="宋体" w:hAnsi="宋体" w:cs="宋体"/>
                <w:kern w:val="0"/>
                <w:sz w:val="18"/>
                <w:szCs w:val="18"/>
              </w:rPr>
            </w:pPr>
          </w:p>
        </w:tc>
      </w:tr>
      <w:tr w14:paraId="7BC0FF21">
        <w:tblPrEx>
          <w:tblCellMar>
            <w:top w:w="0" w:type="dxa"/>
            <w:left w:w="108" w:type="dxa"/>
            <w:bottom w:w="0" w:type="dxa"/>
            <w:right w:w="108" w:type="dxa"/>
          </w:tblCellMar>
        </w:tblPrEx>
        <w:trPr>
          <w:trHeight w:val="283" w:hRule="atLeast"/>
          <w:jc w:val="center"/>
        </w:trPr>
        <w:tc>
          <w:tcPr>
            <w:tcW w:w="2846" w:type="pct"/>
            <w:tcBorders>
              <w:top w:val="nil"/>
              <w:left w:val="nil"/>
              <w:bottom w:val="nil"/>
              <w:right w:val="single" w:color="000000" w:sz="2" w:space="0"/>
            </w:tcBorders>
            <w:noWrap/>
            <w:vAlign w:val="center"/>
          </w:tcPr>
          <w:p w14:paraId="300BBCF0">
            <w:pPr>
              <w:widowControl/>
              <w:jc w:val="left"/>
              <w:rPr>
                <w:rFonts w:ascii="宋体" w:hAnsi="宋体" w:cs="宋体"/>
                <w:kern w:val="0"/>
                <w:sz w:val="18"/>
                <w:szCs w:val="18"/>
              </w:rPr>
            </w:pPr>
            <w:r>
              <w:rPr>
                <w:rFonts w:hint="eastAsia" w:ascii="宋体" w:hAnsi="宋体" w:cs="宋体"/>
                <w:kern w:val="0"/>
                <w:sz w:val="18"/>
                <w:szCs w:val="18"/>
              </w:rPr>
              <w:t xml:space="preserve">        通天然气的村民小组</w:t>
            </w:r>
          </w:p>
        </w:tc>
        <w:tc>
          <w:tcPr>
            <w:tcW w:w="708" w:type="pct"/>
            <w:tcBorders>
              <w:top w:val="nil"/>
              <w:left w:val="single" w:color="000000" w:sz="2" w:space="0"/>
              <w:bottom w:val="nil"/>
              <w:right w:val="single" w:color="000000" w:sz="2" w:space="0"/>
            </w:tcBorders>
            <w:noWrap/>
            <w:vAlign w:val="center"/>
          </w:tcPr>
          <w:p w14:paraId="5AB8E73E">
            <w:pPr>
              <w:widowControl/>
              <w:jc w:val="center"/>
              <w:rPr>
                <w:rFonts w:ascii="宋体" w:hAnsi="宋体" w:cs="宋体"/>
                <w:kern w:val="0"/>
                <w:sz w:val="18"/>
                <w:szCs w:val="18"/>
              </w:rPr>
            </w:pPr>
            <w:r>
              <w:rPr>
                <w:rFonts w:hint="eastAsia" w:ascii="宋体" w:hAnsi="宋体" w:cs="宋体"/>
                <w:kern w:val="0"/>
                <w:sz w:val="18"/>
                <w:szCs w:val="18"/>
              </w:rPr>
              <w:t>个</w:t>
            </w:r>
          </w:p>
        </w:tc>
        <w:tc>
          <w:tcPr>
            <w:tcW w:w="768" w:type="pct"/>
            <w:tcBorders>
              <w:top w:val="nil"/>
              <w:left w:val="single" w:color="000000" w:sz="2" w:space="0"/>
              <w:bottom w:val="nil"/>
              <w:right w:val="single" w:color="000000" w:sz="2" w:space="0"/>
            </w:tcBorders>
            <w:noWrap/>
            <w:vAlign w:val="center"/>
          </w:tcPr>
          <w:p w14:paraId="5104E249">
            <w:pPr>
              <w:widowControl/>
              <w:jc w:val="center"/>
              <w:rPr>
                <w:rFonts w:ascii="宋体" w:hAnsi="宋体" w:cs="宋体"/>
                <w:kern w:val="0"/>
                <w:sz w:val="18"/>
                <w:szCs w:val="18"/>
              </w:rPr>
            </w:pPr>
            <w:r>
              <w:rPr>
                <w:rFonts w:hint="eastAsia" w:ascii="宋体" w:hAnsi="宋体" w:cs="宋体"/>
                <w:kern w:val="0"/>
                <w:sz w:val="18"/>
                <w:szCs w:val="18"/>
              </w:rPr>
              <w:t>40</w:t>
            </w:r>
          </w:p>
        </w:tc>
        <w:tc>
          <w:tcPr>
            <w:tcW w:w="677" w:type="pct"/>
            <w:tcBorders>
              <w:top w:val="nil"/>
              <w:left w:val="single" w:color="000000" w:sz="2" w:space="0"/>
              <w:bottom w:val="nil"/>
              <w:right w:val="nil"/>
            </w:tcBorders>
            <w:noWrap/>
            <w:vAlign w:val="center"/>
          </w:tcPr>
          <w:p w14:paraId="27CF2719">
            <w:pPr>
              <w:widowControl/>
              <w:jc w:val="center"/>
              <w:rPr>
                <w:rFonts w:ascii="宋体" w:hAnsi="宋体" w:cs="宋体"/>
                <w:kern w:val="0"/>
                <w:sz w:val="18"/>
                <w:szCs w:val="18"/>
              </w:rPr>
            </w:pPr>
          </w:p>
        </w:tc>
      </w:tr>
      <w:tr w14:paraId="0586F3D2">
        <w:tblPrEx>
          <w:tblCellMar>
            <w:top w:w="0" w:type="dxa"/>
            <w:left w:w="108" w:type="dxa"/>
            <w:bottom w:w="0" w:type="dxa"/>
            <w:right w:w="108" w:type="dxa"/>
          </w:tblCellMar>
        </w:tblPrEx>
        <w:trPr>
          <w:trHeight w:val="183" w:hRule="atLeast"/>
          <w:jc w:val="center"/>
        </w:trPr>
        <w:tc>
          <w:tcPr>
            <w:tcW w:w="2847" w:type="pct"/>
            <w:tcBorders>
              <w:top w:val="nil"/>
              <w:left w:val="nil"/>
              <w:bottom w:val="nil"/>
              <w:right w:val="single" w:color="auto" w:sz="2" w:space="0"/>
            </w:tcBorders>
            <w:noWrap/>
            <w:vAlign w:val="center"/>
          </w:tcPr>
          <w:p w14:paraId="4699EFE2">
            <w:pPr>
              <w:widowControl/>
              <w:rPr>
                <w:rFonts w:hint="eastAsia" w:ascii="宋体" w:hAnsi="宋体" w:cs="宋体"/>
                <w:kern w:val="0"/>
                <w:sz w:val="18"/>
                <w:szCs w:val="18"/>
              </w:rPr>
            </w:pPr>
            <w:r>
              <w:rPr>
                <w:rFonts w:hint="eastAsia" w:ascii="宋体" w:hAnsi="宋体" w:cs="宋体"/>
                <w:kern w:val="0"/>
                <w:sz w:val="18"/>
                <w:szCs w:val="18"/>
              </w:rPr>
              <w:t>【必须通管道的。】</w:t>
            </w:r>
          </w:p>
        </w:tc>
        <w:tc>
          <w:tcPr>
            <w:tcW w:w="708" w:type="pct"/>
            <w:tcBorders>
              <w:top w:val="nil"/>
              <w:left w:val="single" w:color="auto" w:sz="2" w:space="0"/>
              <w:bottom w:val="nil"/>
              <w:right w:val="single" w:color="auto" w:sz="2" w:space="0"/>
            </w:tcBorders>
            <w:noWrap/>
            <w:vAlign w:val="center"/>
          </w:tcPr>
          <w:p w14:paraId="79F79ECA">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2CA8D77F">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1A3DE6CF">
            <w:pPr>
              <w:widowControl/>
              <w:jc w:val="center"/>
              <w:rPr>
                <w:rFonts w:ascii="宋体" w:hAnsi="宋体" w:cs="宋体"/>
                <w:kern w:val="0"/>
                <w:sz w:val="18"/>
                <w:szCs w:val="18"/>
              </w:rPr>
            </w:pPr>
          </w:p>
        </w:tc>
      </w:tr>
      <w:tr w14:paraId="7258F26D">
        <w:tblPrEx>
          <w:tblCellMar>
            <w:top w:w="0" w:type="dxa"/>
            <w:left w:w="108" w:type="dxa"/>
            <w:bottom w:w="0" w:type="dxa"/>
            <w:right w:w="108" w:type="dxa"/>
          </w:tblCellMar>
        </w:tblPrEx>
        <w:trPr>
          <w:trHeight w:val="183" w:hRule="atLeast"/>
          <w:jc w:val="center"/>
        </w:trPr>
        <w:tc>
          <w:tcPr>
            <w:tcW w:w="2847" w:type="pct"/>
            <w:tcBorders>
              <w:top w:val="nil"/>
              <w:left w:val="nil"/>
              <w:bottom w:val="nil"/>
              <w:right w:val="single" w:color="auto" w:sz="2" w:space="0"/>
            </w:tcBorders>
            <w:noWrap/>
            <w:vAlign w:val="center"/>
          </w:tcPr>
          <w:p w14:paraId="0549F213">
            <w:pPr>
              <w:widowControl/>
              <w:rPr>
                <w:rFonts w:hint="eastAsia" w:ascii="宋体" w:hAnsi="宋体" w:cs="宋体"/>
                <w:kern w:val="0"/>
                <w:sz w:val="18"/>
                <w:szCs w:val="18"/>
              </w:rPr>
            </w:pPr>
            <w:r>
              <w:rPr>
                <w:rFonts w:hint="eastAsia" w:ascii="宋体" w:hAnsi="宋体" w:cs="宋体"/>
                <w:kern w:val="0"/>
                <w:sz w:val="18"/>
                <w:szCs w:val="18"/>
              </w:rPr>
              <w:t>生活垃圾进行收运处理的村民小组</w:t>
            </w:r>
          </w:p>
        </w:tc>
        <w:tc>
          <w:tcPr>
            <w:tcW w:w="708" w:type="pct"/>
            <w:tcBorders>
              <w:top w:val="nil"/>
              <w:left w:val="single" w:color="auto" w:sz="2" w:space="0"/>
              <w:bottom w:val="nil"/>
              <w:right w:val="single" w:color="auto" w:sz="2" w:space="0"/>
            </w:tcBorders>
            <w:noWrap/>
            <w:vAlign w:val="center"/>
          </w:tcPr>
          <w:p w14:paraId="45A4DA52">
            <w:pPr>
              <w:widowControl/>
              <w:jc w:val="center"/>
              <w:rPr>
                <w:rFonts w:hint="eastAsia" w:ascii="宋体" w:hAnsi="宋体" w:cs="宋体"/>
                <w:kern w:val="0"/>
                <w:sz w:val="18"/>
                <w:szCs w:val="18"/>
              </w:rPr>
            </w:pPr>
            <w:r>
              <w:rPr>
                <w:rFonts w:hint="eastAsia" w:ascii="宋体" w:hAnsi="宋体" w:cs="宋体"/>
                <w:kern w:val="0"/>
                <w:sz w:val="18"/>
                <w:szCs w:val="18"/>
              </w:rPr>
              <w:t>个</w:t>
            </w:r>
          </w:p>
        </w:tc>
        <w:tc>
          <w:tcPr>
            <w:tcW w:w="768" w:type="pct"/>
            <w:tcBorders>
              <w:top w:val="nil"/>
              <w:left w:val="single" w:color="auto" w:sz="2" w:space="0"/>
              <w:bottom w:val="nil"/>
              <w:right w:val="single" w:color="auto" w:sz="2" w:space="0"/>
            </w:tcBorders>
            <w:noWrap/>
            <w:vAlign w:val="center"/>
          </w:tcPr>
          <w:p w14:paraId="1CBC3C0A">
            <w:pPr>
              <w:widowControl/>
              <w:jc w:val="center"/>
              <w:rPr>
                <w:rFonts w:ascii="宋体" w:hAnsi="宋体" w:cs="宋体"/>
                <w:kern w:val="0"/>
                <w:sz w:val="18"/>
                <w:szCs w:val="18"/>
              </w:rPr>
            </w:pPr>
            <w:r>
              <w:rPr>
                <w:rFonts w:hint="eastAsia" w:ascii="宋体" w:hAnsi="宋体" w:cs="宋体"/>
                <w:kern w:val="0"/>
                <w:sz w:val="18"/>
                <w:szCs w:val="18"/>
              </w:rPr>
              <w:t>41</w:t>
            </w:r>
          </w:p>
        </w:tc>
        <w:tc>
          <w:tcPr>
            <w:tcW w:w="676" w:type="pct"/>
            <w:tcBorders>
              <w:top w:val="nil"/>
              <w:left w:val="single" w:color="auto" w:sz="2" w:space="0"/>
              <w:bottom w:val="nil"/>
              <w:right w:val="nil"/>
            </w:tcBorders>
            <w:noWrap/>
            <w:vAlign w:val="center"/>
          </w:tcPr>
          <w:p w14:paraId="73392664">
            <w:pPr>
              <w:widowControl/>
              <w:jc w:val="center"/>
              <w:rPr>
                <w:rFonts w:ascii="宋体" w:hAnsi="宋体" w:cs="宋体"/>
                <w:kern w:val="0"/>
                <w:sz w:val="18"/>
                <w:szCs w:val="18"/>
              </w:rPr>
            </w:pPr>
          </w:p>
        </w:tc>
      </w:tr>
      <w:tr w14:paraId="2A9135AC">
        <w:tblPrEx>
          <w:tblCellMar>
            <w:top w:w="0" w:type="dxa"/>
            <w:left w:w="108" w:type="dxa"/>
            <w:bottom w:w="0" w:type="dxa"/>
            <w:right w:w="108" w:type="dxa"/>
          </w:tblCellMar>
        </w:tblPrEx>
        <w:trPr>
          <w:trHeight w:val="964" w:hRule="atLeast"/>
          <w:jc w:val="center"/>
        </w:trPr>
        <w:tc>
          <w:tcPr>
            <w:tcW w:w="2847" w:type="pct"/>
            <w:tcBorders>
              <w:top w:val="nil"/>
              <w:left w:val="nil"/>
              <w:bottom w:val="nil"/>
              <w:right w:val="single" w:color="auto" w:sz="2" w:space="0"/>
            </w:tcBorders>
            <w:noWrap/>
            <w:vAlign w:val="center"/>
          </w:tcPr>
          <w:p w14:paraId="0ED53305">
            <w:pPr>
              <w:widowControl/>
              <w:rPr>
                <w:rFonts w:hint="eastAsia" w:ascii="宋体" w:hAnsi="宋体" w:cs="宋体"/>
                <w:kern w:val="0"/>
                <w:sz w:val="18"/>
                <w:szCs w:val="18"/>
              </w:rPr>
            </w:pPr>
            <w:r>
              <w:rPr>
                <w:rFonts w:hint="eastAsia" w:ascii="宋体" w:hAnsi="宋体" w:cs="宋体"/>
                <w:kern w:val="0"/>
                <w:sz w:val="18"/>
                <w:szCs w:val="18"/>
              </w:rPr>
              <w:t>【收运处理方式：1.转运至城镇无害化处理设施；2.转运至城镇未达无害化处理标准的设施；3.村内小型焚烧炉处理；4.村内卫生填埋（有防渗）；5.村内简易填埋（无防渗）。】</w:t>
            </w:r>
          </w:p>
        </w:tc>
        <w:tc>
          <w:tcPr>
            <w:tcW w:w="708" w:type="pct"/>
            <w:tcBorders>
              <w:top w:val="nil"/>
              <w:left w:val="single" w:color="auto" w:sz="2" w:space="0"/>
              <w:bottom w:val="nil"/>
              <w:right w:val="single" w:color="auto" w:sz="2" w:space="0"/>
            </w:tcBorders>
            <w:noWrap/>
            <w:vAlign w:val="center"/>
          </w:tcPr>
          <w:p w14:paraId="63D008E3">
            <w:pPr>
              <w:widowControl/>
              <w:jc w:val="center"/>
              <w:rPr>
                <w:rFonts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1714D380">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60AB25C4">
            <w:pPr>
              <w:widowControl/>
              <w:jc w:val="center"/>
              <w:rPr>
                <w:rFonts w:ascii="宋体" w:hAnsi="宋体" w:cs="宋体"/>
                <w:kern w:val="0"/>
                <w:sz w:val="18"/>
                <w:szCs w:val="18"/>
              </w:rPr>
            </w:pPr>
          </w:p>
        </w:tc>
      </w:tr>
      <w:tr w14:paraId="44B7B0EC">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5618195A">
            <w:pPr>
              <w:widowControl/>
              <w:rPr>
                <w:rFonts w:ascii="宋体" w:hAnsi="宋体" w:cs="宋体"/>
                <w:b/>
                <w:bCs/>
                <w:kern w:val="0"/>
                <w:sz w:val="18"/>
                <w:szCs w:val="18"/>
              </w:rPr>
            </w:pPr>
            <w:r>
              <w:rPr>
                <w:rFonts w:hint="eastAsia" w:ascii="宋体" w:hAnsi="宋体" w:cs="宋体"/>
                <w:b/>
                <w:bCs/>
                <w:kern w:val="0"/>
                <w:sz w:val="18"/>
                <w:szCs w:val="18"/>
              </w:rPr>
              <w:t>二、人口</w:t>
            </w:r>
          </w:p>
        </w:tc>
        <w:tc>
          <w:tcPr>
            <w:tcW w:w="708" w:type="pct"/>
            <w:tcBorders>
              <w:top w:val="nil"/>
              <w:left w:val="single" w:color="auto" w:sz="2" w:space="0"/>
              <w:bottom w:val="nil"/>
              <w:right w:val="single" w:color="auto" w:sz="2" w:space="0"/>
            </w:tcBorders>
            <w:noWrap/>
            <w:vAlign w:val="center"/>
          </w:tcPr>
          <w:p w14:paraId="78B31954">
            <w:pPr>
              <w:widowControl/>
              <w:jc w:val="center"/>
              <w:rPr>
                <w:rFonts w:ascii="宋体" w:hAnsi="宋体" w:cs="宋体"/>
                <w:kern w:val="0"/>
                <w:sz w:val="18"/>
                <w:szCs w:val="18"/>
              </w:rPr>
            </w:pPr>
            <w:r>
              <w:rPr>
                <w:rFonts w:hint="eastAsia" w:ascii="宋体" w:hAnsi="宋体" w:cs="宋体"/>
                <w:kern w:val="0"/>
                <w:sz w:val="18"/>
                <w:szCs w:val="18"/>
              </w:rPr>
              <w:t>—</w:t>
            </w:r>
          </w:p>
        </w:tc>
        <w:tc>
          <w:tcPr>
            <w:tcW w:w="768" w:type="pct"/>
            <w:tcBorders>
              <w:top w:val="nil"/>
              <w:left w:val="single" w:color="auto" w:sz="2" w:space="0"/>
              <w:bottom w:val="nil"/>
              <w:right w:val="single" w:color="auto" w:sz="2" w:space="0"/>
            </w:tcBorders>
            <w:noWrap/>
            <w:vAlign w:val="center"/>
          </w:tcPr>
          <w:p w14:paraId="03C608B3">
            <w:pPr>
              <w:widowControl/>
              <w:jc w:val="center"/>
              <w:rPr>
                <w:rFonts w:ascii="宋体" w:hAnsi="宋体" w:cs="宋体"/>
                <w:kern w:val="0"/>
                <w:sz w:val="18"/>
                <w:szCs w:val="18"/>
              </w:rPr>
            </w:pPr>
            <w:r>
              <w:rPr>
                <w:rFonts w:hint="eastAsia" w:ascii="宋体" w:hAnsi="宋体" w:cs="宋体"/>
                <w:kern w:val="0"/>
                <w:sz w:val="18"/>
                <w:szCs w:val="18"/>
              </w:rPr>
              <w:t>—</w:t>
            </w:r>
          </w:p>
        </w:tc>
        <w:tc>
          <w:tcPr>
            <w:tcW w:w="676" w:type="pct"/>
            <w:tcBorders>
              <w:top w:val="nil"/>
              <w:left w:val="single" w:color="auto" w:sz="2" w:space="0"/>
              <w:bottom w:val="nil"/>
              <w:right w:val="nil"/>
            </w:tcBorders>
            <w:noWrap/>
            <w:vAlign w:val="center"/>
          </w:tcPr>
          <w:p w14:paraId="5030360F">
            <w:pPr>
              <w:widowControl/>
              <w:jc w:val="center"/>
              <w:rPr>
                <w:rFonts w:ascii="宋体" w:hAnsi="宋体" w:cs="宋体"/>
                <w:kern w:val="0"/>
                <w:sz w:val="18"/>
                <w:szCs w:val="18"/>
              </w:rPr>
            </w:pPr>
          </w:p>
        </w:tc>
      </w:tr>
      <w:tr w14:paraId="00A52B4F">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251E2145">
            <w:pPr>
              <w:widowControl/>
              <w:rPr>
                <w:rFonts w:ascii="宋体" w:hAnsi="宋体" w:cs="宋体"/>
                <w:kern w:val="0"/>
                <w:sz w:val="18"/>
                <w:szCs w:val="18"/>
              </w:rPr>
            </w:pPr>
            <w:r>
              <w:rPr>
                <w:rFonts w:hint="eastAsia" w:ascii="宋体" w:hAnsi="宋体" w:cs="宋体"/>
                <w:kern w:val="0"/>
                <w:sz w:val="18"/>
                <w:szCs w:val="18"/>
              </w:rPr>
              <w:t>户籍户数</w:t>
            </w:r>
          </w:p>
        </w:tc>
        <w:tc>
          <w:tcPr>
            <w:tcW w:w="708" w:type="pct"/>
            <w:tcBorders>
              <w:top w:val="nil"/>
              <w:left w:val="single" w:color="auto" w:sz="2" w:space="0"/>
              <w:bottom w:val="nil"/>
              <w:right w:val="single" w:color="auto" w:sz="2" w:space="0"/>
            </w:tcBorders>
            <w:noWrap/>
            <w:vAlign w:val="center"/>
          </w:tcPr>
          <w:p w14:paraId="03610664">
            <w:pPr>
              <w:widowControl/>
              <w:jc w:val="center"/>
              <w:rPr>
                <w:rFonts w:ascii="宋体" w:hAnsi="宋体" w:cs="宋体"/>
                <w:kern w:val="0"/>
                <w:sz w:val="18"/>
                <w:szCs w:val="18"/>
              </w:rPr>
            </w:pPr>
            <w:r>
              <w:rPr>
                <w:rFonts w:hint="eastAsia" w:ascii="宋体" w:hAnsi="宋体" w:cs="宋体"/>
                <w:kern w:val="0"/>
                <w:sz w:val="18"/>
                <w:szCs w:val="18"/>
              </w:rPr>
              <w:t>户</w:t>
            </w:r>
          </w:p>
        </w:tc>
        <w:tc>
          <w:tcPr>
            <w:tcW w:w="768" w:type="pct"/>
            <w:tcBorders>
              <w:top w:val="nil"/>
              <w:left w:val="single" w:color="auto" w:sz="2" w:space="0"/>
              <w:bottom w:val="nil"/>
              <w:right w:val="single" w:color="auto" w:sz="2" w:space="0"/>
            </w:tcBorders>
            <w:noWrap/>
            <w:vAlign w:val="center"/>
          </w:tcPr>
          <w:p w14:paraId="30E906ED">
            <w:pPr>
              <w:widowControl/>
              <w:jc w:val="center"/>
              <w:rPr>
                <w:rFonts w:ascii="宋体" w:hAnsi="宋体" w:cs="宋体"/>
                <w:kern w:val="0"/>
                <w:sz w:val="18"/>
                <w:szCs w:val="18"/>
              </w:rPr>
            </w:pPr>
            <w:r>
              <w:rPr>
                <w:rFonts w:hint="eastAsia" w:ascii="宋体" w:hAnsi="宋体" w:cs="宋体"/>
                <w:kern w:val="0"/>
                <w:sz w:val="18"/>
                <w:szCs w:val="18"/>
              </w:rPr>
              <w:t>42</w:t>
            </w:r>
          </w:p>
        </w:tc>
        <w:tc>
          <w:tcPr>
            <w:tcW w:w="676" w:type="pct"/>
            <w:tcBorders>
              <w:top w:val="nil"/>
              <w:left w:val="single" w:color="auto" w:sz="2" w:space="0"/>
              <w:bottom w:val="nil"/>
              <w:right w:val="nil"/>
            </w:tcBorders>
            <w:noWrap/>
            <w:vAlign w:val="center"/>
          </w:tcPr>
          <w:p w14:paraId="01A51BB1">
            <w:pPr>
              <w:widowControl/>
              <w:jc w:val="center"/>
              <w:rPr>
                <w:rFonts w:ascii="宋体" w:hAnsi="宋体" w:cs="宋体"/>
                <w:kern w:val="0"/>
                <w:sz w:val="18"/>
                <w:szCs w:val="18"/>
              </w:rPr>
            </w:pPr>
          </w:p>
        </w:tc>
      </w:tr>
      <w:tr w14:paraId="13D9CE02">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746CEB64">
            <w:pPr>
              <w:widowControl/>
              <w:rPr>
                <w:rFonts w:ascii="宋体" w:hAnsi="宋体" w:cs="宋体"/>
                <w:kern w:val="0"/>
                <w:sz w:val="18"/>
                <w:szCs w:val="18"/>
              </w:rPr>
            </w:pPr>
            <w:r>
              <w:rPr>
                <w:rFonts w:hint="eastAsia" w:ascii="宋体" w:hAnsi="宋体" w:cs="宋体"/>
                <w:kern w:val="0"/>
                <w:sz w:val="18"/>
                <w:szCs w:val="18"/>
              </w:rPr>
              <w:t>户籍人口</w:t>
            </w:r>
          </w:p>
        </w:tc>
        <w:tc>
          <w:tcPr>
            <w:tcW w:w="708" w:type="pct"/>
            <w:tcBorders>
              <w:top w:val="nil"/>
              <w:left w:val="single" w:color="auto" w:sz="2" w:space="0"/>
              <w:bottom w:val="nil"/>
              <w:right w:val="single" w:color="auto" w:sz="2" w:space="0"/>
            </w:tcBorders>
            <w:noWrap/>
            <w:vAlign w:val="center"/>
          </w:tcPr>
          <w:p w14:paraId="472C42E5">
            <w:pPr>
              <w:widowControl/>
              <w:jc w:val="center"/>
              <w:rPr>
                <w:rFonts w:ascii="宋体" w:hAnsi="宋体" w:cs="宋体"/>
                <w:kern w:val="0"/>
                <w:sz w:val="18"/>
                <w:szCs w:val="18"/>
              </w:rPr>
            </w:pPr>
            <w:r>
              <w:rPr>
                <w:rFonts w:hint="eastAsia" w:ascii="宋体" w:hAnsi="宋体" w:cs="宋体"/>
                <w:kern w:val="0"/>
                <w:sz w:val="18"/>
                <w:szCs w:val="18"/>
              </w:rPr>
              <w:t>人</w:t>
            </w:r>
          </w:p>
        </w:tc>
        <w:tc>
          <w:tcPr>
            <w:tcW w:w="768" w:type="pct"/>
            <w:tcBorders>
              <w:top w:val="nil"/>
              <w:left w:val="single" w:color="auto" w:sz="2" w:space="0"/>
              <w:bottom w:val="nil"/>
              <w:right w:val="single" w:color="auto" w:sz="2" w:space="0"/>
            </w:tcBorders>
            <w:noWrap/>
            <w:vAlign w:val="center"/>
          </w:tcPr>
          <w:p w14:paraId="2C7EFCCB">
            <w:pPr>
              <w:widowControl/>
              <w:jc w:val="center"/>
              <w:rPr>
                <w:rFonts w:ascii="宋体" w:hAnsi="宋体" w:cs="宋体"/>
                <w:kern w:val="0"/>
                <w:sz w:val="18"/>
                <w:szCs w:val="18"/>
              </w:rPr>
            </w:pPr>
            <w:r>
              <w:rPr>
                <w:rFonts w:hint="eastAsia" w:ascii="宋体" w:hAnsi="宋体" w:cs="宋体"/>
                <w:kern w:val="0"/>
                <w:sz w:val="18"/>
                <w:szCs w:val="18"/>
              </w:rPr>
              <w:t>43</w:t>
            </w:r>
          </w:p>
        </w:tc>
        <w:tc>
          <w:tcPr>
            <w:tcW w:w="676" w:type="pct"/>
            <w:tcBorders>
              <w:top w:val="nil"/>
              <w:left w:val="single" w:color="auto" w:sz="2" w:space="0"/>
              <w:bottom w:val="nil"/>
              <w:right w:val="nil"/>
            </w:tcBorders>
            <w:noWrap/>
            <w:vAlign w:val="center"/>
          </w:tcPr>
          <w:p w14:paraId="7EAF5BBA">
            <w:pPr>
              <w:widowControl/>
              <w:jc w:val="center"/>
              <w:rPr>
                <w:rFonts w:ascii="宋体" w:hAnsi="宋体" w:cs="宋体"/>
                <w:kern w:val="0"/>
                <w:sz w:val="18"/>
                <w:szCs w:val="18"/>
              </w:rPr>
            </w:pPr>
          </w:p>
        </w:tc>
      </w:tr>
      <w:tr w14:paraId="1437ABFF">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4168A3AA">
            <w:pPr>
              <w:widowControl/>
              <w:rPr>
                <w:rFonts w:ascii="宋体" w:hAnsi="宋体" w:cs="宋体"/>
                <w:kern w:val="0"/>
                <w:sz w:val="18"/>
                <w:szCs w:val="18"/>
              </w:rPr>
            </w:pPr>
            <w:r>
              <w:rPr>
                <w:rFonts w:hint="eastAsia" w:ascii="宋体" w:hAnsi="宋体" w:cs="宋体"/>
                <w:kern w:val="0"/>
                <w:sz w:val="18"/>
                <w:szCs w:val="18"/>
              </w:rPr>
              <w:t>常住户数</w:t>
            </w:r>
          </w:p>
        </w:tc>
        <w:tc>
          <w:tcPr>
            <w:tcW w:w="708" w:type="pct"/>
            <w:tcBorders>
              <w:top w:val="nil"/>
              <w:left w:val="single" w:color="auto" w:sz="2" w:space="0"/>
              <w:bottom w:val="nil"/>
              <w:right w:val="single" w:color="auto" w:sz="2" w:space="0"/>
            </w:tcBorders>
            <w:noWrap/>
            <w:vAlign w:val="center"/>
          </w:tcPr>
          <w:p w14:paraId="148CEBAE">
            <w:pPr>
              <w:widowControl/>
              <w:jc w:val="center"/>
              <w:rPr>
                <w:rFonts w:ascii="宋体" w:hAnsi="宋体" w:cs="宋体"/>
                <w:kern w:val="0"/>
                <w:sz w:val="18"/>
                <w:szCs w:val="18"/>
              </w:rPr>
            </w:pPr>
            <w:r>
              <w:rPr>
                <w:rFonts w:hint="eastAsia" w:ascii="宋体" w:hAnsi="宋体" w:cs="宋体"/>
                <w:kern w:val="0"/>
                <w:sz w:val="18"/>
                <w:szCs w:val="18"/>
              </w:rPr>
              <w:t>户</w:t>
            </w:r>
          </w:p>
        </w:tc>
        <w:tc>
          <w:tcPr>
            <w:tcW w:w="768" w:type="pct"/>
            <w:tcBorders>
              <w:top w:val="nil"/>
              <w:left w:val="single" w:color="auto" w:sz="2" w:space="0"/>
              <w:bottom w:val="nil"/>
              <w:right w:val="single" w:color="auto" w:sz="2" w:space="0"/>
            </w:tcBorders>
            <w:noWrap/>
            <w:vAlign w:val="center"/>
          </w:tcPr>
          <w:p w14:paraId="24ECF378">
            <w:pPr>
              <w:widowControl/>
              <w:jc w:val="center"/>
              <w:rPr>
                <w:rFonts w:ascii="宋体" w:hAnsi="宋体" w:cs="宋体"/>
                <w:kern w:val="0"/>
                <w:sz w:val="18"/>
                <w:szCs w:val="18"/>
              </w:rPr>
            </w:pPr>
            <w:r>
              <w:rPr>
                <w:rFonts w:hint="eastAsia" w:ascii="宋体" w:hAnsi="宋体" w:cs="宋体"/>
                <w:kern w:val="0"/>
                <w:sz w:val="18"/>
                <w:szCs w:val="18"/>
              </w:rPr>
              <w:t>44</w:t>
            </w:r>
          </w:p>
        </w:tc>
        <w:tc>
          <w:tcPr>
            <w:tcW w:w="676" w:type="pct"/>
            <w:tcBorders>
              <w:top w:val="nil"/>
              <w:left w:val="single" w:color="auto" w:sz="2" w:space="0"/>
              <w:bottom w:val="nil"/>
              <w:right w:val="nil"/>
            </w:tcBorders>
            <w:noWrap/>
            <w:vAlign w:val="center"/>
          </w:tcPr>
          <w:p w14:paraId="76F8DB8D">
            <w:pPr>
              <w:widowControl/>
              <w:jc w:val="center"/>
              <w:rPr>
                <w:rFonts w:ascii="宋体" w:hAnsi="宋体" w:cs="宋体"/>
                <w:kern w:val="0"/>
                <w:sz w:val="18"/>
                <w:szCs w:val="18"/>
              </w:rPr>
            </w:pPr>
          </w:p>
        </w:tc>
      </w:tr>
      <w:tr w14:paraId="712BEEE6">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7FA8E7D7">
            <w:pPr>
              <w:widowControl/>
              <w:rPr>
                <w:rFonts w:ascii="宋体" w:hAnsi="宋体"/>
                <w:kern w:val="0"/>
                <w:sz w:val="18"/>
                <w:szCs w:val="18"/>
              </w:rPr>
            </w:pPr>
            <w:r>
              <w:rPr>
                <w:rFonts w:hint="eastAsia" w:ascii="宋体" w:hAnsi="宋体"/>
                <w:kern w:val="0"/>
                <w:sz w:val="18"/>
                <w:szCs w:val="18"/>
              </w:rPr>
              <w:t>【全年居住时间半年以上。】</w:t>
            </w:r>
          </w:p>
        </w:tc>
        <w:tc>
          <w:tcPr>
            <w:tcW w:w="708" w:type="pct"/>
            <w:tcBorders>
              <w:top w:val="nil"/>
              <w:left w:val="single" w:color="auto" w:sz="2" w:space="0"/>
              <w:bottom w:val="nil"/>
              <w:right w:val="single" w:color="auto" w:sz="2" w:space="0"/>
            </w:tcBorders>
            <w:noWrap/>
            <w:vAlign w:val="center"/>
          </w:tcPr>
          <w:p w14:paraId="73B6464E">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77ABB461">
            <w:pPr>
              <w:widowControl/>
              <w:jc w:val="center"/>
              <w:rPr>
                <w:rFonts w:ascii="宋体" w:hAnsi="宋体" w:cs="宋体"/>
                <w:kern w:val="0"/>
                <w:sz w:val="18"/>
                <w:szCs w:val="18"/>
              </w:rPr>
            </w:pPr>
          </w:p>
        </w:tc>
        <w:tc>
          <w:tcPr>
            <w:tcW w:w="676" w:type="pct"/>
            <w:tcBorders>
              <w:top w:val="nil"/>
              <w:left w:val="single" w:color="auto" w:sz="2" w:space="0"/>
              <w:bottom w:val="nil"/>
              <w:right w:val="nil"/>
            </w:tcBorders>
            <w:noWrap/>
            <w:vAlign w:val="center"/>
          </w:tcPr>
          <w:p w14:paraId="584F2741">
            <w:pPr>
              <w:widowControl/>
              <w:jc w:val="center"/>
              <w:rPr>
                <w:rFonts w:ascii="宋体" w:hAnsi="宋体" w:cs="宋体"/>
                <w:kern w:val="0"/>
                <w:sz w:val="18"/>
                <w:szCs w:val="18"/>
              </w:rPr>
            </w:pPr>
          </w:p>
        </w:tc>
      </w:tr>
      <w:tr w14:paraId="572D108E">
        <w:tblPrEx>
          <w:tblCellMar>
            <w:top w:w="0" w:type="dxa"/>
            <w:left w:w="108" w:type="dxa"/>
            <w:bottom w:w="0" w:type="dxa"/>
            <w:right w:w="108" w:type="dxa"/>
          </w:tblCellMar>
        </w:tblPrEx>
        <w:trPr>
          <w:trHeight w:val="340" w:hRule="atLeast"/>
          <w:jc w:val="center"/>
        </w:trPr>
        <w:tc>
          <w:tcPr>
            <w:tcW w:w="2847" w:type="pct"/>
            <w:tcBorders>
              <w:top w:val="nil"/>
              <w:left w:val="nil"/>
              <w:bottom w:val="single" w:color="auto" w:sz="4" w:space="0"/>
              <w:right w:val="single" w:color="auto" w:sz="2" w:space="0"/>
            </w:tcBorders>
            <w:noWrap/>
            <w:vAlign w:val="center"/>
          </w:tcPr>
          <w:p w14:paraId="7F5EBD5E">
            <w:pPr>
              <w:widowControl/>
              <w:rPr>
                <w:rFonts w:hint="eastAsia" w:ascii="宋体" w:hAnsi="宋体"/>
                <w:kern w:val="0"/>
                <w:sz w:val="18"/>
                <w:szCs w:val="18"/>
              </w:rPr>
            </w:pPr>
            <w:r>
              <w:rPr>
                <w:rFonts w:ascii="宋体" w:hAnsi="宋体"/>
                <w:kern w:val="0"/>
                <w:sz w:val="18"/>
                <w:szCs w:val="18"/>
              </w:rPr>
              <w:t xml:space="preserve">  </w:t>
            </w:r>
            <w:r>
              <w:rPr>
                <w:rFonts w:hint="eastAsia" w:ascii="宋体" w:hAnsi="宋体"/>
                <w:kern w:val="0"/>
                <w:sz w:val="18"/>
                <w:szCs w:val="18"/>
              </w:rPr>
              <w:t>其中：自来水用户数</w:t>
            </w:r>
          </w:p>
        </w:tc>
        <w:tc>
          <w:tcPr>
            <w:tcW w:w="708" w:type="pct"/>
            <w:tcBorders>
              <w:top w:val="nil"/>
              <w:left w:val="single" w:color="auto" w:sz="2" w:space="0"/>
              <w:bottom w:val="single" w:color="auto" w:sz="4" w:space="0"/>
              <w:right w:val="single" w:color="auto" w:sz="2" w:space="0"/>
            </w:tcBorders>
            <w:noWrap/>
            <w:vAlign w:val="center"/>
          </w:tcPr>
          <w:p w14:paraId="247DBE54">
            <w:pPr>
              <w:widowControl/>
              <w:jc w:val="center"/>
              <w:rPr>
                <w:rFonts w:hint="eastAsia" w:ascii="宋体" w:hAnsi="宋体" w:cs="宋体"/>
                <w:kern w:val="0"/>
                <w:sz w:val="18"/>
                <w:szCs w:val="18"/>
              </w:rPr>
            </w:pPr>
            <w:r>
              <w:rPr>
                <w:rFonts w:hint="eastAsia" w:ascii="宋体" w:hAnsi="宋体" w:cs="宋体"/>
                <w:kern w:val="0"/>
                <w:sz w:val="18"/>
                <w:szCs w:val="18"/>
              </w:rPr>
              <w:t>户</w:t>
            </w:r>
          </w:p>
        </w:tc>
        <w:tc>
          <w:tcPr>
            <w:tcW w:w="768" w:type="pct"/>
            <w:tcBorders>
              <w:top w:val="nil"/>
              <w:left w:val="single" w:color="auto" w:sz="2" w:space="0"/>
              <w:bottom w:val="single" w:color="auto" w:sz="4" w:space="0"/>
              <w:right w:val="single" w:color="auto" w:sz="2" w:space="0"/>
            </w:tcBorders>
            <w:noWrap/>
            <w:vAlign w:val="center"/>
          </w:tcPr>
          <w:p w14:paraId="6A6DE788">
            <w:pPr>
              <w:widowControl/>
              <w:jc w:val="center"/>
              <w:rPr>
                <w:rFonts w:ascii="宋体" w:hAnsi="宋体" w:cs="宋体"/>
                <w:kern w:val="0"/>
                <w:sz w:val="18"/>
                <w:szCs w:val="18"/>
              </w:rPr>
            </w:pPr>
            <w:r>
              <w:rPr>
                <w:rFonts w:hint="eastAsia" w:ascii="宋体" w:hAnsi="宋体" w:cs="宋体"/>
                <w:kern w:val="0"/>
                <w:sz w:val="18"/>
                <w:szCs w:val="18"/>
              </w:rPr>
              <w:t>45</w:t>
            </w:r>
          </w:p>
        </w:tc>
        <w:tc>
          <w:tcPr>
            <w:tcW w:w="676" w:type="pct"/>
            <w:tcBorders>
              <w:top w:val="nil"/>
              <w:left w:val="single" w:color="auto" w:sz="2" w:space="0"/>
              <w:bottom w:val="single" w:color="auto" w:sz="4" w:space="0"/>
              <w:right w:val="nil"/>
            </w:tcBorders>
            <w:noWrap/>
            <w:vAlign w:val="center"/>
          </w:tcPr>
          <w:p w14:paraId="1DD0D6D9">
            <w:pPr>
              <w:widowControl/>
              <w:jc w:val="center"/>
              <w:rPr>
                <w:rFonts w:ascii="宋体" w:hAnsi="宋体" w:cs="宋体"/>
                <w:kern w:val="0"/>
                <w:sz w:val="18"/>
                <w:szCs w:val="18"/>
              </w:rPr>
            </w:pPr>
          </w:p>
        </w:tc>
      </w:tr>
      <w:tr w14:paraId="2B5D0C4D">
        <w:tblPrEx>
          <w:tblCellMar>
            <w:top w:w="0" w:type="dxa"/>
            <w:left w:w="108" w:type="dxa"/>
            <w:bottom w:w="0" w:type="dxa"/>
            <w:right w:w="108" w:type="dxa"/>
          </w:tblCellMar>
        </w:tblPrEx>
        <w:trPr>
          <w:trHeight w:val="340" w:hRule="atLeast"/>
          <w:jc w:val="center"/>
        </w:trPr>
        <w:tc>
          <w:tcPr>
            <w:tcW w:w="2847" w:type="pct"/>
            <w:tcBorders>
              <w:top w:val="single" w:color="auto" w:sz="4" w:space="0"/>
              <w:left w:val="nil"/>
              <w:bottom w:val="nil"/>
              <w:right w:val="single" w:color="auto" w:sz="2" w:space="0"/>
            </w:tcBorders>
            <w:noWrap/>
            <w:vAlign w:val="center"/>
          </w:tcPr>
          <w:p w14:paraId="02904260">
            <w:pPr>
              <w:widowControl/>
              <w:jc w:val="center"/>
              <w:rPr>
                <w:rFonts w:hint="eastAsia" w:ascii="宋体" w:hAnsi="宋体" w:cs="宋体"/>
                <w:kern w:val="0"/>
                <w:sz w:val="18"/>
                <w:szCs w:val="18"/>
              </w:rPr>
            </w:pPr>
            <w:r>
              <w:rPr>
                <w:rFonts w:hint="eastAsia" w:ascii="宋体" w:hAnsi="宋体" w:cs="宋体"/>
                <w:kern w:val="0"/>
                <w:sz w:val="18"/>
                <w:szCs w:val="18"/>
              </w:rPr>
              <w:t>指标名称</w:t>
            </w:r>
          </w:p>
        </w:tc>
        <w:tc>
          <w:tcPr>
            <w:tcW w:w="708" w:type="pct"/>
            <w:tcBorders>
              <w:top w:val="single" w:color="auto" w:sz="4" w:space="0"/>
              <w:left w:val="single" w:color="auto" w:sz="2" w:space="0"/>
              <w:bottom w:val="nil"/>
              <w:right w:val="single" w:color="auto" w:sz="2" w:space="0"/>
            </w:tcBorders>
            <w:noWrap/>
            <w:vAlign w:val="center"/>
          </w:tcPr>
          <w:p w14:paraId="04DFEF75">
            <w:pPr>
              <w:widowControl/>
              <w:jc w:val="center"/>
              <w:rPr>
                <w:rFonts w:hint="eastAsia" w:ascii="宋体" w:hAnsi="宋体" w:cs="宋体"/>
                <w:kern w:val="0"/>
                <w:sz w:val="18"/>
                <w:szCs w:val="18"/>
              </w:rPr>
            </w:pPr>
            <w:r>
              <w:rPr>
                <w:rFonts w:hint="eastAsia" w:ascii="宋体" w:hAnsi="宋体" w:cs="宋体"/>
                <w:kern w:val="0"/>
                <w:sz w:val="18"/>
                <w:szCs w:val="18"/>
              </w:rPr>
              <w:t>计量单位</w:t>
            </w:r>
          </w:p>
        </w:tc>
        <w:tc>
          <w:tcPr>
            <w:tcW w:w="768" w:type="pct"/>
            <w:tcBorders>
              <w:top w:val="single" w:color="auto" w:sz="4" w:space="0"/>
              <w:left w:val="single" w:color="auto" w:sz="2" w:space="0"/>
              <w:bottom w:val="nil"/>
              <w:right w:val="single" w:color="auto" w:sz="2" w:space="0"/>
            </w:tcBorders>
            <w:noWrap/>
            <w:vAlign w:val="center"/>
          </w:tcPr>
          <w:p w14:paraId="49149D7B">
            <w:pPr>
              <w:widowControl/>
              <w:jc w:val="center"/>
              <w:rPr>
                <w:rFonts w:hint="eastAsia" w:ascii="宋体" w:hAnsi="宋体" w:cs="宋体"/>
                <w:kern w:val="0"/>
                <w:sz w:val="18"/>
                <w:szCs w:val="18"/>
              </w:rPr>
            </w:pPr>
            <w:r>
              <w:rPr>
                <w:rFonts w:hint="eastAsia" w:ascii="宋体" w:hAnsi="宋体" w:cs="宋体"/>
                <w:kern w:val="0"/>
                <w:sz w:val="18"/>
                <w:szCs w:val="18"/>
              </w:rPr>
              <w:t>代码</w:t>
            </w:r>
          </w:p>
        </w:tc>
        <w:tc>
          <w:tcPr>
            <w:tcW w:w="676" w:type="pct"/>
            <w:tcBorders>
              <w:top w:val="single" w:color="auto" w:sz="4" w:space="0"/>
              <w:left w:val="single" w:color="auto" w:sz="2" w:space="0"/>
              <w:bottom w:val="nil"/>
              <w:right w:val="nil"/>
            </w:tcBorders>
            <w:noWrap/>
            <w:vAlign w:val="center"/>
          </w:tcPr>
          <w:p w14:paraId="03FA9FED">
            <w:pPr>
              <w:widowControl/>
              <w:jc w:val="center"/>
              <w:rPr>
                <w:rFonts w:ascii="宋体" w:hAnsi="宋体" w:cs="宋体"/>
                <w:kern w:val="0"/>
                <w:sz w:val="18"/>
                <w:szCs w:val="18"/>
              </w:rPr>
            </w:pPr>
            <w:r>
              <w:rPr>
                <w:rFonts w:hint="eastAsia" w:ascii="宋体" w:hAnsi="宋体" w:cs="宋体"/>
                <w:kern w:val="0"/>
                <w:sz w:val="18"/>
                <w:szCs w:val="18"/>
              </w:rPr>
              <w:t>数量</w:t>
            </w:r>
          </w:p>
        </w:tc>
      </w:tr>
      <w:tr w14:paraId="03D377F9">
        <w:tblPrEx>
          <w:tblCellMar>
            <w:top w:w="0" w:type="dxa"/>
            <w:left w:w="108" w:type="dxa"/>
            <w:bottom w:w="0" w:type="dxa"/>
            <w:right w:w="108" w:type="dxa"/>
          </w:tblCellMar>
        </w:tblPrEx>
        <w:trPr>
          <w:trHeight w:val="340" w:hRule="atLeast"/>
          <w:jc w:val="center"/>
        </w:trPr>
        <w:tc>
          <w:tcPr>
            <w:tcW w:w="2847" w:type="pct"/>
            <w:tcBorders>
              <w:top w:val="single" w:color="auto" w:sz="4" w:space="0"/>
              <w:left w:val="nil"/>
              <w:bottom w:val="nil"/>
              <w:right w:val="single" w:color="auto" w:sz="2" w:space="0"/>
            </w:tcBorders>
            <w:noWrap/>
            <w:vAlign w:val="center"/>
          </w:tcPr>
          <w:p w14:paraId="179D306C">
            <w:pPr>
              <w:widowControl/>
              <w:jc w:val="center"/>
              <w:rPr>
                <w:rFonts w:hint="eastAsia" w:ascii="宋体" w:hAnsi="宋体" w:cs="宋体"/>
                <w:kern w:val="0"/>
                <w:sz w:val="18"/>
                <w:szCs w:val="18"/>
              </w:rPr>
            </w:pPr>
            <w:r>
              <w:rPr>
                <w:rFonts w:hint="eastAsia" w:ascii="宋体" w:hAnsi="宋体" w:cs="宋体"/>
                <w:kern w:val="0"/>
                <w:sz w:val="18"/>
                <w:szCs w:val="18"/>
              </w:rPr>
              <w:t>甲</w:t>
            </w:r>
          </w:p>
        </w:tc>
        <w:tc>
          <w:tcPr>
            <w:tcW w:w="708" w:type="pct"/>
            <w:tcBorders>
              <w:top w:val="single" w:color="auto" w:sz="4" w:space="0"/>
              <w:left w:val="single" w:color="auto" w:sz="2" w:space="0"/>
              <w:bottom w:val="nil"/>
              <w:right w:val="single" w:color="auto" w:sz="2" w:space="0"/>
            </w:tcBorders>
            <w:noWrap/>
            <w:vAlign w:val="center"/>
          </w:tcPr>
          <w:p w14:paraId="7EA0C630">
            <w:pPr>
              <w:widowControl/>
              <w:jc w:val="center"/>
              <w:rPr>
                <w:rFonts w:hint="eastAsia" w:ascii="宋体" w:hAnsi="宋体" w:cs="宋体"/>
                <w:kern w:val="0"/>
                <w:sz w:val="18"/>
                <w:szCs w:val="18"/>
              </w:rPr>
            </w:pPr>
            <w:r>
              <w:rPr>
                <w:rFonts w:hint="eastAsia" w:ascii="宋体" w:hAnsi="宋体" w:cs="宋体"/>
                <w:kern w:val="0"/>
                <w:sz w:val="18"/>
                <w:szCs w:val="18"/>
              </w:rPr>
              <w:t>乙</w:t>
            </w:r>
          </w:p>
        </w:tc>
        <w:tc>
          <w:tcPr>
            <w:tcW w:w="768" w:type="pct"/>
            <w:tcBorders>
              <w:top w:val="single" w:color="auto" w:sz="4" w:space="0"/>
              <w:left w:val="single" w:color="auto" w:sz="2" w:space="0"/>
              <w:bottom w:val="nil"/>
              <w:right w:val="single" w:color="auto" w:sz="2" w:space="0"/>
            </w:tcBorders>
            <w:noWrap/>
            <w:vAlign w:val="center"/>
          </w:tcPr>
          <w:p w14:paraId="5F4439B6">
            <w:pPr>
              <w:widowControl/>
              <w:jc w:val="center"/>
              <w:rPr>
                <w:rFonts w:hint="eastAsia" w:ascii="宋体" w:hAnsi="宋体" w:cs="宋体"/>
                <w:kern w:val="0"/>
                <w:sz w:val="18"/>
                <w:szCs w:val="18"/>
              </w:rPr>
            </w:pPr>
            <w:r>
              <w:rPr>
                <w:rFonts w:hint="eastAsia" w:ascii="宋体" w:hAnsi="宋体" w:cs="宋体"/>
                <w:kern w:val="0"/>
                <w:sz w:val="18"/>
                <w:szCs w:val="18"/>
              </w:rPr>
              <w:t>丙</w:t>
            </w:r>
          </w:p>
        </w:tc>
        <w:tc>
          <w:tcPr>
            <w:tcW w:w="676" w:type="pct"/>
            <w:tcBorders>
              <w:top w:val="single" w:color="auto" w:sz="4" w:space="0"/>
              <w:left w:val="single" w:color="auto" w:sz="2" w:space="0"/>
              <w:bottom w:val="nil"/>
              <w:right w:val="nil"/>
            </w:tcBorders>
            <w:noWrap/>
            <w:vAlign w:val="center"/>
          </w:tcPr>
          <w:p w14:paraId="19624C4B">
            <w:pPr>
              <w:widowControl/>
              <w:jc w:val="center"/>
              <w:rPr>
                <w:rFonts w:ascii="宋体" w:hAnsi="宋体" w:cs="宋体"/>
                <w:kern w:val="0"/>
                <w:sz w:val="18"/>
                <w:szCs w:val="18"/>
              </w:rPr>
            </w:pPr>
            <w:r>
              <w:rPr>
                <w:rFonts w:hint="eastAsia" w:ascii="宋体" w:hAnsi="宋体" w:cs="宋体"/>
                <w:kern w:val="0"/>
                <w:sz w:val="18"/>
                <w:szCs w:val="18"/>
              </w:rPr>
              <w:t>1</w:t>
            </w:r>
          </w:p>
        </w:tc>
      </w:tr>
      <w:tr w14:paraId="6BF5B8BB">
        <w:tblPrEx>
          <w:tblCellMar>
            <w:top w:w="0" w:type="dxa"/>
            <w:left w:w="108" w:type="dxa"/>
            <w:bottom w:w="0" w:type="dxa"/>
            <w:right w:w="108" w:type="dxa"/>
          </w:tblCellMar>
        </w:tblPrEx>
        <w:trPr>
          <w:trHeight w:val="340" w:hRule="atLeast"/>
          <w:jc w:val="center"/>
        </w:trPr>
        <w:tc>
          <w:tcPr>
            <w:tcW w:w="2847" w:type="pct"/>
            <w:tcBorders>
              <w:top w:val="single" w:color="auto" w:sz="4" w:space="0"/>
              <w:left w:val="nil"/>
              <w:bottom w:val="nil"/>
              <w:right w:val="single" w:color="auto" w:sz="2" w:space="0"/>
            </w:tcBorders>
            <w:noWrap/>
            <w:vAlign w:val="center"/>
          </w:tcPr>
          <w:p w14:paraId="4C61EA5C">
            <w:pPr>
              <w:widowControl/>
              <w:rPr>
                <w:rFonts w:hint="eastAsia" w:ascii="宋体" w:hAnsi="宋体"/>
                <w:kern w:val="0"/>
                <w:sz w:val="18"/>
                <w:szCs w:val="18"/>
              </w:rPr>
            </w:pPr>
            <w:r>
              <w:rPr>
                <w:rFonts w:hint="eastAsia" w:ascii="宋体" w:hAnsi="宋体"/>
                <w:kern w:val="0"/>
                <w:sz w:val="18"/>
                <w:szCs w:val="18"/>
              </w:rPr>
              <w:t>【不包括自行铺设的管网。】</w:t>
            </w:r>
          </w:p>
        </w:tc>
        <w:tc>
          <w:tcPr>
            <w:tcW w:w="708" w:type="pct"/>
            <w:tcBorders>
              <w:top w:val="single" w:color="auto" w:sz="4" w:space="0"/>
              <w:left w:val="single" w:color="auto" w:sz="2" w:space="0"/>
              <w:bottom w:val="nil"/>
              <w:right w:val="single" w:color="auto" w:sz="2" w:space="0"/>
            </w:tcBorders>
            <w:noWrap/>
            <w:vAlign w:val="center"/>
          </w:tcPr>
          <w:p w14:paraId="4E9108C1">
            <w:pPr>
              <w:widowControl/>
              <w:jc w:val="center"/>
              <w:rPr>
                <w:rFonts w:hint="eastAsia" w:ascii="宋体" w:hAnsi="宋体" w:cs="宋体"/>
                <w:kern w:val="0"/>
                <w:sz w:val="18"/>
                <w:szCs w:val="18"/>
              </w:rPr>
            </w:pPr>
          </w:p>
        </w:tc>
        <w:tc>
          <w:tcPr>
            <w:tcW w:w="768" w:type="pct"/>
            <w:tcBorders>
              <w:top w:val="single" w:color="auto" w:sz="4" w:space="0"/>
              <w:left w:val="single" w:color="auto" w:sz="2" w:space="0"/>
              <w:bottom w:val="nil"/>
              <w:right w:val="single" w:color="auto" w:sz="2" w:space="0"/>
            </w:tcBorders>
            <w:noWrap/>
            <w:vAlign w:val="center"/>
          </w:tcPr>
          <w:p w14:paraId="32A10AFB">
            <w:pPr>
              <w:widowControl/>
              <w:jc w:val="center"/>
              <w:rPr>
                <w:rFonts w:hint="eastAsia" w:ascii="宋体" w:hAnsi="宋体" w:cs="宋体"/>
                <w:kern w:val="0"/>
                <w:sz w:val="18"/>
                <w:szCs w:val="18"/>
              </w:rPr>
            </w:pPr>
          </w:p>
        </w:tc>
        <w:tc>
          <w:tcPr>
            <w:tcW w:w="676" w:type="pct"/>
            <w:tcBorders>
              <w:top w:val="single" w:color="auto" w:sz="4" w:space="0"/>
              <w:left w:val="single" w:color="auto" w:sz="2" w:space="0"/>
              <w:bottom w:val="nil"/>
              <w:right w:val="nil"/>
            </w:tcBorders>
            <w:noWrap/>
            <w:vAlign w:val="center"/>
          </w:tcPr>
          <w:p w14:paraId="7F9FFDD4">
            <w:pPr>
              <w:widowControl/>
              <w:jc w:val="center"/>
              <w:rPr>
                <w:rFonts w:ascii="宋体" w:hAnsi="宋体" w:cs="宋体"/>
                <w:kern w:val="0"/>
                <w:sz w:val="18"/>
                <w:szCs w:val="18"/>
              </w:rPr>
            </w:pPr>
          </w:p>
        </w:tc>
      </w:tr>
      <w:tr w14:paraId="5FF3DD0F">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5B34D466">
            <w:pPr>
              <w:widowControl/>
              <w:ind w:firstLine="720" w:firstLineChars="400"/>
              <w:rPr>
                <w:rFonts w:ascii="宋体" w:hAnsi="宋体"/>
                <w:kern w:val="0"/>
                <w:sz w:val="18"/>
                <w:szCs w:val="18"/>
              </w:rPr>
            </w:pPr>
            <w:r>
              <w:rPr>
                <w:rFonts w:hint="eastAsia" w:ascii="宋体" w:hAnsi="宋体"/>
                <w:kern w:val="0"/>
                <w:sz w:val="18"/>
                <w:szCs w:val="18"/>
              </w:rPr>
              <w:t>使用卫生厕所的户数</w:t>
            </w:r>
          </w:p>
        </w:tc>
        <w:tc>
          <w:tcPr>
            <w:tcW w:w="708" w:type="pct"/>
            <w:tcBorders>
              <w:top w:val="nil"/>
              <w:left w:val="single" w:color="auto" w:sz="2" w:space="0"/>
              <w:bottom w:val="nil"/>
              <w:right w:val="single" w:color="auto" w:sz="2" w:space="0"/>
            </w:tcBorders>
            <w:noWrap/>
            <w:vAlign w:val="center"/>
          </w:tcPr>
          <w:p w14:paraId="0CD3CD2B">
            <w:pPr>
              <w:widowControl/>
              <w:jc w:val="center"/>
              <w:rPr>
                <w:rFonts w:ascii="宋体" w:hAnsi="宋体" w:cs="宋体"/>
                <w:kern w:val="0"/>
                <w:sz w:val="18"/>
                <w:szCs w:val="18"/>
              </w:rPr>
            </w:pPr>
            <w:r>
              <w:rPr>
                <w:rFonts w:hint="eastAsia" w:ascii="宋体" w:hAnsi="宋体" w:cs="宋体"/>
                <w:kern w:val="0"/>
                <w:sz w:val="18"/>
                <w:szCs w:val="18"/>
              </w:rPr>
              <w:t>户</w:t>
            </w:r>
          </w:p>
        </w:tc>
        <w:tc>
          <w:tcPr>
            <w:tcW w:w="768" w:type="pct"/>
            <w:tcBorders>
              <w:top w:val="nil"/>
              <w:left w:val="single" w:color="auto" w:sz="2" w:space="0"/>
              <w:bottom w:val="nil"/>
              <w:right w:val="single" w:color="auto" w:sz="2" w:space="0"/>
            </w:tcBorders>
            <w:noWrap/>
            <w:vAlign w:val="center"/>
          </w:tcPr>
          <w:p w14:paraId="1E25A8D7">
            <w:pPr>
              <w:widowControl/>
              <w:jc w:val="center"/>
              <w:rPr>
                <w:rFonts w:ascii="宋体" w:hAnsi="宋体" w:cs="宋体"/>
                <w:kern w:val="0"/>
                <w:sz w:val="18"/>
                <w:szCs w:val="18"/>
              </w:rPr>
            </w:pPr>
            <w:r>
              <w:rPr>
                <w:rFonts w:hint="eastAsia" w:ascii="宋体" w:hAnsi="宋体" w:cs="宋体"/>
                <w:kern w:val="0"/>
                <w:sz w:val="18"/>
                <w:szCs w:val="18"/>
              </w:rPr>
              <w:t>46</w:t>
            </w:r>
          </w:p>
        </w:tc>
        <w:tc>
          <w:tcPr>
            <w:tcW w:w="676" w:type="pct"/>
            <w:tcBorders>
              <w:top w:val="nil"/>
              <w:left w:val="single" w:color="auto" w:sz="2" w:space="0"/>
              <w:bottom w:val="nil"/>
              <w:right w:val="nil"/>
            </w:tcBorders>
            <w:noWrap/>
            <w:vAlign w:val="center"/>
          </w:tcPr>
          <w:p w14:paraId="21A9B560">
            <w:pPr>
              <w:widowControl/>
              <w:jc w:val="center"/>
              <w:rPr>
                <w:rFonts w:ascii="宋体" w:hAnsi="宋体" w:cs="宋体"/>
                <w:kern w:val="0"/>
                <w:sz w:val="18"/>
                <w:szCs w:val="18"/>
              </w:rPr>
            </w:pPr>
          </w:p>
        </w:tc>
      </w:tr>
      <w:tr w14:paraId="47E0B611">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2A5589E3">
            <w:pPr>
              <w:widowControl/>
              <w:rPr>
                <w:rFonts w:hint="eastAsia" w:ascii="宋体" w:hAnsi="宋体"/>
                <w:kern w:val="0"/>
                <w:sz w:val="18"/>
                <w:szCs w:val="18"/>
              </w:rPr>
            </w:pPr>
            <w:r>
              <w:rPr>
                <w:rFonts w:hint="eastAsia" w:ascii="宋体" w:hAnsi="宋体"/>
                <w:kern w:val="0"/>
                <w:sz w:val="18"/>
                <w:szCs w:val="18"/>
              </w:rPr>
              <w:t>【包括水冲式卫生厕所（冲入下水道、化粪池和厕坑）和卫生旱厕。】</w:t>
            </w:r>
          </w:p>
        </w:tc>
        <w:tc>
          <w:tcPr>
            <w:tcW w:w="708" w:type="pct"/>
            <w:tcBorders>
              <w:top w:val="nil"/>
              <w:left w:val="single" w:color="auto" w:sz="2" w:space="0"/>
              <w:bottom w:val="nil"/>
              <w:right w:val="single" w:color="auto" w:sz="2" w:space="0"/>
            </w:tcBorders>
            <w:noWrap/>
            <w:vAlign w:val="center"/>
          </w:tcPr>
          <w:p w14:paraId="74B7F172">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438AA1BE">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67D69D7B">
            <w:pPr>
              <w:widowControl/>
              <w:jc w:val="center"/>
              <w:rPr>
                <w:rFonts w:ascii="宋体" w:hAnsi="宋体" w:cs="宋体"/>
                <w:kern w:val="0"/>
                <w:sz w:val="18"/>
                <w:szCs w:val="18"/>
              </w:rPr>
            </w:pPr>
          </w:p>
        </w:tc>
      </w:tr>
      <w:tr w14:paraId="2148C4D4">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468A8F64">
            <w:pPr>
              <w:widowControl/>
              <w:ind w:firstLine="720" w:firstLineChars="400"/>
              <w:rPr>
                <w:rFonts w:ascii="宋体" w:hAnsi="宋体"/>
                <w:kern w:val="0"/>
                <w:sz w:val="18"/>
                <w:szCs w:val="18"/>
              </w:rPr>
            </w:pPr>
            <w:r>
              <w:rPr>
                <w:rFonts w:hint="eastAsia" w:ascii="宋体" w:hAnsi="宋体"/>
                <w:kern w:val="0"/>
                <w:sz w:val="18"/>
                <w:szCs w:val="18"/>
              </w:rPr>
              <w:t>拥有家用汽车的户数</w:t>
            </w:r>
          </w:p>
        </w:tc>
        <w:tc>
          <w:tcPr>
            <w:tcW w:w="708" w:type="pct"/>
            <w:tcBorders>
              <w:top w:val="nil"/>
              <w:left w:val="single" w:color="auto" w:sz="2" w:space="0"/>
              <w:bottom w:val="nil"/>
              <w:right w:val="single" w:color="auto" w:sz="2" w:space="0"/>
            </w:tcBorders>
            <w:noWrap/>
            <w:vAlign w:val="center"/>
          </w:tcPr>
          <w:p w14:paraId="4D2984DA">
            <w:pPr>
              <w:widowControl/>
              <w:jc w:val="center"/>
              <w:rPr>
                <w:rFonts w:hint="eastAsia" w:ascii="宋体" w:hAnsi="宋体" w:cs="宋体"/>
                <w:kern w:val="0"/>
                <w:sz w:val="18"/>
                <w:szCs w:val="18"/>
              </w:rPr>
            </w:pPr>
            <w:r>
              <w:rPr>
                <w:rFonts w:hint="eastAsia" w:ascii="宋体" w:hAnsi="宋体" w:cs="宋体"/>
                <w:kern w:val="0"/>
                <w:sz w:val="18"/>
                <w:szCs w:val="18"/>
              </w:rPr>
              <w:t>户</w:t>
            </w:r>
          </w:p>
        </w:tc>
        <w:tc>
          <w:tcPr>
            <w:tcW w:w="768" w:type="pct"/>
            <w:tcBorders>
              <w:top w:val="nil"/>
              <w:left w:val="single" w:color="auto" w:sz="2" w:space="0"/>
              <w:bottom w:val="nil"/>
              <w:right w:val="single" w:color="auto" w:sz="2" w:space="0"/>
            </w:tcBorders>
            <w:noWrap/>
            <w:vAlign w:val="center"/>
          </w:tcPr>
          <w:p w14:paraId="445B4E45">
            <w:pPr>
              <w:widowControl/>
              <w:jc w:val="center"/>
              <w:rPr>
                <w:rFonts w:ascii="宋体" w:hAnsi="宋体" w:cs="宋体"/>
                <w:kern w:val="0"/>
                <w:sz w:val="18"/>
                <w:szCs w:val="18"/>
              </w:rPr>
            </w:pPr>
            <w:r>
              <w:rPr>
                <w:rFonts w:hint="eastAsia" w:ascii="宋体" w:hAnsi="宋体" w:cs="宋体"/>
                <w:kern w:val="0"/>
                <w:sz w:val="18"/>
                <w:szCs w:val="18"/>
              </w:rPr>
              <w:t>47</w:t>
            </w:r>
          </w:p>
        </w:tc>
        <w:tc>
          <w:tcPr>
            <w:tcW w:w="676" w:type="pct"/>
            <w:tcBorders>
              <w:top w:val="nil"/>
              <w:left w:val="single" w:color="auto" w:sz="2" w:space="0"/>
              <w:bottom w:val="nil"/>
              <w:right w:val="nil"/>
            </w:tcBorders>
            <w:noWrap/>
            <w:vAlign w:val="center"/>
          </w:tcPr>
          <w:p w14:paraId="03EBA0BF">
            <w:pPr>
              <w:widowControl/>
              <w:jc w:val="center"/>
              <w:rPr>
                <w:rFonts w:ascii="宋体" w:hAnsi="宋体" w:cs="宋体"/>
                <w:kern w:val="0"/>
                <w:sz w:val="18"/>
                <w:szCs w:val="18"/>
              </w:rPr>
            </w:pPr>
          </w:p>
        </w:tc>
      </w:tr>
      <w:tr w14:paraId="33421156">
        <w:tblPrEx>
          <w:tblCellMar>
            <w:top w:w="0" w:type="dxa"/>
            <w:left w:w="108" w:type="dxa"/>
            <w:bottom w:w="0" w:type="dxa"/>
            <w:right w:w="108" w:type="dxa"/>
          </w:tblCellMar>
        </w:tblPrEx>
        <w:trPr>
          <w:trHeight w:val="680" w:hRule="exact"/>
          <w:jc w:val="center"/>
        </w:trPr>
        <w:tc>
          <w:tcPr>
            <w:tcW w:w="2847" w:type="pct"/>
            <w:tcBorders>
              <w:top w:val="nil"/>
              <w:left w:val="nil"/>
              <w:bottom w:val="nil"/>
              <w:right w:val="single" w:color="auto" w:sz="2" w:space="0"/>
            </w:tcBorders>
            <w:noWrap/>
            <w:vAlign w:val="center"/>
          </w:tcPr>
          <w:p w14:paraId="0BA68419">
            <w:pPr>
              <w:widowControl/>
              <w:rPr>
                <w:rFonts w:hint="eastAsia" w:ascii="宋体" w:hAnsi="宋体"/>
                <w:kern w:val="0"/>
                <w:sz w:val="18"/>
                <w:szCs w:val="18"/>
              </w:rPr>
            </w:pPr>
            <w:r>
              <w:rPr>
                <w:rFonts w:hint="eastAsia" w:ascii="宋体" w:hAnsi="宋体"/>
                <w:kern w:val="0"/>
                <w:sz w:val="18"/>
                <w:szCs w:val="18"/>
              </w:rPr>
              <w:t>【生活用家用汽车，包括轿车、面包车等。不包括经营用卡车、面包车等。】</w:t>
            </w:r>
          </w:p>
        </w:tc>
        <w:tc>
          <w:tcPr>
            <w:tcW w:w="708" w:type="pct"/>
            <w:tcBorders>
              <w:top w:val="nil"/>
              <w:left w:val="single" w:color="auto" w:sz="2" w:space="0"/>
              <w:bottom w:val="nil"/>
              <w:right w:val="single" w:color="auto" w:sz="2" w:space="0"/>
            </w:tcBorders>
            <w:noWrap/>
            <w:vAlign w:val="center"/>
          </w:tcPr>
          <w:p w14:paraId="3A2A6C13">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0ACF05E7">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5ADED5D4">
            <w:pPr>
              <w:widowControl/>
              <w:jc w:val="center"/>
              <w:rPr>
                <w:rFonts w:ascii="宋体" w:hAnsi="宋体" w:cs="宋体"/>
                <w:kern w:val="0"/>
                <w:sz w:val="18"/>
                <w:szCs w:val="18"/>
              </w:rPr>
            </w:pPr>
          </w:p>
        </w:tc>
      </w:tr>
      <w:tr w14:paraId="618D66A5">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13327595">
            <w:pPr>
              <w:widowControl/>
              <w:ind w:firstLine="720" w:firstLineChars="400"/>
              <w:rPr>
                <w:rFonts w:hint="eastAsia" w:ascii="宋体" w:hAnsi="宋体"/>
                <w:kern w:val="0"/>
                <w:sz w:val="18"/>
                <w:szCs w:val="18"/>
              </w:rPr>
            </w:pPr>
            <w:r>
              <w:rPr>
                <w:rFonts w:hint="eastAsia" w:ascii="宋体" w:hAnsi="宋体"/>
                <w:kern w:val="0"/>
                <w:sz w:val="18"/>
                <w:szCs w:val="18"/>
              </w:rPr>
              <w:t>固定互联网宽带接入户数</w:t>
            </w:r>
          </w:p>
        </w:tc>
        <w:tc>
          <w:tcPr>
            <w:tcW w:w="708" w:type="pct"/>
            <w:tcBorders>
              <w:top w:val="nil"/>
              <w:left w:val="single" w:color="auto" w:sz="2" w:space="0"/>
              <w:bottom w:val="nil"/>
              <w:right w:val="single" w:color="auto" w:sz="2" w:space="0"/>
            </w:tcBorders>
            <w:noWrap/>
            <w:vAlign w:val="center"/>
          </w:tcPr>
          <w:p w14:paraId="4DAF8FC8">
            <w:pPr>
              <w:widowControl/>
              <w:jc w:val="center"/>
              <w:rPr>
                <w:rFonts w:hint="eastAsia" w:ascii="宋体" w:hAnsi="宋体" w:cs="宋体"/>
                <w:kern w:val="0"/>
                <w:sz w:val="18"/>
                <w:szCs w:val="18"/>
              </w:rPr>
            </w:pPr>
            <w:r>
              <w:rPr>
                <w:rFonts w:hint="eastAsia" w:ascii="宋体" w:hAnsi="宋体" w:cs="宋体"/>
                <w:kern w:val="0"/>
                <w:sz w:val="18"/>
                <w:szCs w:val="18"/>
              </w:rPr>
              <w:t>户</w:t>
            </w:r>
          </w:p>
        </w:tc>
        <w:tc>
          <w:tcPr>
            <w:tcW w:w="768" w:type="pct"/>
            <w:tcBorders>
              <w:top w:val="nil"/>
              <w:left w:val="single" w:color="auto" w:sz="2" w:space="0"/>
              <w:bottom w:val="nil"/>
              <w:right w:val="single" w:color="auto" w:sz="2" w:space="0"/>
            </w:tcBorders>
            <w:noWrap/>
            <w:vAlign w:val="center"/>
          </w:tcPr>
          <w:p w14:paraId="34B3D337">
            <w:pPr>
              <w:widowControl/>
              <w:jc w:val="center"/>
              <w:rPr>
                <w:rFonts w:ascii="宋体" w:hAnsi="宋体" w:cs="宋体"/>
                <w:kern w:val="0"/>
                <w:sz w:val="18"/>
                <w:szCs w:val="18"/>
              </w:rPr>
            </w:pPr>
            <w:r>
              <w:rPr>
                <w:rFonts w:hint="eastAsia" w:ascii="宋体" w:hAnsi="宋体" w:cs="宋体"/>
                <w:kern w:val="0"/>
                <w:sz w:val="18"/>
                <w:szCs w:val="18"/>
              </w:rPr>
              <w:t>48</w:t>
            </w:r>
          </w:p>
        </w:tc>
        <w:tc>
          <w:tcPr>
            <w:tcW w:w="676" w:type="pct"/>
            <w:tcBorders>
              <w:top w:val="nil"/>
              <w:left w:val="single" w:color="auto" w:sz="2" w:space="0"/>
              <w:bottom w:val="nil"/>
              <w:right w:val="nil"/>
            </w:tcBorders>
            <w:noWrap/>
            <w:vAlign w:val="center"/>
          </w:tcPr>
          <w:p w14:paraId="2516E54E">
            <w:pPr>
              <w:widowControl/>
              <w:jc w:val="center"/>
              <w:rPr>
                <w:rFonts w:ascii="宋体" w:hAnsi="宋体" w:cs="宋体"/>
                <w:kern w:val="0"/>
                <w:sz w:val="18"/>
                <w:szCs w:val="18"/>
              </w:rPr>
            </w:pPr>
          </w:p>
        </w:tc>
      </w:tr>
      <w:tr w14:paraId="6D1940F2">
        <w:tblPrEx>
          <w:tblCellMar>
            <w:top w:w="0" w:type="dxa"/>
            <w:left w:w="108" w:type="dxa"/>
            <w:bottom w:w="0" w:type="dxa"/>
            <w:right w:w="108" w:type="dxa"/>
          </w:tblCellMar>
        </w:tblPrEx>
        <w:trPr>
          <w:trHeight w:val="680" w:hRule="exact"/>
          <w:jc w:val="center"/>
        </w:trPr>
        <w:tc>
          <w:tcPr>
            <w:tcW w:w="2847" w:type="pct"/>
            <w:tcBorders>
              <w:top w:val="nil"/>
              <w:left w:val="nil"/>
              <w:bottom w:val="nil"/>
              <w:right w:val="single" w:color="auto" w:sz="2" w:space="0"/>
            </w:tcBorders>
            <w:noWrap/>
            <w:vAlign w:val="center"/>
          </w:tcPr>
          <w:p w14:paraId="11338695">
            <w:pPr>
              <w:widowControl/>
              <w:rPr>
                <w:rFonts w:hint="eastAsia" w:ascii="宋体" w:hAnsi="宋体"/>
                <w:kern w:val="0"/>
                <w:sz w:val="18"/>
                <w:szCs w:val="18"/>
              </w:rPr>
            </w:pPr>
            <w:r>
              <w:rPr>
                <w:rFonts w:hint="eastAsia" w:ascii="宋体" w:hAnsi="宋体"/>
                <w:kern w:val="0"/>
                <w:sz w:val="18"/>
                <w:szCs w:val="18"/>
              </w:rPr>
              <w:t>【电信企业（包括移动、联通、电信等企业）登记注册接入公众互联网的用户。不包括通过手机上网。】</w:t>
            </w:r>
          </w:p>
        </w:tc>
        <w:tc>
          <w:tcPr>
            <w:tcW w:w="708" w:type="pct"/>
            <w:tcBorders>
              <w:top w:val="nil"/>
              <w:left w:val="single" w:color="auto" w:sz="2" w:space="0"/>
              <w:bottom w:val="nil"/>
              <w:right w:val="single" w:color="auto" w:sz="2" w:space="0"/>
            </w:tcBorders>
            <w:noWrap/>
            <w:vAlign w:val="center"/>
          </w:tcPr>
          <w:p w14:paraId="01180924">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2A02B07B">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720C9026">
            <w:pPr>
              <w:widowControl/>
              <w:jc w:val="center"/>
              <w:rPr>
                <w:rFonts w:ascii="宋体" w:hAnsi="宋体" w:cs="宋体"/>
                <w:kern w:val="0"/>
                <w:sz w:val="18"/>
                <w:szCs w:val="18"/>
              </w:rPr>
            </w:pPr>
          </w:p>
        </w:tc>
      </w:tr>
      <w:tr w14:paraId="2C685C58">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0F4DD274">
            <w:pPr>
              <w:widowControl/>
              <w:ind w:firstLine="720" w:firstLineChars="400"/>
              <w:rPr>
                <w:rFonts w:ascii="宋体" w:hAnsi="宋体"/>
                <w:kern w:val="0"/>
                <w:sz w:val="18"/>
                <w:szCs w:val="18"/>
              </w:rPr>
            </w:pPr>
            <w:r>
              <w:rPr>
                <w:rFonts w:hint="eastAsia" w:ascii="宋体" w:hAnsi="宋体"/>
                <w:kern w:val="0"/>
                <w:sz w:val="18"/>
                <w:szCs w:val="18"/>
              </w:rPr>
              <w:t>县级及以上的文明家庭户数</w:t>
            </w:r>
          </w:p>
        </w:tc>
        <w:tc>
          <w:tcPr>
            <w:tcW w:w="708" w:type="pct"/>
            <w:tcBorders>
              <w:top w:val="nil"/>
              <w:left w:val="single" w:color="auto" w:sz="2" w:space="0"/>
              <w:bottom w:val="nil"/>
              <w:right w:val="single" w:color="auto" w:sz="2" w:space="0"/>
            </w:tcBorders>
            <w:noWrap/>
            <w:vAlign w:val="center"/>
          </w:tcPr>
          <w:p w14:paraId="14A63DCC">
            <w:pPr>
              <w:widowControl/>
              <w:jc w:val="center"/>
              <w:rPr>
                <w:rFonts w:hint="eastAsia" w:ascii="宋体" w:hAnsi="宋体" w:cs="宋体"/>
                <w:kern w:val="0"/>
                <w:sz w:val="18"/>
                <w:szCs w:val="18"/>
              </w:rPr>
            </w:pPr>
            <w:r>
              <w:rPr>
                <w:rFonts w:hint="eastAsia" w:ascii="宋体" w:hAnsi="宋体" w:cs="宋体"/>
                <w:kern w:val="0"/>
                <w:sz w:val="18"/>
                <w:szCs w:val="18"/>
              </w:rPr>
              <w:t>户</w:t>
            </w:r>
          </w:p>
        </w:tc>
        <w:tc>
          <w:tcPr>
            <w:tcW w:w="768" w:type="pct"/>
            <w:tcBorders>
              <w:top w:val="nil"/>
              <w:left w:val="single" w:color="auto" w:sz="2" w:space="0"/>
              <w:bottom w:val="nil"/>
              <w:right w:val="single" w:color="auto" w:sz="2" w:space="0"/>
            </w:tcBorders>
            <w:noWrap/>
            <w:vAlign w:val="center"/>
          </w:tcPr>
          <w:p w14:paraId="14FEB3D6">
            <w:pPr>
              <w:widowControl/>
              <w:jc w:val="center"/>
              <w:rPr>
                <w:rFonts w:ascii="宋体" w:hAnsi="宋体" w:cs="宋体"/>
                <w:kern w:val="0"/>
                <w:sz w:val="18"/>
                <w:szCs w:val="18"/>
              </w:rPr>
            </w:pPr>
            <w:r>
              <w:rPr>
                <w:rFonts w:hint="eastAsia" w:ascii="宋体" w:hAnsi="宋体" w:cs="宋体"/>
                <w:kern w:val="0"/>
                <w:sz w:val="18"/>
                <w:szCs w:val="18"/>
              </w:rPr>
              <w:t>49</w:t>
            </w:r>
          </w:p>
        </w:tc>
        <w:tc>
          <w:tcPr>
            <w:tcW w:w="676" w:type="pct"/>
            <w:tcBorders>
              <w:top w:val="nil"/>
              <w:left w:val="single" w:color="auto" w:sz="2" w:space="0"/>
              <w:bottom w:val="nil"/>
              <w:right w:val="nil"/>
            </w:tcBorders>
            <w:noWrap/>
            <w:vAlign w:val="center"/>
          </w:tcPr>
          <w:p w14:paraId="0F5FFBAB">
            <w:pPr>
              <w:widowControl/>
              <w:jc w:val="center"/>
              <w:rPr>
                <w:rFonts w:ascii="宋体" w:hAnsi="宋体" w:cs="宋体"/>
                <w:kern w:val="0"/>
                <w:sz w:val="18"/>
                <w:szCs w:val="18"/>
              </w:rPr>
            </w:pPr>
          </w:p>
        </w:tc>
      </w:tr>
      <w:tr w14:paraId="64CAB64F">
        <w:tblPrEx>
          <w:tblCellMar>
            <w:top w:w="0" w:type="dxa"/>
            <w:left w:w="108" w:type="dxa"/>
            <w:bottom w:w="0" w:type="dxa"/>
            <w:right w:w="108" w:type="dxa"/>
          </w:tblCellMar>
        </w:tblPrEx>
        <w:trPr>
          <w:trHeight w:val="680" w:hRule="exact"/>
          <w:jc w:val="center"/>
        </w:trPr>
        <w:tc>
          <w:tcPr>
            <w:tcW w:w="2847" w:type="pct"/>
            <w:tcBorders>
              <w:top w:val="nil"/>
              <w:left w:val="nil"/>
              <w:bottom w:val="nil"/>
              <w:right w:val="single" w:color="auto" w:sz="2" w:space="0"/>
            </w:tcBorders>
            <w:noWrap/>
            <w:vAlign w:val="center"/>
          </w:tcPr>
          <w:p w14:paraId="09CEC433">
            <w:pPr>
              <w:widowControl/>
              <w:rPr>
                <w:rFonts w:hint="eastAsia" w:ascii="宋体" w:hAnsi="宋体"/>
                <w:kern w:val="0"/>
                <w:sz w:val="18"/>
                <w:szCs w:val="18"/>
              </w:rPr>
            </w:pPr>
            <w:r>
              <w:rPr>
                <w:rFonts w:hint="eastAsia" w:ascii="宋体" w:hAnsi="宋体"/>
                <w:kern w:val="0"/>
                <w:sz w:val="18"/>
                <w:szCs w:val="18"/>
              </w:rPr>
              <w:t>【由县级及以上文明办或相关机构评选，以填报资料年份计算5年内的为准。】</w:t>
            </w:r>
          </w:p>
        </w:tc>
        <w:tc>
          <w:tcPr>
            <w:tcW w:w="708" w:type="pct"/>
            <w:tcBorders>
              <w:top w:val="nil"/>
              <w:left w:val="single" w:color="auto" w:sz="2" w:space="0"/>
              <w:bottom w:val="nil"/>
              <w:right w:val="single" w:color="auto" w:sz="2" w:space="0"/>
            </w:tcBorders>
            <w:noWrap/>
            <w:vAlign w:val="center"/>
          </w:tcPr>
          <w:p w14:paraId="6D308A3F">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63AC3C89">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2F16BB03">
            <w:pPr>
              <w:widowControl/>
              <w:jc w:val="center"/>
              <w:rPr>
                <w:rFonts w:ascii="宋体" w:hAnsi="宋体" w:cs="宋体"/>
                <w:kern w:val="0"/>
                <w:sz w:val="18"/>
                <w:szCs w:val="18"/>
              </w:rPr>
            </w:pPr>
          </w:p>
        </w:tc>
      </w:tr>
      <w:tr w14:paraId="45587BD3">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2C6800CA">
            <w:pPr>
              <w:widowControl/>
              <w:rPr>
                <w:rFonts w:ascii="宋体" w:hAnsi="宋体" w:cs="宋体"/>
                <w:kern w:val="0"/>
                <w:sz w:val="18"/>
                <w:szCs w:val="18"/>
              </w:rPr>
            </w:pPr>
            <w:r>
              <w:rPr>
                <w:rFonts w:hint="eastAsia" w:ascii="宋体" w:hAnsi="宋体" w:cs="宋体"/>
                <w:kern w:val="0"/>
                <w:sz w:val="18"/>
                <w:szCs w:val="18"/>
              </w:rPr>
              <w:t>常住人口</w:t>
            </w:r>
          </w:p>
        </w:tc>
        <w:tc>
          <w:tcPr>
            <w:tcW w:w="708" w:type="pct"/>
            <w:tcBorders>
              <w:top w:val="nil"/>
              <w:left w:val="single" w:color="auto" w:sz="2" w:space="0"/>
              <w:bottom w:val="nil"/>
              <w:right w:val="single" w:color="auto" w:sz="2" w:space="0"/>
            </w:tcBorders>
            <w:noWrap/>
            <w:vAlign w:val="center"/>
          </w:tcPr>
          <w:p w14:paraId="4BE0239B">
            <w:pPr>
              <w:widowControl/>
              <w:jc w:val="center"/>
              <w:rPr>
                <w:rFonts w:ascii="宋体" w:hAnsi="宋体" w:cs="宋体"/>
                <w:kern w:val="0"/>
                <w:sz w:val="18"/>
                <w:szCs w:val="18"/>
              </w:rPr>
            </w:pPr>
            <w:r>
              <w:rPr>
                <w:rFonts w:hint="eastAsia" w:ascii="宋体" w:hAnsi="宋体" w:cs="宋体"/>
                <w:kern w:val="0"/>
                <w:sz w:val="18"/>
                <w:szCs w:val="18"/>
              </w:rPr>
              <w:t>人</w:t>
            </w:r>
          </w:p>
        </w:tc>
        <w:tc>
          <w:tcPr>
            <w:tcW w:w="768" w:type="pct"/>
            <w:tcBorders>
              <w:top w:val="nil"/>
              <w:left w:val="single" w:color="auto" w:sz="2" w:space="0"/>
              <w:bottom w:val="nil"/>
              <w:right w:val="single" w:color="auto" w:sz="2" w:space="0"/>
            </w:tcBorders>
            <w:noWrap/>
            <w:vAlign w:val="center"/>
          </w:tcPr>
          <w:p w14:paraId="50DE48AE">
            <w:pPr>
              <w:widowControl/>
              <w:jc w:val="center"/>
              <w:rPr>
                <w:rFonts w:ascii="宋体" w:hAnsi="宋体" w:cs="宋体"/>
                <w:kern w:val="0"/>
                <w:sz w:val="18"/>
                <w:szCs w:val="18"/>
              </w:rPr>
            </w:pPr>
            <w:r>
              <w:rPr>
                <w:rFonts w:hint="eastAsia" w:ascii="宋体" w:hAnsi="宋体" w:cs="宋体"/>
                <w:kern w:val="0"/>
                <w:sz w:val="18"/>
                <w:szCs w:val="18"/>
              </w:rPr>
              <w:t>50</w:t>
            </w:r>
          </w:p>
        </w:tc>
        <w:tc>
          <w:tcPr>
            <w:tcW w:w="676" w:type="pct"/>
            <w:tcBorders>
              <w:top w:val="nil"/>
              <w:left w:val="single" w:color="auto" w:sz="2" w:space="0"/>
              <w:bottom w:val="nil"/>
              <w:right w:val="nil"/>
            </w:tcBorders>
            <w:noWrap/>
            <w:vAlign w:val="center"/>
          </w:tcPr>
          <w:p w14:paraId="2BB88238">
            <w:pPr>
              <w:widowControl/>
              <w:jc w:val="center"/>
              <w:rPr>
                <w:rFonts w:ascii="宋体" w:hAnsi="宋体" w:cs="宋体"/>
                <w:kern w:val="0"/>
                <w:sz w:val="18"/>
                <w:szCs w:val="18"/>
              </w:rPr>
            </w:pPr>
          </w:p>
        </w:tc>
      </w:tr>
      <w:tr w14:paraId="05E2DA7F">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73157F88">
            <w:pPr>
              <w:widowControl/>
              <w:rPr>
                <w:rFonts w:hint="eastAsia" w:ascii="宋体" w:hAnsi="宋体" w:cs="宋体"/>
                <w:kern w:val="0"/>
                <w:sz w:val="18"/>
                <w:szCs w:val="18"/>
              </w:rPr>
            </w:pPr>
            <w:r>
              <w:rPr>
                <w:rFonts w:hint="eastAsia" w:ascii="宋体" w:hAnsi="宋体" w:cs="宋体"/>
                <w:kern w:val="0"/>
                <w:sz w:val="18"/>
                <w:szCs w:val="18"/>
              </w:rPr>
              <w:t>【在本村居住半年以上的人。】</w:t>
            </w:r>
          </w:p>
        </w:tc>
        <w:tc>
          <w:tcPr>
            <w:tcW w:w="708" w:type="pct"/>
            <w:tcBorders>
              <w:top w:val="nil"/>
              <w:left w:val="single" w:color="auto" w:sz="2" w:space="0"/>
              <w:bottom w:val="nil"/>
              <w:right w:val="single" w:color="auto" w:sz="2" w:space="0"/>
            </w:tcBorders>
            <w:noWrap/>
            <w:vAlign w:val="center"/>
          </w:tcPr>
          <w:p w14:paraId="25A28314">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22655957">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6B753B21">
            <w:pPr>
              <w:widowControl/>
              <w:jc w:val="center"/>
              <w:rPr>
                <w:rFonts w:ascii="宋体" w:hAnsi="宋体" w:cs="宋体"/>
                <w:kern w:val="0"/>
                <w:sz w:val="18"/>
                <w:szCs w:val="18"/>
              </w:rPr>
            </w:pPr>
          </w:p>
        </w:tc>
      </w:tr>
      <w:tr w14:paraId="59B4734D">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32B85846">
            <w:pPr>
              <w:widowControl/>
              <w:rPr>
                <w:rFonts w:ascii="宋体" w:hAnsi="宋体" w:cs="宋体"/>
                <w:kern w:val="0"/>
                <w:sz w:val="18"/>
                <w:szCs w:val="18"/>
              </w:rPr>
            </w:pPr>
            <w:r>
              <w:rPr>
                <w:rFonts w:hint="eastAsia" w:ascii="宋体" w:hAnsi="宋体" w:cs="宋体"/>
                <w:kern w:val="0"/>
                <w:sz w:val="18"/>
                <w:szCs w:val="18"/>
              </w:rPr>
              <w:t xml:space="preserve">  其中：留守儿童</w:t>
            </w:r>
          </w:p>
        </w:tc>
        <w:tc>
          <w:tcPr>
            <w:tcW w:w="708" w:type="pct"/>
            <w:tcBorders>
              <w:top w:val="nil"/>
              <w:left w:val="single" w:color="auto" w:sz="2" w:space="0"/>
              <w:bottom w:val="nil"/>
              <w:right w:val="single" w:color="auto" w:sz="2" w:space="0"/>
            </w:tcBorders>
            <w:noWrap/>
            <w:vAlign w:val="center"/>
          </w:tcPr>
          <w:p w14:paraId="7EC9D6E7">
            <w:pPr>
              <w:widowControl/>
              <w:jc w:val="center"/>
              <w:rPr>
                <w:rFonts w:ascii="宋体" w:hAnsi="宋体" w:cs="宋体"/>
                <w:kern w:val="0"/>
                <w:sz w:val="18"/>
                <w:szCs w:val="18"/>
              </w:rPr>
            </w:pPr>
            <w:r>
              <w:rPr>
                <w:rFonts w:hint="eastAsia" w:ascii="宋体" w:hAnsi="宋体" w:cs="宋体"/>
                <w:kern w:val="0"/>
                <w:sz w:val="18"/>
                <w:szCs w:val="18"/>
              </w:rPr>
              <w:t>人</w:t>
            </w:r>
          </w:p>
        </w:tc>
        <w:tc>
          <w:tcPr>
            <w:tcW w:w="768" w:type="pct"/>
            <w:tcBorders>
              <w:top w:val="nil"/>
              <w:left w:val="single" w:color="auto" w:sz="2" w:space="0"/>
              <w:bottom w:val="nil"/>
              <w:right w:val="single" w:color="auto" w:sz="2" w:space="0"/>
            </w:tcBorders>
            <w:noWrap/>
            <w:vAlign w:val="center"/>
          </w:tcPr>
          <w:p w14:paraId="7178CC5E">
            <w:pPr>
              <w:widowControl/>
              <w:jc w:val="center"/>
              <w:rPr>
                <w:rFonts w:ascii="宋体" w:hAnsi="宋体" w:cs="宋体"/>
                <w:kern w:val="0"/>
                <w:sz w:val="18"/>
                <w:szCs w:val="18"/>
              </w:rPr>
            </w:pPr>
            <w:r>
              <w:rPr>
                <w:rFonts w:hint="eastAsia" w:ascii="宋体" w:hAnsi="宋体" w:cs="宋体"/>
                <w:kern w:val="0"/>
                <w:sz w:val="18"/>
                <w:szCs w:val="18"/>
              </w:rPr>
              <w:t>51</w:t>
            </w:r>
          </w:p>
        </w:tc>
        <w:tc>
          <w:tcPr>
            <w:tcW w:w="676" w:type="pct"/>
            <w:tcBorders>
              <w:top w:val="nil"/>
              <w:left w:val="single" w:color="auto" w:sz="2" w:space="0"/>
              <w:bottom w:val="nil"/>
              <w:right w:val="nil"/>
            </w:tcBorders>
            <w:noWrap/>
            <w:vAlign w:val="center"/>
          </w:tcPr>
          <w:p w14:paraId="6D91C45A">
            <w:pPr>
              <w:widowControl/>
              <w:jc w:val="center"/>
              <w:rPr>
                <w:rFonts w:ascii="宋体" w:hAnsi="宋体" w:cs="宋体"/>
                <w:kern w:val="0"/>
                <w:sz w:val="18"/>
                <w:szCs w:val="18"/>
              </w:rPr>
            </w:pPr>
          </w:p>
        </w:tc>
      </w:tr>
      <w:tr w14:paraId="79B30F0E">
        <w:tblPrEx>
          <w:tblCellMar>
            <w:top w:w="0" w:type="dxa"/>
            <w:left w:w="108" w:type="dxa"/>
            <w:bottom w:w="0" w:type="dxa"/>
            <w:right w:w="108" w:type="dxa"/>
          </w:tblCellMar>
        </w:tblPrEx>
        <w:trPr>
          <w:trHeight w:val="1020" w:hRule="exact"/>
          <w:jc w:val="center"/>
        </w:trPr>
        <w:tc>
          <w:tcPr>
            <w:tcW w:w="2847" w:type="pct"/>
            <w:tcBorders>
              <w:top w:val="nil"/>
              <w:left w:val="nil"/>
              <w:bottom w:val="nil"/>
              <w:right w:val="single" w:color="auto" w:sz="2" w:space="0"/>
            </w:tcBorders>
            <w:noWrap/>
            <w:vAlign w:val="center"/>
          </w:tcPr>
          <w:p w14:paraId="69330682">
            <w:pPr>
              <w:widowControl/>
              <w:rPr>
                <w:rFonts w:hint="eastAsia" w:ascii="宋体" w:hAnsi="宋体" w:cs="宋体"/>
                <w:kern w:val="0"/>
                <w:sz w:val="18"/>
                <w:szCs w:val="18"/>
              </w:rPr>
            </w:pPr>
            <w:r>
              <w:rPr>
                <w:rFonts w:hint="eastAsia" w:ascii="宋体" w:hAnsi="宋体" w:cs="宋体"/>
                <w:kern w:val="0"/>
                <w:sz w:val="18"/>
                <w:szCs w:val="18"/>
              </w:rPr>
              <w:t>【指父母双方外出到户籍</w:t>
            </w:r>
            <w:r>
              <w:rPr>
                <w:rFonts w:ascii="宋体" w:hAnsi="宋体" w:cs="宋体"/>
                <w:kern w:val="0"/>
                <w:sz w:val="18"/>
                <w:szCs w:val="18"/>
              </w:rPr>
              <w:t>地县域范围外务工半年及以上，或一方外出务工半年以上另一方无监护能力、不满</w:t>
            </w:r>
            <w:r>
              <w:rPr>
                <w:rFonts w:hint="eastAsia" w:ascii="宋体" w:hAnsi="宋体" w:cs="宋体"/>
                <w:kern w:val="0"/>
                <w:sz w:val="18"/>
                <w:szCs w:val="18"/>
              </w:rPr>
              <w:t>16周</w:t>
            </w:r>
            <w:r>
              <w:rPr>
                <w:rFonts w:ascii="宋体" w:hAnsi="宋体" w:cs="宋体"/>
                <w:kern w:val="0"/>
                <w:sz w:val="18"/>
                <w:szCs w:val="18"/>
              </w:rPr>
              <w:t>岁的未成年人。</w:t>
            </w:r>
            <w:r>
              <w:rPr>
                <w:rFonts w:hint="eastAsia" w:ascii="宋体" w:hAnsi="宋体" w:cs="宋体"/>
                <w:kern w:val="0"/>
                <w:sz w:val="18"/>
                <w:szCs w:val="18"/>
              </w:rPr>
              <w:t>】</w:t>
            </w:r>
          </w:p>
        </w:tc>
        <w:tc>
          <w:tcPr>
            <w:tcW w:w="708" w:type="pct"/>
            <w:tcBorders>
              <w:top w:val="nil"/>
              <w:left w:val="single" w:color="auto" w:sz="2" w:space="0"/>
              <w:bottom w:val="nil"/>
              <w:right w:val="single" w:color="auto" w:sz="2" w:space="0"/>
            </w:tcBorders>
            <w:noWrap/>
            <w:vAlign w:val="center"/>
          </w:tcPr>
          <w:p w14:paraId="15055101">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1717E958">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76DD6EEC">
            <w:pPr>
              <w:widowControl/>
              <w:jc w:val="center"/>
              <w:rPr>
                <w:rFonts w:ascii="宋体" w:hAnsi="宋体" w:cs="宋体"/>
                <w:kern w:val="0"/>
                <w:sz w:val="18"/>
                <w:szCs w:val="18"/>
              </w:rPr>
            </w:pPr>
          </w:p>
        </w:tc>
      </w:tr>
      <w:tr w14:paraId="15D7BA4F">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35CC68B0">
            <w:pPr>
              <w:widowControl/>
              <w:rPr>
                <w:rFonts w:ascii="宋体" w:hAnsi="宋体" w:cs="宋体"/>
                <w:kern w:val="0"/>
                <w:sz w:val="18"/>
                <w:szCs w:val="18"/>
              </w:rPr>
            </w:pPr>
            <w:r>
              <w:rPr>
                <w:rFonts w:hint="eastAsia" w:ascii="宋体" w:hAnsi="宋体" w:cs="宋体"/>
                <w:kern w:val="0"/>
                <w:sz w:val="18"/>
                <w:szCs w:val="18"/>
              </w:rPr>
              <w:t xml:space="preserve">        留守老人</w:t>
            </w:r>
          </w:p>
        </w:tc>
        <w:tc>
          <w:tcPr>
            <w:tcW w:w="708" w:type="pct"/>
            <w:tcBorders>
              <w:top w:val="nil"/>
              <w:left w:val="single" w:color="auto" w:sz="2" w:space="0"/>
              <w:bottom w:val="nil"/>
              <w:right w:val="single" w:color="auto" w:sz="2" w:space="0"/>
            </w:tcBorders>
            <w:noWrap/>
            <w:vAlign w:val="center"/>
          </w:tcPr>
          <w:p w14:paraId="17E67087">
            <w:pPr>
              <w:widowControl/>
              <w:jc w:val="center"/>
              <w:rPr>
                <w:rFonts w:ascii="宋体" w:hAnsi="宋体" w:cs="宋体"/>
                <w:kern w:val="0"/>
                <w:sz w:val="18"/>
                <w:szCs w:val="18"/>
              </w:rPr>
            </w:pPr>
            <w:r>
              <w:rPr>
                <w:rFonts w:hint="eastAsia" w:ascii="宋体" w:hAnsi="宋体" w:cs="宋体"/>
                <w:kern w:val="0"/>
                <w:sz w:val="18"/>
                <w:szCs w:val="18"/>
              </w:rPr>
              <w:t>人</w:t>
            </w:r>
          </w:p>
        </w:tc>
        <w:tc>
          <w:tcPr>
            <w:tcW w:w="768" w:type="pct"/>
            <w:tcBorders>
              <w:top w:val="nil"/>
              <w:left w:val="single" w:color="auto" w:sz="2" w:space="0"/>
              <w:bottom w:val="nil"/>
              <w:right w:val="single" w:color="auto" w:sz="2" w:space="0"/>
            </w:tcBorders>
            <w:noWrap/>
            <w:vAlign w:val="center"/>
          </w:tcPr>
          <w:p w14:paraId="594EEDF6">
            <w:pPr>
              <w:widowControl/>
              <w:jc w:val="center"/>
              <w:rPr>
                <w:rFonts w:ascii="宋体" w:hAnsi="宋体" w:cs="宋体"/>
                <w:kern w:val="0"/>
                <w:sz w:val="18"/>
                <w:szCs w:val="18"/>
              </w:rPr>
            </w:pPr>
            <w:r>
              <w:rPr>
                <w:rFonts w:hint="eastAsia" w:ascii="宋体" w:hAnsi="宋体" w:cs="宋体"/>
                <w:kern w:val="0"/>
                <w:sz w:val="18"/>
                <w:szCs w:val="18"/>
              </w:rPr>
              <w:t>52</w:t>
            </w:r>
          </w:p>
        </w:tc>
        <w:tc>
          <w:tcPr>
            <w:tcW w:w="676" w:type="pct"/>
            <w:tcBorders>
              <w:top w:val="nil"/>
              <w:left w:val="single" w:color="auto" w:sz="2" w:space="0"/>
              <w:bottom w:val="nil"/>
              <w:right w:val="nil"/>
            </w:tcBorders>
            <w:noWrap/>
            <w:vAlign w:val="center"/>
          </w:tcPr>
          <w:p w14:paraId="0168C879">
            <w:pPr>
              <w:widowControl/>
              <w:jc w:val="center"/>
              <w:rPr>
                <w:rFonts w:ascii="宋体" w:hAnsi="宋体" w:cs="宋体"/>
                <w:kern w:val="0"/>
                <w:sz w:val="18"/>
                <w:szCs w:val="18"/>
              </w:rPr>
            </w:pPr>
          </w:p>
        </w:tc>
      </w:tr>
      <w:tr w14:paraId="7B5CE1C5">
        <w:tblPrEx>
          <w:tblCellMar>
            <w:top w:w="0" w:type="dxa"/>
            <w:left w:w="108" w:type="dxa"/>
            <w:bottom w:w="0" w:type="dxa"/>
            <w:right w:w="108" w:type="dxa"/>
          </w:tblCellMar>
        </w:tblPrEx>
        <w:trPr>
          <w:trHeight w:val="680" w:hRule="exact"/>
          <w:jc w:val="center"/>
        </w:trPr>
        <w:tc>
          <w:tcPr>
            <w:tcW w:w="2847" w:type="pct"/>
            <w:tcBorders>
              <w:top w:val="nil"/>
              <w:left w:val="nil"/>
              <w:bottom w:val="nil"/>
              <w:right w:val="single" w:color="auto" w:sz="2" w:space="0"/>
            </w:tcBorders>
            <w:noWrap/>
            <w:vAlign w:val="center"/>
          </w:tcPr>
          <w:p w14:paraId="3801B95A">
            <w:pPr>
              <w:widowControl/>
              <w:rPr>
                <w:rFonts w:hint="eastAsia" w:ascii="宋体" w:hAnsi="宋体" w:cs="宋体"/>
                <w:kern w:val="0"/>
                <w:sz w:val="18"/>
                <w:szCs w:val="18"/>
              </w:rPr>
            </w:pPr>
            <w:r>
              <w:rPr>
                <w:rFonts w:hint="eastAsia" w:ascii="宋体" w:hAnsi="宋体" w:cs="宋体"/>
                <w:kern w:val="0"/>
                <w:sz w:val="18"/>
                <w:szCs w:val="18"/>
              </w:rPr>
              <w:t>【指子女外出到户籍地县域范围外务工半年及以上，身边没有赡养人或赡养人无赡养能力的年龄60岁及以上的老人。】</w:t>
            </w:r>
          </w:p>
        </w:tc>
        <w:tc>
          <w:tcPr>
            <w:tcW w:w="708" w:type="pct"/>
            <w:tcBorders>
              <w:top w:val="nil"/>
              <w:left w:val="single" w:color="auto" w:sz="2" w:space="0"/>
              <w:bottom w:val="nil"/>
              <w:right w:val="single" w:color="auto" w:sz="2" w:space="0"/>
            </w:tcBorders>
            <w:noWrap/>
            <w:vAlign w:val="center"/>
          </w:tcPr>
          <w:p w14:paraId="55ACA81C">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315C7E64">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79AB6BCC">
            <w:pPr>
              <w:widowControl/>
              <w:jc w:val="center"/>
              <w:rPr>
                <w:rFonts w:ascii="宋体" w:hAnsi="宋体" w:cs="宋体"/>
                <w:kern w:val="0"/>
                <w:sz w:val="18"/>
                <w:szCs w:val="18"/>
              </w:rPr>
            </w:pPr>
          </w:p>
        </w:tc>
      </w:tr>
      <w:tr w14:paraId="3E20B8EA">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10F1F4ED">
            <w:pPr>
              <w:widowControl/>
              <w:rPr>
                <w:rFonts w:ascii="宋体" w:hAnsi="宋体" w:cs="宋体"/>
                <w:kern w:val="0"/>
                <w:sz w:val="18"/>
                <w:szCs w:val="18"/>
              </w:rPr>
            </w:pPr>
            <w:r>
              <w:rPr>
                <w:rFonts w:hint="eastAsia" w:ascii="宋体" w:hAnsi="宋体" w:cs="宋体"/>
                <w:kern w:val="0"/>
                <w:sz w:val="18"/>
                <w:szCs w:val="18"/>
              </w:rPr>
              <w:t xml:space="preserve">        留守妇女</w:t>
            </w:r>
          </w:p>
        </w:tc>
        <w:tc>
          <w:tcPr>
            <w:tcW w:w="708" w:type="pct"/>
            <w:tcBorders>
              <w:top w:val="nil"/>
              <w:left w:val="single" w:color="auto" w:sz="2" w:space="0"/>
              <w:bottom w:val="nil"/>
              <w:right w:val="single" w:color="auto" w:sz="2" w:space="0"/>
            </w:tcBorders>
            <w:noWrap/>
            <w:vAlign w:val="center"/>
          </w:tcPr>
          <w:p w14:paraId="0B5F5A23">
            <w:pPr>
              <w:widowControl/>
              <w:jc w:val="center"/>
              <w:rPr>
                <w:rFonts w:ascii="宋体" w:hAnsi="宋体" w:cs="宋体"/>
                <w:kern w:val="0"/>
                <w:sz w:val="18"/>
                <w:szCs w:val="18"/>
              </w:rPr>
            </w:pPr>
            <w:r>
              <w:rPr>
                <w:rFonts w:hint="eastAsia" w:ascii="宋体" w:hAnsi="宋体" w:cs="宋体"/>
                <w:kern w:val="0"/>
                <w:sz w:val="18"/>
                <w:szCs w:val="18"/>
              </w:rPr>
              <w:t>人</w:t>
            </w:r>
          </w:p>
        </w:tc>
        <w:tc>
          <w:tcPr>
            <w:tcW w:w="768" w:type="pct"/>
            <w:tcBorders>
              <w:top w:val="nil"/>
              <w:left w:val="single" w:color="auto" w:sz="2" w:space="0"/>
              <w:bottom w:val="nil"/>
              <w:right w:val="single" w:color="auto" w:sz="2" w:space="0"/>
            </w:tcBorders>
            <w:noWrap/>
            <w:vAlign w:val="center"/>
          </w:tcPr>
          <w:p w14:paraId="3ADAF6BC">
            <w:pPr>
              <w:widowControl/>
              <w:jc w:val="center"/>
              <w:rPr>
                <w:rFonts w:ascii="宋体" w:hAnsi="宋体" w:cs="宋体"/>
                <w:kern w:val="0"/>
                <w:sz w:val="18"/>
                <w:szCs w:val="18"/>
              </w:rPr>
            </w:pPr>
            <w:r>
              <w:rPr>
                <w:rFonts w:hint="eastAsia" w:ascii="宋体" w:hAnsi="宋体" w:cs="宋体"/>
                <w:kern w:val="0"/>
                <w:sz w:val="18"/>
                <w:szCs w:val="18"/>
              </w:rPr>
              <w:t>53</w:t>
            </w:r>
          </w:p>
        </w:tc>
        <w:tc>
          <w:tcPr>
            <w:tcW w:w="676" w:type="pct"/>
            <w:tcBorders>
              <w:top w:val="nil"/>
              <w:left w:val="single" w:color="auto" w:sz="2" w:space="0"/>
              <w:bottom w:val="nil"/>
              <w:right w:val="nil"/>
            </w:tcBorders>
            <w:noWrap/>
            <w:vAlign w:val="center"/>
          </w:tcPr>
          <w:p w14:paraId="48F5D5C1">
            <w:pPr>
              <w:widowControl/>
              <w:jc w:val="center"/>
              <w:rPr>
                <w:rFonts w:ascii="宋体" w:hAnsi="宋体" w:cs="宋体"/>
                <w:kern w:val="0"/>
                <w:sz w:val="18"/>
                <w:szCs w:val="18"/>
              </w:rPr>
            </w:pPr>
          </w:p>
        </w:tc>
      </w:tr>
      <w:tr w14:paraId="5207F11F">
        <w:tblPrEx>
          <w:tblCellMar>
            <w:top w:w="0" w:type="dxa"/>
            <w:left w:w="108" w:type="dxa"/>
            <w:bottom w:w="0" w:type="dxa"/>
            <w:right w:w="108" w:type="dxa"/>
          </w:tblCellMar>
        </w:tblPrEx>
        <w:trPr>
          <w:trHeight w:val="737" w:hRule="exact"/>
          <w:jc w:val="center"/>
        </w:trPr>
        <w:tc>
          <w:tcPr>
            <w:tcW w:w="2847" w:type="pct"/>
            <w:tcBorders>
              <w:top w:val="nil"/>
              <w:left w:val="nil"/>
              <w:bottom w:val="nil"/>
              <w:right w:val="single" w:color="auto" w:sz="2" w:space="0"/>
            </w:tcBorders>
            <w:noWrap/>
            <w:vAlign w:val="center"/>
          </w:tcPr>
          <w:p w14:paraId="724BFC02">
            <w:pPr>
              <w:widowControl/>
              <w:rPr>
                <w:rFonts w:hint="eastAsia" w:ascii="宋体" w:hAnsi="宋体" w:cs="宋体"/>
                <w:kern w:val="0"/>
                <w:sz w:val="18"/>
                <w:szCs w:val="18"/>
              </w:rPr>
            </w:pPr>
            <w:r>
              <w:rPr>
                <w:rFonts w:hint="eastAsia" w:ascii="宋体" w:hAnsi="宋体" w:cs="宋体"/>
                <w:kern w:val="0"/>
                <w:sz w:val="18"/>
                <w:szCs w:val="18"/>
              </w:rPr>
              <w:t>【指丈夫外出到户籍地县域范围外务工半年及以上、年龄60岁以下的妇女。】</w:t>
            </w:r>
          </w:p>
        </w:tc>
        <w:tc>
          <w:tcPr>
            <w:tcW w:w="708" w:type="pct"/>
            <w:tcBorders>
              <w:top w:val="nil"/>
              <w:left w:val="single" w:color="auto" w:sz="2" w:space="0"/>
              <w:bottom w:val="nil"/>
              <w:right w:val="single" w:color="auto" w:sz="2" w:space="0"/>
            </w:tcBorders>
            <w:noWrap/>
            <w:vAlign w:val="center"/>
          </w:tcPr>
          <w:p w14:paraId="139D4822">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591E76F5">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6F993CED">
            <w:pPr>
              <w:widowControl/>
              <w:jc w:val="center"/>
              <w:rPr>
                <w:rFonts w:ascii="宋体" w:hAnsi="宋体" w:cs="宋体"/>
                <w:kern w:val="0"/>
                <w:sz w:val="18"/>
                <w:szCs w:val="18"/>
              </w:rPr>
            </w:pPr>
          </w:p>
        </w:tc>
      </w:tr>
      <w:tr w14:paraId="702671D0">
        <w:tblPrEx>
          <w:tblCellMar>
            <w:top w:w="0" w:type="dxa"/>
            <w:left w:w="108" w:type="dxa"/>
            <w:bottom w:w="0" w:type="dxa"/>
            <w:right w:w="108" w:type="dxa"/>
          </w:tblCellMar>
        </w:tblPrEx>
        <w:trPr>
          <w:trHeight w:val="737" w:hRule="exact"/>
          <w:jc w:val="center"/>
        </w:trPr>
        <w:tc>
          <w:tcPr>
            <w:tcW w:w="2847" w:type="pct"/>
            <w:tcBorders>
              <w:top w:val="nil"/>
              <w:left w:val="nil"/>
              <w:bottom w:val="nil"/>
              <w:right w:val="single" w:color="auto" w:sz="2" w:space="0"/>
            </w:tcBorders>
            <w:noWrap/>
            <w:vAlign w:val="center"/>
          </w:tcPr>
          <w:p w14:paraId="23A50AF3">
            <w:pPr>
              <w:widowControl/>
              <w:rPr>
                <w:rFonts w:ascii="宋体" w:hAnsi="宋体" w:cs="宋体"/>
                <w:kern w:val="0"/>
                <w:sz w:val="18"/>
                <w:szCs w:val="18"/>
                <w:lang w:val="en"/>
              </w:rPr>
            </w:pPr>
            <w:r>
              <w:rPr>
                <w:rFonts w:ascii="宋体" w:hAnsi="宋体" w:cs="宋体"/>
                <w:kern w:val="0"/>
                <w:sz w:val="18"/>
                <w:szCs w:val="18"/>
                <w:lang w:val="en"/>
              </w:rPr>
              <w:t>村</w:t>
            </w:r>
            <w:r>
              <w:rPr>
                <w:rFonts w:hint="eastAsia" w:ascii="宋体" w:hAnsi="宋体" w:cs="宋体"/>
                <w:kern w:val="0"/>
                <w:sz w:val="18"/>
                <w:szCs w:val="18"/>
                <w:lang w:val="en"/>
              </w:rPr>
              <w:t>党支部书记受教育程度（1.小学及以下</w:t>
            </w:r>
            <w:r>
              <w:rPr>
                <w:rFonts w:hint="eastAsia" w:ascii="宋体" w:hAnsi="宋体" w:cs="宋体"/>
                <w:kern w:val="0"/>
                <w:sz w:val="18"/>
                <w:szCs w:val="18"/>
              </w:rPr>
              <w:t xml:space="preserve">   </w:t>
            </w:r>
            <w:r>
              <w:rPr>
                <w:rFonts w:hint="eastAsia" w:ascii="宋体" w:hAnsi="宋体" w:cs="宋体"/>
                <w:kern w:val="0"/>
                <w:sz w:val="18"/>
                <w:szCs w:val="18"/>
                <w:lang w:val="en"/>
              </w:rPr>
              <w:t>2.</w:t>
            </w:r>
            <w:r>
              <w:rPr>
                <w:rFonts w:hint="eastAsia" w:ascii="宋体" w:hAnsi="宋体" w:cs="宋体"/>
                <w:kern w:val="0"/>
                <w:sz w:val="18"/>
                <w:szCs w:val="18"/>
              </w:rPr>
              <w:t xml:space="preserve">初中    </w:t>
            </w:r>
            <w:r>
              <w:rPr>
                <w:rFonts w:hint="eastAsia" w:ascii="宋体" w:hAnsi="宋体" w:cs="宋体"/>
                <w:kern w:val="0"/>
                <w:sz w:val="18"/>
                <w:szCs w:val="18"/>
                <w:lang w:val="en"/>
              </w:rPr>
              <w:t>3.高中</w:t>
            </w:r>
            <w:r>
              <w:rPr>
                <w:rFonts w:hint="eastAsia" w:ascii="宋体" w:hAnsi="宋体" w:cs="宋体"/>
                <w:kern w:val="0"/>
                <w:sz w:val="18"/>
                <w:szCs w:val="18"/>
              </w:rPr>
              <w:t xml:space="preserve">  </w:t>
            </w:r>
            <w:r>
              <w:rPr>
                <w:rFonts w:hint="eastAsia" w:ascii="宋体" w:hAnsi="宋体" w:cs="宋体"/>
                <w:kern w:val="0"/>
                <w:sz w:val="18"/>
                <w:szCs w:val="18"/>
                <w:lang w:val="en"/>
              </w:rPr>
              <w:t xml:space="preserve"> 4.大学专科 </w:t>
            </w:r>
            <w:r>
              <w:rPr>
                <w:rFonts w:hint="eastAsia" w:ascii="宋体" w:hAnsi="宋体" w:cs="宋体"/>
                <w:kern w:val="0"/>
                <w:sz w:val="18"/>
                <w:szCs w:val="18"/>
              </w:rPr>
              <w:t xml:space="preserve">  </w:t>
            </w:r>
            <w:r>
              <w:rPr>
                <w:rFonts w:hint="eastAsia" w:ascii="宋体" w:hAnsi="宋体" w:cs="宋体"/>
                <w:kern w:val="0"/>
                <w:sz w:val="18"/>
                <w:szCs w:val="18"/>
                <w:lang w:val="en"/>
              </w:rPr>
              <w:t>5.大学本科</w:t>
            </w:r>
            <w:r>
              <w:rPr>
                <w:rFonts w:hint="eastAsia" w:ascii="宋体" w:hAnsi="宋体" w:cs="宋体"/>
                <w:kern w:val="0"/>
                <w:sz w:val="18"/>
                <w:szCs w:val="18"/>
              </w:rPr>
              <w:t xml:space="preserve">   6.硕士研究生及以上</w:t>
            </w:r>
            <w:r>
              <w:rPr>
                <w:rFonts w:hint="eastAsia" w:ascii="宋体" w:hAnsi="宋体" w:cs="宋体"/>
                <w:kern w:val="0"/>
                <w:sz w:val="18"/>
                <w:szCs w:val="18"/>
                <w:lang w:val="en"/>
              </w:rPr>
              <w:t>）</w:t>
            </w:r>
          </w:p>
        </w:tc>
        <w:tc>
          <w:tcPr>
            <w:tcW w:w="708" w:type="pct"/>
            <w:tcBorders>
              <w:top w:val="nil"/>
              <w:left w:val="single" w:color="auto" w:sz="2" w:space="0"/>
              <w:bottom w:val="nil"/>
              <w:right w:val="single" w:color="auto" w:sz="2" w:space="0"/>
            </w:tcBorders>
            <w:noWrap/>
            <w:vAlign w:val="center"/>
          </w:tcPr>
          <w:p w14:paraId="5435395B">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768" w:type="pct"/>
            <w:tcBorders>
              <w:top w:val="nil"/>
              <w:left w:val="single" w:color="auto" w:sz="2" w:space="0"/>
              <w:bottom w:val="nil"/>
              <w:right w:val="single" w:color="auto" w:sz="2" w:space="0"/>
            </w:tcBorders>
            <w:noWrap/>
            <w:vAlign w:val="center"/>
          </w:tcPr>
          <w:p w14:paraId="23BAA1C7">
            <w:pPr>
              <w:widowControl/>
              <w:jc w:val="center"/>
              <w:rPr>
                <w:rFonts w:ascii="宋体" w:hAnsi="宋体" w:cs="宋体"/>
                <w:kern w:val="0"/>
                <w:sz w:val="18"/>
                <w:szCs w:val="18"/>
              </w:rPr>
            </w:pPr>
            <w:r>
              <w:rPr>
                <w:rFonts w:hint="eastAsia" w:ascii="宋体" w:hAnsi="宋体" w:cs="宋体"/>
                <w:kern w:val="0"/>
                <w:sz w:val="18"/>
                <w:szCs w:val="18"/>
              </w:rPr>
              <w:t>54</w:t>
            </w:r>
          </w:p>
        </w:tc>
        <w:tc>
          <w:tcPr>
            <w:tcW w:w="676" w:type="pct"/>
            <w:tcBorders>
              <w:top w:val="nil"/>
              <w:left w:val="single" w:color="auto" w:sz="2" w:space="0"/>
              <w:bottom w:val="nil"/>
              <w:right w:val="nil"/>
            </w:tcBorders>
            <w:noWrap/>
            <w:vAlign w:val="center"/>
          </w:tcPr>
          <w:p w14:paraId="75ED1078">
            <w:pPr>
              <w:widowControl/>
              <w:jc w:val="center"/>
              <w:rPr>
                <w:rFonts w:ascii="宋体" w:hAnsi="宋体" w:cs="宋体"/>
                <w:kern w:val="0"/>
                <w:sz w:val="18"/>
                <w:szCs w:val="18"/>
              </w:rPr>
            </w:pPr>
            <w:r>
              <w:rPr>
                <w:rFonts w:hint="eastAsia" w:ascii="宋体" w:hAnsi="宋体" w:cs="宋体"/>
                <w:kern w:val="0"/>
                <w:sz w:val="18"/>
                <w:szCs w:val="18"/>
              </w:rPr>
              <w:t>□</w:t>
            </w:r>
          </w:p>
        </w:tc>
      </w:tr>
      <w:tr w14:paraId="4936701B">
        <w:tblPrEx>
          <w:tblCellMar>
            <w:top w:w="0" w:type="dxa"/>
            <w:left w:w="108" w:type="dxa"/>
            <w:bottom w:w="0" w:type="dxa"/>
            <w:right w:w="108" w:type="dxa"/>
          </w:tblCellMar>
        </w:tblPrEx>
        <w:trPr>
          <w:trHeight w:val="1020" w:hRule="exact"/>
          <w:jc w:val="center"/>
        </w:trPr>
        <w:tc>
          <w:tcPr>
            <w:tcW w:w="2847" w:type="pct"/>
            <w:tcBorders>
              <w:top w:val="nil"/>
              <w:left w:val="nil"/>
              <w:bottom w:val="nil"/>
              <w:right w:val="single" w:color="auto" w:sz="2" w:space="0"/>
            </w:tcBorders>
            <w:noWrap/>
            <w:vAlign w:val="center"/>
          </w:tcPr>
          <w:p w14:paraId="4093104E">
            <w:pPr>
              <w:widowControl/>
              <w:rPr>
                <w:rFonts w:ascii="宋体" w:hAnsi="宋体" w:cs="宋体"/>
                <w:kern w:val="0"/>
                <w:sz w:val="18"/>
                <w:szCs w:val="18"/>
                <w:lang w:val="en"/>
              </w:rPr>
            </w:pPr>
            <w:r>
              <w:rPr>
                <w:rFonts w:ascii="宋体" w:hAnsi="宋体" w:cs="宋体"/>
                <w:kern w:val="0"/>
                <w:sz w:val="18"/>
                <w:szCs w:val="18"/>
                <w:lang w:val="en"/>
              </w:rPr>
              <w:t>【指按照国家教育体制，</w:t>
            </w:r>
            <w:r>
              <w:rPr>
                <w:rFonts w:hint="eastAsia" w:ascii="宋体" w:hAnsi="宋体" w:cs="宋体"/>
                <w:kern w:val="0"/>
                <w:sz w:val="18"/>
                <w:szCs w:val="18"/>
                <w:lang w:val="en"/>
              </w:rPr>
              <w:t>村党支部书记</w:t>
            </w:r>
            <w:r>
              <w:rPr>
                <w:rFonts w:ascii="宋体" w:hAnsi="宋体" w:cs="宋体"/>
                <w:kern w:val="0"/>
                <w:sz w:val="18"/>
                <w:szCs w:val="18"/>
                <w:lang w:val="en"/>
              </w:rPr>
              <w:t>接受教育的最高学历。通过自学和成人学历教育经国家统一考试合格的，分别归入相应的受教育程度。】</w:t>
            </w:r>
          </w:p>
        </w:tc>
        <w:tc>
          <w:tcPr>
            <w:tcW w:w="708" w:type="pct"/>
            <w:tcBorders>
              <w:top w:val="nil"/>
              <w:left w:val="single" w:color="auto" w:sz="2" w:space="0"/>
              <w:bottom w:val="nil"/>
              <w:right w:val="single" w:color="auto" w:sz="2" w:space="0"/>
            </w:tcBorders>
            <w:noWrap/>
            <w:vAlign w:val="center"/>
          </w:tcPr>
          <w:p w14:paraId="0F4AEC7C">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018B4BA2">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0D3D2656">
            <w:pPr>
              <w:widowControl/>
              <w:jc w:val="center"/>
              <w:rPr>
                <w:rFonts w:ascii="宋体" w:hAnsi="宋体" w:cs="宋体"/>
                <w:kern w:val="0"/>
                <w:sz w:val="18"/>
                <w:szCs w:val="18"/>
              </w:rPr>
            </w:pPr>
          </w:p>
        </w:tc>
      </w:tr>
      <w:tr w14:paraId="5C71C334">
        <w:tblPrEx>
          <w:tblCellMar>
            <w:top w:w="0" w:type="dxa"/>
            <w:left w:w="108" w:type="dxa"/>
            <w:bottom w:w="0" w:type="dxa"/>
            <w:right w:w="108" w:type="dxa"/>
          </w:tblCellMar>
        </w:tblPrEx>
        <w:trPr>
          <w:trHeight w:val="340" w:hRule="atLeast"/>
          <w:jc w:val="center"/>
        </w:trPr>
        <w:tc>
          <w:tcPr>
            <w:tcW w:w="2847" w:type="pct"/>
            <w:tcBorders>
              <w:top w:val="nil"/>
              <w:left w:val="nil"/>
              <w:right w:val="single" w:color="auto" w:sz="2" w:space="0"/>
            </w:tcBorders>
            <w:noWrap/>
            <w:vAlign w:val="center"/>
          </w:tcPr>
          <w:p w14:paraId="6994EF25">
            <w:pPr>
              <w:widowControl/>
              <w:rPr>
                <w:rFonts w:hint="eastAsia" w:ascii="宋体" w:hAnsi="宋体" w:cs="宋体"/>
                <w:b/>
                <w:bCs/>
                <w:kern w:val="0"/>
                <w:sz w:val="18"/>
                <w:szCs w:val="18"/>
              </w:rPr>
            </w:pPr>
            <w:r>
              <w:rPr>
                <w:rFonts w:hint="eastAsia" w:ascii="宋体" w:hAnsi="宋体" w:cs="宋体"/>
                <w:b/>
                <w:bCs/>
                <w:kern w:val="0"/>
                <w:sz w:val="18"/>
                <w:szCs w:val="18"/>
              </w:rPr>
              <w:t>三、耕地</w:t>
            </w:r>
          </w:p>
        </w:tc>
        <w:tc>
          <w:tcPr>
            <w:tcW w:w="708" w:type="pct"/>
            <w:tcBorders>
              <w:top w:val="nil"/>
              <w:left w:val="single" w:color="auto" w:sz="2" w:space="0"/>
              <w:right w:val="single" w:color="auto" w:sz="2" w:space="0"/>
            </w:tcBorders>
            <w:noWrap/>
            <w:vAlign w:val="center"/>
          </w:tcPr>
          <w:p w14:paraId="6F35161D">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768" w:type="pct"/>
            <w:tcBorders>
              <w:top w:val="nil"/>
              <w:left w:val="single" w:color="auto" w:sz="2" w:space="0"/>
              <w:right w:val="single" w:color="auto" w:sz="2" w:space="0"/>
            </w:tcBorders>
            <w:noWrap/>
            <w:vAlign w:val="center"/>
          </w:tcPr>
          <w:p w14:paraId="29B254ED">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676" w:type="pct"/>
            <w:tcBorders>
              <w:top w:val="nil"/>
              <w:left w:val="single" w:color="auto" w:sz="2" w:space="0"/>
              <w:right w:val="nil"/>
            </w:tcBorders>
            <w:noWrap/>
            <w:vAlign w:val="center"/>
          </w:tcPr>
          <w:p w14:paraId="730C1928">
            <w:pPr>
              <w:widowControl/>
              <w:jc w:val="center"/>
              <w:rPr>
                <w:rFonts w:ascii="宋体" w:hAnsi="宋体" w:cs="宋体"/>
                <w:kern w:val="0"/>
                <w:sz w:val="18"/>
                <w:szCs w:val="18"/>
              </w:rPr>
            </w:pPr>
          </w:p>
        </w:tc>
      </w:tr>
      <w:tr w14:paraId="2AA9A8DB">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033C6D8A">
            <w:pPr>
              <w:widowControl/>
              <w:rPr>
                <w:rFonts w:ascii="宋体" w:hAnsi="宋体" w:cs="宋体"/>
                <w:kern w:val="0"/>
                <w:sz w:val="18"/>
                <w:szCs w:val="18"/>
              </w:rPr>
            </w:pPr>
            <w:r>
              <w:rPr>
                <w:rFonts w:hint="eastAsia" w:ascii="宋体" w:hAnsi="宋体" w:cs="宋体"/>
                <w:kern w:val="0"/>
                <w:sz w:val="18"/>
                <w:szCs w:val="18"/>
              </w:rPr>
              <w:t>耕地面积</w:t>
            </w:r>
          </w:p>
        </w:tc>
        <w:tc>
          <w:tcPr>
            <w:tcW w:w="708" w:type="pct"/>
            <w:tcBorders>
              <w:top w:val="nil"/>
              <w:left w:val="single" w:color="auto" w:sz="2" w:space="0"/>
              <w:bottom w:val="nil"/>
              <w:right w:val="single" w:color="auto" w:sz="2" w:space="0"/>
            </w:tcBorders>
            <w:noWrap/>
            <w:vAlign w:val="center"/>
          </w:tcPr>
          <w:p w14:paraId="5B4CC91B">
            <w:pPr>
              <w:widowControl/>
              <w:jc w:val="center"/>
              <w:rPr>
                <w:rFonts w:ascii="宋体" w:hAnsi="宋体" w:cs="宋体"/>
                <w:kern w:val="0"/>
                <w:sz w:val="18"/>
                <w:szCs w:val="18"/>
              </w:rPr>
            </w:pPr>
            <w:r>
              <w:rPr>
                <w:rFonts w:hint="eastAsia" w:ascii="宋体" w:hAnsi="宋体" w:cs="宋体"/>
                <w:kern w:val="0"/>
                <w:sz w:val="18"/>
                <w:szCs w:val="18"/>
              </w:rPr>
              <w:t>亩</w:t>
            </w:r>
          </w:p>
        </w:tc>
        <w:tc>
          <w:tcPr>
            <w:tcW w:w="768" w:type="pct"/>
            <w:tcBorders>
              <w:top w:val="nil"/>
              <w:left w:val="single" w:color="auto" w:sz="2" w:space="0"/>
              <w:bottom w:val="nil"/>
              <w:right w:val="single" w:color="auto" w:sz="2" w:space="0"/>
            </w:tcBorders>
            <w:noWrap/>
            <w:vAlign w:val="center"/>
          </w:tcPr>
          <w:p w14:paraId="3EEB6DC0">
            <w:pPr>
              <w:widowControl/>
              <w:jc w:val="center"/>
              <w:rPr>
                <w:rFonts w:ascii="宋体" w:hAnsi="宋体" w:cs="宋体"/>
                <w:kern w:val="0"/>
                <w:sz w:val="18"/>
                <w:szCs w:val="18"/>
              </w:rPr>
            </w:pPr>
            <w:r>
              <w:rPr>
                <w:rFonts w:hint="eastAsia" w:ascii="宋体" w:hAnsi="宋体" w:cs="宋体"/>
                <w:kern w:val="0"/>
                <w:sz w:val="18"/>
                <w:szCs w:val="18"/>
              </w:rPr>
              <w:t>55</w:t>
            </w:r>
          </w:p>
        </w:tc>
        <w:tc>
          <w:tcPr>
            <w:tcW w:w="676" w:type="pct"/>
            <w:tcBorders>
              <w:top w:val="nil"/>
              <w:left w:val="single" w:color="auto" w:sz="2" w:space="0"/>
              <w:bottom w:val="nil"/>
              <w:right w:val="nil"/>
            </w:tcBorders>
            <w:noWrap/>
            <w:vAlign w:val="center"/>
          </w:tcPr>
          <w:p w14:paraId="26C7E769">
            <w:pPr>
              <w:widowControl/>
              <w:jc w:val="center"/>
              <w:rPr>
                <w:rFonts w:ascii="宋体" w:hAnsi="宋体" w:cs="宋体"/>
                <w:kern w:val="0"/>
                <w:sz w:val="18"/>
                <w:szCs w:val="18"/>
              </w:rPr>
            </w:pPr>
          </w:p>
        </w:tc>
      </w:tr>
      <w:tr w14:paraId="342CA585">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2B96D675">
            <w:pPr>
              <w:widowControl/>
              <w:rPr>
                <w:rFonts w:ascii="宋体" w:hAnsi="宋体" w:cs="宋体"/>
                <w:kern w:val="0"/>
                <w:sz w:val="18"/>
                <w:szCs w:val="18"/>
              </w:rPr>
            </w:pPr>
            <w:r>
              <w:rPr>
                <w:rFonts w:hint="eastAsia" w:ascii="宋体" w:hAnsi="宋体" w:cs="宋体"/>
                <w:kern w:val="0"/>
                <w:sz w:val="18"/>
                <w:szCs w:val="18"/>
              </w:rPr>
              <w:t xml:space="preserve">  其中：规模经营的耕地面积</w:t>
            </w:r>
          </w:p>
        </w:tc>
        <w:tc>
          <w:tcPr>
            <w:tcW w:w="708" w:type="pct"/>
            <w:tcBorders>
              <w:top w:val="nil"/>
              <w:left w:val="single" w:color="auto" w:sz="2" w:space="0"/>
              <w:bottom w:val="nil"/>
              <w:right w:val="single" w:color="auto" w:sz="2" w:space="0"/>
            </w:tcBorders>
            <w:noWrap/>
            <w:vAlign w:val="center"/>
          </w:tcPr>
          <w:p w14:paraId="11FF1497">
            <w:pPr>
              <w:widowControl/>
              <w:jc w:val="center"/>
              <w:rPr>
                <w:rFonts w:ascii="宋体" w:hAnsi="宋体" w:cs="宋体"/>
                <w:kern w:val="0"/>
                <w:sz w:val="18"/>
                <w:szCs w:val="18"/>
              </w:rPr>
            </w:pPr>
            <w:r>
              <w:rPr>
                <w:rFonts w:hint="eastAsia" w:ascii="宋体" w:hAnsi="宋体" w:cs="宋体"/>
                <w:kern w:val="0"/>
                <w:sz w:val="18"/>
                <w:szCs w:val="18"/>
              </w:rPr>
              <w:t>亩</w:t>
            </w:r>
          </w:p>
        </w:tc>
        <w:tc>
          <w:tcPr>
            <w:tcW w:w="768" w:type="pct"/>
            <w:tcBorders>
              <w:top w:val="nil"/>
              <w:left w:val="single" w:color="auto" w:sz="2" w:space="0"/>
              <w:bottom w:val="nil"/>
              <w:right w:val="single" w:color="auto" w:sz="2" w:space="0"/>
            </w:tcBorders>
            <w:noWrap/>
            <w:vAlign w:val="center"/>
          </w:tcPr>
          <w:p w14:paraId="25B09226">
            <w:pPr>
              <w:widowControl/>
              <w:jc w:val="center"/>
              <w:rPr>
                <w:rFonts w:ascii="宋体" w:hAnsi="宋体" w:cs="宋体"/>
                <w:kern w:val="0"/>
                <w:sz w:val="18"/>
                <w:szCs w:val="18"/>
              </w:rPr>
            </w:pPr>
            <w:r>
              <w:rPr>
                <w:rFonts w:hint="eastAsia" w:ascii="宋体" w:hAnsi="宋体" w:cs="宋体"/>
                <w:kern w:val="0"/>
                <w:sz w:val="18"/>
                <w:szCs w:val="18"/>
              </w:rPr>
              <w:t>56</w:t>
            </w:r>
          </w:p>
        </w:tc>
        <w:tc>
          <w:tcPr>
            <w:tcW w:w="676" w:type="pct"/>
            <w:tcBorders>
              <w:top w:val="nil"/>
              <w:left w:val="single" w:color="auto" w:sz="2" w:space="0"/>
              <w:bottom w:val="nil"/>
              <w:right w:val="nil"/>
            </w:tcBorders>
            <w:noWrap/>
            <w:vAlign w:val="center"/>
          </w:tcPr>
          <w:p w14:paraId="17D028DB">
            <w:pPr>
              <w:widowControl/>
              <w:jc w:val="center"/>
              <w:rPr>
                <w:rFonts w:ascii="宋体" w:hAnsi="宋体" w:cs="宋体"/>
                <w:kern w:val="0"/>
                <w:sz w:val="18"/>
                <w:szCs w:val="18"/>
              </w:rPr>
            </w:pPr>
          </w:p>
        </w:tc>
      </w:tr>
      <w:tr w14:paraId="1F462A26">
        <w:tblPrEx>
          <w:tblCellMar>
            <w:top w:w="0" w:type="dxa"/>
            <w:left w:w="108" w:type="dxa"/>
            <w:bottom w:w="0" w:type="dxa"/>
            <w:right w:w="108" w:type="dxa"/>
          </w:tblCellMar>
        </w:tblPrEx>
        <w:trPr>
          <w:trHeight w:val="680" w:hRule="atLeast"/>
          <w:jc w:val="center"/>
        </w:trPr>
        <w:tc>
          <w:tcPr>
            <w:tcW w:w="2847" w:type="pct"/>
            <w:tcBorders>
              <w:top w:val="nil"/>
              <w:left w:val="nil"/>
              <w:bottom w:val="nil"/>
              <w:right w:val="single" w:color="auto" w:sz="2" w:space="0"/>
            </w:tcBorders>
            <w:noWrap/>
            <w:vAlign w:val="center"/>
          </w:tcPr>
          <w:p w14:paraId="5FAB49EC">
            <w:pPr>
              <w:widowControl/>
              <w:rPr>
                <w:rFonts w:hint="eastAsia" w:ascii="宋体" w:hAnsi="宋体" w:cs="宋体"/>
                <w:kern w:val="0"/>
                <w:sz w:val="18"/>
                <w:szCs w:val="18"/>
              </w:rPr>
            </w:pPr>
            <w:r>
              <w:rPr>
                <w:rFonts w:hint="eastAsia" w:ascii="宋体" w:hAnsi="宋体" w:cs="宋体"/>
                <w:kern w:val="0"/>
                <w:sz w:val="18"/>
                <w:szCs w:val="18"/>
              </w:rPr>
              <w:t>【标准：1.一年一熟露地种植≧100亩; 2.一年两熟露地种植≧50亩。】</w:t>
            </w:r>
          </w:p>
        </w:tc>
        <w:tc>
          <w:tcPr>
            <w:tcW w:w="708" w:type="pct"/>
            <w:tcBorders>
              <w:top w:val="nil"/>
              <w:left w:val="single" w:color="auto" w:sz="2" w:space="0"/>
              <w:bottom w:val="nil"/>
              <w:right w:val="single" w:color="auto" w:sz="2" w:space="0"/>
            </w:tcBorders>
            <w:noWrap/>
            <w:vAlign w:val="center"/>
          </w:tcPr>
          <w:p w14:paraId="13D379CD">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7D84FCA2">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7A8AE715">
            <w:pPr>
              <w:widowControl/>
              <w:jc w:val="center"/>
              <w:rPr>
                <w:rFonts w:ascii="宋体" w:hAnsi="宋体" w:cs="宋体"/>
                <w:kern w:val="0"/>
                <w:sz w:val="18"/>
                <w:szCs w:val="18"/>
              </w:rPr>
            </w:pPr>
          </w:p>
        </w:tc>
      </w:tr>
      <w:tr w14:paraId="2AF1E573">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56E553B9">
            <w:pPr>
              <w:widowControl/>
              <w:rPr>
                <w:rFonts w:ascii="宋体" w:hAnsi="宋体" w:cs="宋体"/>
                <w:b/>
                <w:bCs/>
                <w:kern w:val="0"/>
                <w:sz w:val="18"/>
                <w:szCs w:val="18"/>
              </w:rPr>
            </w:pPr>
            <w:r>
              <w:rPr>
                <w:rFonts w:hint="eastAsia" w:ascii="宋体" w:hAnsi="宋体" w:cs="宋体"/>
                <w:b/>
                <w:bCs/>
                <w:kern w:val="0"/>
                <w:sz w:val="18"/>
                <w:szCs w:val="18"/>
              </w:rPr>
              <w:t>四、产业发展</w:t>
            </w:r>
          </w:p>
        </w:tc>
        <w:tc>
          <w:tcPr>
            <w:tcW w:w="708" w:type="pct"/>
            <w:tcBorders>
              <w:top w:val="nil"/>
              <w:left w:val="single" w:color="auto" w:sz="2" w:space="0"/>
              <w:bottom w:val="nil"/>
              <w:right w:val="single" w:color="auto" w:sz="2" w:space="0"/>
            </w:tcBorders>
            <w:noWrap/>
            <w:vAlign w:val="center"/>
          </w:tcPr>
          <w:p w14:paraId="6643A14F">
            <w:pPr>
              <w:widowControl/>
              <w:jc w:val="center"/>
              <w:rPr>
                <w:rFonts w:ascii="宋体" w:hAnsi="宋体" w:cs="宋体"/>
                <w:kern w:val="0"/>
                <w:sz w:val="18"/>
                <w:szCs w:val="18"/>
              </w:rPr>
            </w:pPr>
            <w:r>
              <w:rPr>
                <w:rFonts w:hint="eastAsia" w:ascii="宋体" w:hAnsi="宋体" w:cs="宋体"/>
                <w:kern w:val="0"/>
                <w:sz w:val="18"/>
                <w:szCs w:val="18"/>
              </w:rPr>
              <w:t>—</w:t>
            </w:r>
          </w:p>
        </w:tc>
        <w:tc>
          <w:tcPr>
            <w:tcW w:w="768" w:type="pct"/>
            <w:tcBorders>
              <w:top w:val="nil"/>
              <w:left w:val="single" w:color="auto" w:sz="2" w:space="0"/>
              <w:bottom w:val="nil"/>
              <w:right w:val="single" w:color="auto" w:sz="2" w:space="0"/>
            </w:tcBorders>
            <w:noWrap/>
            <w:vAlign w:val="center"/>
          </w:tcPr>
          <w:p w14:paraId="66CFDAD5">
            <w:pPr>
              <w:widowControl/>
              <w:jc w:val="center"/>
              <w:rPr>
                <w:rFonts w:ascii="宋体" w:hAnsi="宋体" w:cs="宋体"/>
                <w:kern w:val="0"/>
                <w:sz w:val="18"/>
                <w:szCs w:val="18"/>
              </w:rPr>
            </w:pPr>
            <w:r>
              <w:rPr>
                <w:rFonts w:hint="eastAsia" w:ascii="宋体" w:hAnsi="宋体" w:cs="宋体"/>
                <w:kern w:val="0"/>
                <w:sz w:val="18"/>
                <w:szCs w:val="18"/>
              </w:rPr>
              <w:t>—</w:t>
            </w:r>
          </w:p>
        </w:tc>
        <w:tc>
          <w:tcPr>
            <w:tcW w:w="676" w:type="pct"/>
            <w:tcBorders>
              <w:top w:val="nil"/>
              <w:left w:val="single" w:color="auto" w:sz="2" w:space="0"/>
              <w:bottom w:val="nil"/>
              <w:right w:val="nil"/>
            </w:tcBorders>
            <w:noWrap/>
            <w:vAlign w:val="center"/>
          </w:tcPr>
          <w:p w14:paraId="08065352">
            <w:pPr>
              <w:widowControl/>
              <w:jc w:val="center"/>
              <w:rPr>
                <w:rFonts w:ascii="宋体" w:hAnsi="宋体" w:cs="宋体"/>
                <w:kern w:val="0"/>
                <w:sz w:val="18"/>
                <w:szCs w:val="18"/>
              </w:rPr>
            </w:pPr>
          </w:p>
        </w:tc>
      </w:tr>
      <w:tr w14:paraId="7ACBA876">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4E418B56">
            <w:pPr>
              <w:widowControl/>
              <w:rPr>
                <w:rFonts w:hint="eastAsia" w:ascii="宋体" w:hAnsi="宋体" w:cs="宋体"/>
                <w:kern w:val="0"/>
                <w:sz w:val="18"/>
                <w:szCs w:val="18"/>
              </w:rPr>
            </w:pPr>
            <w:r>
              <w:rPr>
                <w:rFonts w:hint="eastAsia" w:ascii="宋体" w:hAnsi="宋体" w:cs="宋体"/>
                <w:kern w:val="0"/>
                <w:sz w:val="18"/>
                <w:szCs w:val="18"/>
              </w:rPr>
              <w:t>规模种植户</w:t>
            </w:r>
          </w:p>
        </w:tc>
        <w:tc>
          <w:tcPr>
            <w:tcW w:w="708" w:type="pct"/>
            <w:tcBorders>
              <w:top w:val="nil"/>
              <w:left w:val="single" w:color="auto" w:sz="2" w:space="0"/>
              <w:bottom w:val="nil"/>
              <w:right w:val="single" w:color="auto" w:sz="2" w:space="0"/>
            </w:tcBorders>
            <w:noWrap/>
            <w:vAlign w:val="center"/>
          </w:tcPr>
          <w:p w14:paraId="3E8595AD">
            <w:pPr>
              <w:widowControl/>
              <w:jc w:val="center"/>
              <w:rPr>
                <w:rFonts w:hint="eastAsia" w:ascii="宋体" w:hAnsi="宋体" w:cs="宋体"/>
                <w:kern w:val="0"/>
                <w:sz w:val="18"/>
                <w:szCs w:val="18"/>
              </w:rPr>
            </w:pPr>
            <w:r>
              <w:rPr>
                <w:rFonts w:hint="eastAsia" w:ascii="宋体" w:hAnsi="宋体" w:cs="宋体"/>
                <w:kern w:val="0"/>
                <w:sz w:val="18"/>
                <w:szCs w:val="18"/>
              </w:rPr>
              <w:t>户</w:t>
            </w:r>
          </w:p>
        </w:tc>
        <w:tc>
          <w:tcPr>
            <w:tcW w:w="768" w:type="pct"/>
            <w:tcBorders>
              <w:top w:val="nil"/>
              <w:left w:val="single" w:color="auto" w:sz="2" w:space="0"/>
              <w:bottom w:val="nil"/>
              <w:right w:val="single" w:color="auto" w:sz="2" w:space="0"/>
            </w:tcBorders>
            <w:noWrap/>
            <w:vAlign w:val="center"/>
          </w:tcPr>
          <w:p w14:paraId="08F1FC27">
            <w:pPr>
              <w:widowControl/>
              <w:jc w:val="center"/>
              <w:rPr>
                <w:rFonts w:ascii="宋体" w:hAnsi="宋体" w:cs="宋体"/>
                <w:kern w:val="0"/>
                <w:sz w:val="18"/>
                <w:szCs w:val="18"/>
              </w:rPr>
            </w:pPr>
            <w:r>
              <w:rPr>
                <w:rFonts w:hint="eastAsia" w:ascii="宋体" w:hAnsi="宋体" w:cs="宋体"/>
                <w:kern w:val="0"/>
                <w:sz w:val="18"/>
                <w:szCs w:val="18"/>
              </w:rPr>
              <w:t>57</w:t>
            </w:r>
          </w:p>
        </w:tc>
        <w:tc>
          <w:tcPr>
            <w:tcW w:w="676" w:type="pct"/>
            <w:tcBorders>
              <w:top w:val="nil"/>
              <w:left w:val="single" w:color="auto" w:sz="2" w:space="0"/>
              <w:bottom w:val="nil"/>
              <w:right w:val="nil"/>
            </w:tcBorders>
            <w:noWrap/>
            <w:vAlign w:val="center"/>
          </w:tcPr>
          <w:p w14:paraId="59CA3CCE">
            <w:pPr>
              <w:widowControl/>
              <w:jc w:val="center"/>
              <w:rPr>
                <w:rFonts w:ascii="宋体" w:hAnsi="宋体" w:cs="宋体"/>
                <w:kern w:val="0"/>
                <w:sz w:val="18"/>
                <w:szCs w:val="18"/>
              </w:rPr>
            </w:pPr>
          </w:p>
        </w:tc>
      </w:tr>
      <w:tr w14:paraId="1EBC26C6">
        <w:tblPrEx>
          <w:tblCellMar>
            <w:top w:w="0" w:type="dxa"/>
            <w:left w:w="108" w:type="dxa"/>
            <w:bottom w:w="0" w:type="dxa"/>
            <w:right w:w="108" w:type="dxa"/>
          </w:tblCellMar>
        </w:tblPrEx>
        <w:trPr>
          <w:trHeight w:val="680" w:hRule="atLeast"/>
          <w:jc w:val="center"/>
        </w:trPr>
        <w:tc>
          <w:tcPr>
            <w:tcW w:w="2847" w:type="pct"/>
            <w:tcBorders>
              <w:top w:val="nil"/>
              <w:left w:val="nil"/>
              <w:bottom w:val="nil"/>
              <w:right w:val="single" w:color="auto" w:sz="2" w:space="0"/>
            </w:tcBorders>
            <w:noWrap/>
            <w:vAlign w:val="center"/>
          </w:tcPr>
          <w:p w14:paraId="33DE03F8">
            <w:pPr>
              <w:widowControl/>
              <w:rPr>
                <w:rFonts w:hint="eastAsia" w:ascii="宋体" w:hAnsi="宋体" w:cs="宋体"/>
                <w:kern w:val="0"/>
                <w:sz w:val="18"/>
                <w:szCs w:val="18"/>
              </w:rPr>
            </w:pPr>
            <w:r>
              <w:rPr>
                <w:rFonts w:hint="eastAsia" w:ascii="宋体" w:hAnsi="宋体" w:cs="宋体"/>
                <w:kern w:val="0"/>
                <w:sz w:val="18"/>
                <w:szCs w:val="18"/>
              </w:rPr>
              <w:t>【达到</w:t>
            </w:r>
            <w:r>
              <w:rPr>
                <w:rFonts w:hint="eastAsia" w:ascii="宋体" w:hAnsi="宋体" w:cs="宋体"/>
                <w:bCs/>
                <w:kern w:val="0"/>
                <w:sz w:val="18"/>
                <w:szCs w:val="18"/>
              </w:rPr>
              <w:t>56</w:t>
            </w:r>
            <w:r>
              <w:rPr>
                <w:rFonts w:hint="eastAsia" w:ascii="宋体" w:hAnsi="宋体" w:cs="宋体"/>
                <w:kern w:val="0"/>
                <w:sz w:val="18"/>
                <w:szCs w:val="18"/>
              </w:rPr>
              <w:t>号指标标准之一；设施农业的设施占地面积10亩及以上；全年种植农产品价值总额≧20万元的。】</w:t>
            </w:r>
          </w:p>
        </w:tc>
        <w:tc>
          <w:tcPr>
            <w:tcW w:w="708" w:type="pct"/>
            <w:tcBorders>
              <w:top w:val="nil"/>
              <w:left w:val="single" w:color="auto" w:sz="2" w:space="0"/>
              <w:bottom w:val="nil"/>
              <w:right w:val="single" w:color="auto" w:sz="2" w:space="0"/>
            </w:tcBorders>
            <w:noWrap/>
            <w:vAlign w:val="center"/>
          </w:tcPr>
          <w:p w14:paraId="2FE83C27">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6245F4FF">
            <w:pPr>
              <w:widowControl/>
              <w:jc w:val="center"/>
              <w:rPr>
                <w:rFonts w:ascii="宋体" w:hAnsi="宋体" w:cs="宋体"/>
                <w:kern w:val="0"/>
                <w:sz w:val="18"/>
                <w:szCs w:val="18"/>
              </w:rPr>
            </w:pPr>
          </w:p>
        </w:tc>
        <w:tc>
          <w:tcPr>
            <w:tcW w:w="676" w:type="pct"/>
            <w:tcBorders>
              <w:top w:val="nil"/>
              <w:left w:val="single" w:color="auto" w:sz="2" w:space="0"/>
              <w:bottom w:val="nil"/>
              <w:right w:val="nil"/>
            </w:tcBorders>
            <w:noWrap/>
            <w:vAlign w:val="center"/>
          </w:tcPr>
          <w:p w14:paraId="490C619A">
            <w:pPr>
              <w:widowControl/>
              <w:jc w:val="center"/>
              <w:rPr>
                <w:rFonts w:ascii="宋体" w:hAnsi="宋体" w:cs="宋体"/>
                <w:kern w:val="0"/>
                <w:sz w:val="18"/>
                <w:szCs w:val="18"/>
              </w:rPr>
            </w:pPr>
          </w:p>
        </w:tc>
      </w:tr>
      <w:tr w14:paraId="5C7EC1F2">
        <w:tblPrEx>
          <w:tblCellMar>
            <w:top w:w="0" w:type="dxa"/>
            <w:left w:w="108" w:type="dxa"/>
            <w:bottom w:w="0" w:type="dxa"/>
            <w:right w:w="108" w:type="dxa"/>
          </w:tblCellMar>
        </w:tblPrEx>
        <w:trPr>
          <w:trHeight w:val="340" w:hRule="atLeast"/>
          <w:jc w:val="center"/>
        </w:trPr>
        <w:tc>
          <w:tcPr>
            <w:tcW w:w="2847" w:type="pct"/>
            <w:tcBorders>
              <w:top w:val="nil"/>
              <w:left w:val="nil"/>
              <w:bottom w:val="single" w:color="auto" w:sz="4" w:space="0"/>
              <w:right w:val="single" w:color="auto" w:sz="2" w:space="0"/>
            </w:tcBorders>
            <w:noWrap/>
            <w:vAlign w:val="center"/>
          </w:tcPr>
          <w:p w14:paraId="4C64B1F2">
            <w:pPr>
              <w:widowControl/>
              <w:rPr>
                <w:rFonts w:ascii="宋体" w:hAnsi="宋体" w:cs="宋体"/>
                <w:kern w:val="0"/>
                <w:sz w:val="18"/>
                <w:szCs w:val="18"/>
              </w:rPr>
            </w:pPr>
            <w:r>
              <w:rPr>
                <w:rFonts w:hint="eastAsia" w:ascii="宋体" w:hAnsi="宋体" w:cs="宋体"/>
                <w:kern w:val="0"/>
                <w:sz w:val="18"/>
                <w:szCs w:val="18"/>
              </w:rPr>
              <w:t>规模畜禽养殖户</w:t>
            </w:r>
          </w:p>
        </w:tc>
        <w:tc>
          <w:tcPr>
            <w:tcW w:w="708" w:type="pct"/>
            <w:tcBorders>
              <w:top w:val="nil"/>
              <w:left w:val="single" w:color="auto" w:sz="2" w:space="0"/>
              <w:bottom w:val="single" w:color="auto" w:sz="4" w:space="0"/>
              <w:right w:val="single" w:color="auto" w:sz="2" w:space="0"/>
            </w:tcBorders>
            <w:noWrap/>
            <w:vAlign w:val="center"/>
          </w:tcPr>
          <w:p w14:paraId="6FD56D74">
            <w:pPr>
              <w:widowControl/>
              <w:jc w:val="center"/>
              <w:rPr>
                <w:rFonts w:ascii="宋体" w:hAnsi="宋体" w:cs="宋体"/>
                <w:kern w:val="0"/>
                <w:sz w:val="18"/>
                <w:szCs w:val="18"/>
              </w:rPr>
            </w:pPr>
            <w:r>
              <w:rPr>
                <w:rFonts w:hint="eastAsia" w:ascii="宋体" w:hAnsi="宋体" w:cs="宋体"/>
                <w:kern w:val="0"/>
                <w:sz w:val="18"/>
                <w:szCs w:val="18"/>
              </w:rPr>
              <w:t>户</w:t>
            </w:r>
          </w:p>
        </w:tc>
        <w:tc>
          <w:tcPr>
            <w:tcW w:w="768" w:type="pct"/>
            <w:tcBorders>
              <w:top w:val="nil"/>
              <w:left w:val="single" w:color="auto" w:sz="2" w:space="0"/>
              <w:bottom w:val="single" w:color="auto" w:sz="4" w:space="0"/>
              <w:right w:val="single" w:color="auto" w:sz="2" w:space="0"/>
            </w:tcBorders>
            <w:noWrap/>
            <w:vAlign w:val="center"/>
          </w:tcPr>
          <w:p w14:paraId="5D0E77AD">
            <w:pPr>
              <w:widowControl/>
              <w:jc w:val="center"/>
              <w:rPr>
                <w:rFonts w:ascii="宋体" w:hAnsi="宋体" w:cs="宋体"/>
                <w:kern w:val="0"/>
                <w:sz w:val="18"/>
                <w:szCs w:val="18"/>
              </w:rPr>
            </w:pPr>
            <w:r>
              <w:rPr>
                <w:rFonts w:hint="eastAsia" w:ascii="宋体" w:hAnsi="宋体" w:cs="宋体"/>
                <w:kern w:val="0"/>
                <w:sz w:val="18"/>
                <w:szCs w:val="18"/>
              </w:rPr>
              <w:t>58</w:t>
            </w:r>
          </w:p>
        </w:tc>
        <w:tc>
          <w:tcPr>
            <w:tcW w:w="676" w:type="pct"/>
            <w:tcBorders>
              <w:top w:val="nil"/>
              <w:left w:val="single" w:color="auto" w:sz="2" w:space="0"/>
              <w:bottom w:val="single" w:color="auto" w:sz="4" w:space="0"/>
              <w:right w:val="nil"/>
            </w:tcBorders>
            <w:noWrap/>
            <w:vAlign w:val="center"/>
          </w:tcPr>
          <w:p w14:paraId="56868DEB">
            <w:pPr>
              <w:widowControl/>
              <w:jc w:val="center"/>
              <w:rPr>
                <w:rFonts w:ascii="宋体" w:hAnsi="宋体" w:cs="宋体"/>
                <w:kern w:val="0"/>
                <w:sz w:val="18"/>
                <w:szCs w:val="18"/>
              </w:rPr>
            </w:pPr>
          </w:p>
        </w:tc>
      </w:tr>
      <w:tr w14:paraId="334B5E63">
        <w:tblPrEx>
          <w:tblCellMar>
            <w:top w:w="0" w:type="dxa"/>
            <w:left w:w="108" w:type="dxa"/>
            <w:bottom w:w="0" w:type="dxa"/>
            <w:right w:w="108" w:type="dxa"/>
          </w:tblCellMar>
        </w:tblPrEx>
        <w:trPr>
          <w:trHeight w:val="340" w:hRule="exact"/>
          <w:jc w:val="center"/>
        </w:trPr>
        <w:tc>
          <w:tcPr>
            <w:tcW w:w="2847" w:type="pct"/>
            <w:tcBorders>
              <w:top w:val="single" w:color="auto" w:sz="4" w:space="0"/>
              <w:left w:val="nil"/>
              <w:bottom w:val="nil"/>
              <w:right w:val="single" w:color="auto" w:sz="2" w:space="0"/>
            </w:tcBorders>
            <w:noWrap/>
            <w:vAlign w:val="center"/>
          </w:tcPr>
          <w:p w14:paraId="706BD583">
            <w:pPr>
              <w:widowControl/>
              <w:jc w:val="center"/>
              <w:rPr>
                <w:rFonts w:hint="eastAsia" w:ascii="宋体" w:hAnsi="宋体" w:cs="宋体"/>
                <w:kern w:val="0"/>
                <w:sz w:val="18"/>
                <w:szCs w:val="18"/>
              </w:rPr>
            </w:pPr>
            <w:r>
              <w:rPr>
                <w:rFonts w:hint="eastAsia" w:ascii="宋体" w:hAnsi="宋体" w:cs="宋体"/>
                <w:kern w:val="0"/>
                <w:sz w:val="18"/>
                <w:szCs w:val="18"/>
              </w:rPr>
              <w:t>指标名称</w:t>
            </w:r>
          </w:p>
        </w:tc>
        <w:tc>
          <w:tcPr>
            <w:tcW w:w="708" w:type="pct"/>
            <w:tcBorders>
              <w:top w:val="single" w:color="auto" w:sz="4" w:space="0"/>
              <w:left w:val="single" w:color="auto" w:sz="2" w:space="0"/>
              <w:bottom w:val="nil"/>
              <w:right w:val="single" w:color="auto" w:sz="2" w:space="0"/>
            </w:tcBorders>
            <w:noWrap/>
            <w:vAlign w:val="center"/>
          </w:tcPr>
          <w:p w14:paraId="3F5E3163">
            <w:pPr>
              <w:widowControl/>
              <w:jc w:val="center"/>
              <w:rPr>
                <w:rFonts w:hint="eastAsia" w:ascii="宋体" w:hAnsi="宋体" w:cs="宋体"/>
                <w:kern w:val="0"/>
                <w:sz w:val="18"/>
                <w:szCs w:val="18"/>
              </w:rPr>
            </w:pPr>
            <w:r>
              <w:rPr>
                <w:rFonts w:hint="eastAsia" w:ascii="宋体" w:hAnsi="宋体" w:cs="宋体"/>
                <w:kern w:val="0"/>
                <w:sz w:val="18"/>
                <w:szCs w:val="18"/>
              </w:rPr>
              <w:t>计量单位</w:t>
            </w:r>
          </w:p>
        </w:tc>
        <w:tc>
          <w:tcPr>
            <w:tcW w:w="768" w:type="pct"/>
            <w:tcBorders>
              <w:top w:val="single" w:color="auto" w:sz="4" w:space="0"/>
              <w:left w:val="single" w:color="auto" w:sz="2" w:space="0"/>
              <w:bottom w:val="nil"/>
              <w:right w:val="single" w:color="auto" w:sz="2" w:space="0"/>
            </w:tcBorders>
            <w:noWrap/>
            <w:vAlign w:val="center"/>
          </w:tcPr>
          <w:p w14:paraId="0887DBD4">
            <w:pPr>
              <w:widowControl/>
              <w:jc w:val="center"/>
              <w:rPr>
                <w:rFonts w:hint="eastAsia" w:ascii="宋体" w:hAnsi="宋体" w:cs="宋体"/>
                <w:kern w:val="0"/>
                <w:sz w:val="18"/>
                <w:szCs w:val="18"/>
              </w:rPr>
            </w:pPr>
            <w:r>
              <w:rPr>
                <w:rFonts w:hint="eastAsia" w:ascii="宋体" w:hAnsi="宋体" w:cs="宋体"/>
                <w:kern w:val="0"/>
                <w:sz w:val="18"/>
                <w:szCs w:val="18"/>
              </w:rPr>
              <w:t>代码</w:t>
            </w:r>
          </w:p>
        </w:tc>
        <w:tc>
          <w:tcPr>
            <w:tcW w:w="676" w:type="pct"/>
            <w:tcBorders>
              <w:top w:val="single" w:color="auto" w:sz="4" w:space="0"/>
              <w:left w:val="single" w:color="auto" w:sz="2" w:space="0"/>
              <w:bottom w:val="nil"/>
              <w:right w:val="nil"/>
            </w:tcBorders>
            <w:noWrap/>
            <w:vAlign w:val="center"/>
          </w:tcPr>
          <w:p w14:paraId="10FF91B2">
            <w:pPr>
              <w:widowControl/>
              <w:jc w:val="center"/>
              <w:rPr>
                <w:rFonts w:ascii="宋体" w:hAnsi="宋体" w:cs="宋体"/>
                <w:kern w:val="0"/>
                <w:sz w:val="18"/>
                <w:szCs w:val="18"/>
              </w:rPr>
            </w:pPr>
            <w:r>
              <w:rPr>
                <w:rFonts w:hint="eastAsia" w:ascii="宋体" w:hAnsi="宋体" w:cs="宋体"/>
                <w:kern w:val="0"/>
                <w:sz w:val="18"/>
                <w:szCs w:val="18"/>
              </w:rPr>
              <w:t>数量</w:t>
            </w:r>
          </w:p>
        </w:tc>
      </w:tr>
      <w:tr w14:paraId="0ADAF464">
        <w:tblPrEx>
          <w:tblCellMar>
            <w:top w:w="0" w:type="dxa"/>
            <w:left w:w="108" w:type="dxa"/>
            <w:bottom w:w="0" w:type="dxa"/>
            <w:right w:w="108" w:type="dxa"/>
          </w:tblCellMar>
        </w:tblPrEx>
        <w:trPr>
          <w:trHeight w:val="340" w:hRule="exact"/>
          <w:jc w:val="center"/>
        </w:trPr>
        <w:tc>
          <w:tcPr>
            <w:tcW w:w="2847" w:type="pct"/>
            <w:tcBorders>
              <w:top w:val="single" w:color="auto" w:sz="4" w:space="0"/>
              <w:left w:val="nil"/>
              <w:bottom w:val="nil"/>
              <w:right w:val="single" w:color="auto" w:sz="2" w:space="0"/>
            </w:tcBorders>
            <w:noWrap/>
            <w:vAlign w:val="center"/>
          </w:tcPr>
          <w:p w14:paraId="434E0582">
            <w:pPr>
              <w:widowControl/>
              <w:jc w:val="center"/>
              <w:rPr>
                <w:rFonts w:hint="eastAsia" w:ascii="宋体" w:hAnsi="宋体" w:cs="宋体"/>
                <w:kern w:val="0"/>
                <w:sz w:val="18"/>
                <w:szCs w:val="18"/>
              </w:rPr>
            </w:pPr>
            <w:r>
              <w:rPr>
                <w:rFonts w:hint="eastAsia" w:ascii="宋体" w:hAnsi="宋体" w:cs="宋体"/>
                <w:kern w:val="0"/>
                <w:sz w:val="18"/>
                <w:szCs w:val="18"/>
              </w:rPr>
              <w:t>甲</w:t>
            </w:r>
          </w:p>
        </w:tc>
        <w:tc>
          <w:tcPr>
            <w:tcW w:w="708" w:type="pct"/>
            <w:tcBorders>
              <w:top w:val="single" w:color="auto" w:sz="4" w:space="0"/>
              <w:left w:val="single" w:color="auto" w:sz="2" w:space="0"/>
              <w:bottom w:val="nil"/>
              <w:right w:val="single" w:color="auto" w:sz="2" w:space="0"/>
            </w:tcBorders>
            <w:noWrap/>
            <w:vAlign w:val="center"/>
          </w:tcPr>
          <w:p w14:paraId="39757BA0">
            <w:pPr>
              <w:widowControl/>
              <w:jc w:val="center"/>
              <w:rPr>
                <w:rFonts w:hint="eastAsia" w:ascii="宋体" w:hAnsi="宋体" w:cs="宋体"/>
                <w:kern w:val="0"/>
                <w:sz w:val="18"/>
                <w:szCs w:val="18"/>
              </w:rPr>
            </w:pPr>
            <w:r>
              <w:rPr>
                <w:rFonts w:hint="eastAsia" w:ascii="宋体" w:hAnsi="宋体" w:cs="宋体"/>
                <w:kern w:val="0"/>
                <w:sz w:val="18"/>
                <w:szCs w:val="18"/>
              </w:rPr>
              <w:t>乙</w:t>
            </w:r>
          </w:p>
        </w:tc>
        <w:tc>
          <w:tcPr>
            <w:tcW w:w="768" w:type="pct"/>
            <w:tcBorders>
              <w:top w:val="single" w:color="auto" w:sz="4" w:space="0"/>
              <w:left w:val="single" w:color="auto" w:sz="2" w:space="0"/>
              <w:bottom w:val="nil"/>
              <w:right w:val="single" w:color="auto" w:sz="2" w:space="0"/>
            </w:tcBorders>
            <w:noWrap/>
            <w:vAlign w:val="center"/>
          </w:tcPr>
          <w:p w14:paraId="75114366">
            <w:pPr>
              <w:widowControl/>
              <w:jc w:val="center"/>
              <w:rPr>
                <w:rFonts w:hint="eastAsia" w:ascii="宋体" w:hAnsi="宋体" w:cs="宋体"/>
                <w:kern w:val="0"/>
                <w:sz w:val="18"/>
                <w:szCs w:val="18"/>
              </w:rPr>
            </w:pPr>
            <w:r>
              <w:rPr>
                <w:rFonts w:hint="eastAsia" w:ascii="宋体" w:hAnsi="宋体" w:cs="宋体"/>
                <w:kern w:val="0"/>
                <w:sz w:val="18"/>
                <w:szCs w:val="18"/>
              </w:rPr>
              <w:t>丙</w:t>
            </w:r>
          </w:p>
        </w:tc>
        <w:tc>
          <w:tcPr>
            <w:tcW w:w="676" w:type="pct"/>
            <w:tcBorders>
              <w:top w:val="single" w:color="auto" w:sz="4" w:space="0"/>
              <w:left w:val="single" w:color="auto" w:sz="2" w:space="0"/>
              <w:bottom w:val="nil"/>
              <w:right w:val="nil"/>
            </w:tcBorders>
            <w:noWrap/>
            <w:vAlign w:val="center"/>
          </w:tcPr>
          <w:p w14:paraId="60E21DAD">
            <w:pPr>
              <w:widowControl/>
              <w:jc w:val="center"/>
              <w:rPr>
                <w:rFonts w:ascii="宋体" w:hAnsi="宋体" w:cs="宋体"/>
                <w:kern w:val="0"/>
                <w:sz w:val="18"/>
                <w:szCs w:val="18"/>
              </w:rPr>
            </w:pPr>
            <w:r>
              <w:rPr>
                <w:rFonts w:hint="eastAsia" w:ascii="宋体" w:hAnsi="宋体" w:cs="宋体"/>
                <w:kern w:val="0"/>
                <w:sz w:val="18"/>
                <w:szCs w:val="18"/>
              </w:rPr>
              <w:t>1</w:t>
            </w:r>
          </w:p>
        </w:tc>
      </w:tr>
      <w:tr w14:paraId="36AC1885">
        <w:tblPrEx>
          <w:tblCellMar>
            <w:top w:w="0" w:type="dxa"/>
            <w:left w:w="108" w:type="dxa"/>
            <w:bottom w:w="0" w:type="dxa"/>
            <w:right w:w="108" w:type="dxa"/>
          </w:tblCellMar>
        </w:tblPrEx>
        <w:trPr>
          <w:trHeight w:val="1304" w:hRule="atLeast"/>
          <w:jc w:val="center"/>
        </w:trPr>
        <w:tc>
          <w:tcPr>
            <w:tcW w:w="2847" w:type="pct"/>
            <w:tcBorders>
              <w:top w:val="single" w:color="auto" w:sz="4" w:space="0"/>
              <w:left w:val="nil"/>
              <w:bottom w:val="nil"/>
              <w:right w:val="single" w:color="auto" w:sz="2" w:space="0"/>
            </w:tcBorders>
            <w:noWrap/>
            <w:vAlign w:val="center"/>
          </w:tcPr>
          <w:p w14:paraId="3CAED594">
            <w:pPr>
              <w:widowControl/>
              <w:rPr>
                <w:rFonts w:hint="eastAsia" w:ascii="宋体" w:hAnsi="宋体" w:cs="宋体"/>
                <w:kern w:val="0"/>
                <w:sz w:val="18"/>
                <w:szCs w:val="18"/>
              </w:rPr>
            </w:pPr>
            <w:r>
              <w:rPr>
                <w:rFonts w:hint="eastAsia" w:ascii="宋体" w:hAnsi="宋体" w:cs="宋体"/>
                <w:kern w:val="0"/>
                <w:sz w:val="18"/>
                <w:szCs w:val="18"/>
              </w:rPr>
              <w:t>【年出栏量标准：生猪≧200头；肉/奶牛≧20头；羊≧100只；肉鸡/鸭≧1万只；鹅≧1千只；存栏量标准：蛋鸡/鸭存栏≧2千只。达到上述标准之一的，或全年养殖产品销售总额达到20万元及以上的，计入规模户。】</w:t>
            </w:r>
          </w:p>
        </w:tc>
        <w:tc>
          <w:tcPr>
            <w:tcW w:w="708" w:type="pct"/>
            <w:tcBorders>
              <w:top w:val="single" w:color="auto" w:sz="4" w:space="0"/>
              <w:left w:val="single" w:color="auto" w:sz="2" w:space="0"/>
              <w:bottom w:val="nil"/>
              <w:right w:val="single" w:color="auto" w:sz="2" w:space="0"/>
            </w:tcBorders>
            <w:noWrap/>
            <w:vAlign w:val="center"/>
          </w:tcPr>
          <w:p w14:paraId="117DFF02">
            <w:pPr>
              <w:widowControl/>
              <w:jc w:val="center"/>
              <w:rPr>
                <w:rFonts w:hint="eastAsia" w:ascii="宋体" w:hAnsi="宋体" w:cs="宋体"/>
                <w:kern w:val="0"/>
                <w:sz w:val="18"/>
                <w:szCs w:val="18"/>
              </w:rPr>
            </w:pPr>
          </w:p>
        </w:tc>
        <w:tc>
          <w:tcPr>
            <w:tcW w:w="768" w:type="pct"/>
            <w:tcBorders>
              <w:top w:val="single" w:color="auto" w:sz="4" w:space="0"/>
              <w:left w:val="single" w:color="auto" w:sz="2" w:space="0"/>
              <w:bottom w:val="nil"/>
              <w:right w:val="single" w:color="auto" w:sz="2" w:space="0"/>
            </w:tcBorders>
            <w:noWrap/>
            <w:vAlign w:val="center"/>
          </w:tcPr>
          <w:p w14:paraId="4E59CD5E">
            <w:pPr>
              <w:widowControl/>
              <w:jc w:val="center"/>
              <w:rPr>
                <w:rFonts w:ascii="宋体" w:hAnsi="宋体" w:cs="宋体"/>
                <w:kern w:val="0"/>
                <w:sz w:val="18"/>
                <w:szCs w:val="18"/>
              </w:rPr>
            </w:pPr>
          </w:p>
        </w:tc>
        <w:tc>
          <w:tcPr>
            <w:tcW w:w="676" w:type="pct"/>
            <w:tcBorders>
              <w:top w:val="single" w:color="auto" w:sz="4" w:space="0"/>
              <w:left w:val="single" w:color="auto" w:sz="2" w:space="0"/>
              <w:bottom w:val="nil"/>
              <w:right w:val="nil"/>
            </w:tcBorders>
            <w:noWrap/>
            <w:vAlign w:val="center"/>
          </w:tcPr>
          <w:p w14:paraId="796FC822">
            <w:pPr>
              <w:widowControl/>
              <w:jc w:val="center"/>
              <w:rPr>
                <w:rFonts w:ascii="宋体" w:hAnsi="宋体" w:cs="宋体"/>
                <w:kern w:val="0"/>
                <w:sz w:val="18"/>
                <w:szCs w:val="18"/>
              </w:rPr>
            </w:pPr>
          </w:p>
        </w:tc>
      </w:tr>
      <w:tr w14:paraId="1515AAEB">
        <w:tblPrEx>
          <w:tblCellMar>
            <w:top w:w="0" w:type="dxa"/>
            <w:left w:w="108" w:type="dxa"/>
            <w:bottom w:w="0" w:type="dxa"/>
            <w:right w:w="108" w:type="dxa"/>
          </w:tblCellMar>
        </w:tblPrEx>
        <w:trPr>
          <w:trHeight w:val="397" w:hRule="atLeast"/>
          <w:jc w:val="center"/>
        </w:trPr>
        <w:tc>
          <w:tcPr>
            <w:tcW w:w="2847" w:type="pct"/>
            <w:tcBorders>
              <w:top w:val="nil"/>
              <w:left w:val="nil"/>
              <w:bottom w:val="nil"/>
              <w:right w:val="single" w:color="auto" w:sz="2" w:space="0"/>
            </w:tcBorders>
            <w:noWrap/>
            <w:vAlign w:val="center"/>
          </w:tcPr>
          <w:p w14:paraId="7DC8C67F">
            <w:pPr>
              <w:widowControl/>
              <w:rPr>
                <w:rFonts w:hint="eastAsia" w:ascii="宋体" w:hAnsi="宋体" w:cs="宋体"/>
                <w:b/>
                <w:bCs/>
                <w:kern w:val="0"/>
                <w:sz w:val="18"/>
                <w:szCs w:val="18"/>
                <w:lang w:val="en"/>
              </w:rPr>
            </w:pPr>
            <w:r>
              <w:rPr>
                <w:rFonts w:hint="eastAsia" w:ascii="宋体" w:hAnsi="宋体" w:cs="宋体"/>
                <w:kern w:val="0"/>
                <w:sz w:val="18"/>
                <w:szCs w:val="18"/>
                <w:lang w:val="en"/>
              </w:rPr>
              <w:t>有实际经营活动的企业</w:t>
            </w:r>
          </w:p>
        </w:tc>
        <w:tc>
          <w:tcPr>
            <w:tcW w:w="708" w:type="pct"/>
            <w:tcBorders>
              <w:top w:val="nil"/>
              <w:left w:val="single" w:color="auto" w:sz="2" w:space="0"/>
              <w:bottom w:val="nil"/>
              <w:right w:val="single" w:color="auto" w:sz="2" w:space="0"/>
            </w:tcBorders>
            <w:noWrap/>
            <w:vAlign w:val="center"/>
          </w:tcPr>
          <w:p w14:paraId="52833FE6">
            <w:pPr>
              <w:widowControl/>
              <w:jc w:val="center"/>
              <w:rPr>
                <w:rFonts w:hint="eastAsia" w:ascii="宋体" w:hAnsi="宋体" w:cs="宋体"/>
                <w:kern w:val="0"/>
                <w:sz w:val="18"/>
                <w:szCs w:val="18"/>
              </w:rPr>
            </w:pPr>
            <w:r>
              <w:rPr>
                <w:rFonts w:hint="eastAsia" w:ascii="宋体" w:hAnsi="宋体" w:cs="宋体"/>
                <w:kern w:val="0"/>
                <w:sz w:val="18"/>
                <w:szCs w:val="18"/>
              </w:rPr>
              <w:t>个</w:t>
            </w:r>
          </w:p>
        </w:tc>
        <w:tc>
          <w:tcPr>
            <w:tcW w:w="768" w:type="pct"/>
            <w:tcBorders>
              <w:top w:val="nil"/>
              <w:left w:val="single" w:color="auto" w:sz="2" w:space="0"/>
              <w:bottom w:val="nil"/>
              <w:right w:val="single" w:color="auto" w:sz="2" w:space="0"/>
            </w:tcBorders>
            <w:noWrap/>
            <w:vAlign w:val="center"/>
          </w:tcPr>
          <w:p w14:paraId="73EBB858">
            <w:pPr>
              <w:widowControl/>
              <w:jc w:val="center"/>
              <w:rPr>
                <w:rFonts w:ascii="宋体" w:hAnsi="宋体" w:cs="宋体"/>
                <w:kern w:val="0"/>
                <w:sz w:val="18"/>
                <w:szCs w:val="18"/>
              </w:rPr>
            </w:pPr>
            <w:r>
              <w:rPr>
                <w:rFonts w:hint="eastAsia" w:ascii="宋体" w:hAnsi="宋体" w:cs="宋体"/>
                <w:kern w:val="0"/>
                <w:sz w:val="18"/>
                <w:szCs w:val="18"/>
              </w:rPr>
              <w:t>59</w:t>
            </w:r>
          </w:p>
        </w:tc>
        <w:tc>
          <w:tcPr>
            <w:tcW w:w="676" w:type="pct"/>
            <w:tcBorders>
              <w:top w:val="nil"/>
              <w:left w:val="single" w:color="auto" w:sz="2" w:space="0"/>
              <w:bottom w:val="nil"/>
              <w:right w:val="nil"/>
            </w:tcBorders>
            <w:noWrap/>
            <w:vAlign w:val="center"/>
          </w:tcPr>
          <w:p w14:paraId="32C0C616">
            <w:pPr>
              <w:widowControl/>
              <w:jc w:val="center"/>
              <w:rPr>
                <w:rFonts w:ascii="宋体" w:hAnsi="宋体" w:cs="宋体"/>
                <w:kern w:val="0"/>
                <w:sz w:val="18"/>
                <w:szCs w:val="18"/>
              </w:rPr>
            </w:pPr>
          </w:p>
        </w:tc>
      </w:tr>
      <w:tr w14:paraId="6B30820D">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2AFE6B02">
            <w:pPr>
              <w:widowControl/>
              <w:rPr>
                <w:rFonts w:ascii="宋体" w:hAnsi="宋体" w:cs="宋体"/>
                <w:b/>
                <w:bCs/>
                <w:kern w:val="0"/>
                <w:sz w:val="18"/>
                <w:szCs w:val="18"/>
                <w:lang w:val="en"/>
              </w:rPr>
            </w:pPr>
            <w:r>
              <w:rPr>
                <w:rFonts w:hint="eastAsia" w:ascii="宋体" w:hAnsi="宋体" w:cs="宋体"/>
                <w:kern w:val="0"/>
                <w:sz w:val="18"/>
                <w:szCs w:val="18"/>
              </w:rPr>
              <w:t>【包括农业、工业、建筑业和服务业的企业。】</w:t>
            </w:r>
          </w:p>
        </w:tc>
        <w:tc>
          <w:tcPr>
            <w:tcW w:w="708" w:type="pct"/>
            <w:tcBorders>
              <w:top w:val="nil"/>
              <w:left w:val="single" w:color="auto" w:sz="2" w:space="0"/>
              <w:bottom w:val="nil"/>
              <w:right w:val="single" w:color="auto" w:sz="2" w:space="0"/>
            </w:tcBorders>
            <w:noWrap/>
            <w:vAlign w:val="center"/>
          </w:tcPr>
          <w:p w14:paraId="719F5F6B">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60B11368">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5B252DB2">
            <w:pPr>
              <w:widowControl/>
              <w:jc w:val="center"/>
              <w:rPr>
                <w:rFonts w:ascii="宋体" w:hAnsi="宋体" w:cs="宋体"/>
                <w:kern w:val="0"/>
                <w:sz w:val="18"/>
                <w:szCs w:val="18"/>
              </w:rPr>
            </w:pPr>
          </w:p>
        </w:tc>
      </w:tr>
      <w:tr w14:paraId="4E277C02">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3DCB4273">
            <w:pPr>
              <w:widowControl/>
              <w:ind w:firstLine="360" w:firstLineChars="200"/>
              <w:rPr>
                <w:rFonts w:hint="eastAsia" w:ascii="宋体" w:hAnsi="宋体" w:cs="宋体"/>
                <w:kern w:val="0"/>
                <w:sz w:val="18"/>
                <w:szCs w:val="18"/>
              </w:rPr>
            </w:pPr>
            <w:r>
              <w:rPr>
                <w:rFonts w:hint="eastAsia" w:ascii="宋体" w:hAnsi="宋体" w:cs="宋体"/>
                <w:kern w:val="0"/>
                <w:sz w:val="18"/>
                <w:szCs w:val="18"/>
              </w:rPr>
              <w:t>其中：村集体企业</w:t>
            </w:r>
          </w:p>
        </w:tc>
        <w:tc>
          <w:tcPr>
            <w:tcW w:w="708" w:type="pct"/>
            <w:tcBorders>
              <w:top w:val="nil"/>
              <w:left w:val="single" w:color="auto" w:sz="2" w:space="0"/>
              <w:bottom w:val="nil"/>
              <w:right w:val="single" w:color="auto" w:sz="2" w:space="0"/>
            </w:tcBorders>
            <w:noWrap/>
            <w:vAlign w:val="center"/>
          </w:tcPr>
          <w:p w14:paraId="559C6610">
            <w:pPr>
              <w:widowControl/>
              <w:jc w:val="center"/>
              <w:rPr>
                <w:rFonts w:hint="eastAsia" w:ascii="宋体" w:hAnsi="宋体" w:cs="宋体"/>
                <w:kern w:val="0"/>
                <w:sz w:val="18"/>
                <w:szCs w:val="18"/>
              </w:rPr>
            </w:pPr>
            <w:r>
              <w:rPr>
                <w:rFonts w:hint="eastAsia" w:ascii="宋体" w:hAnsi="宋体" w:cs="宋体"/>
                <w:kern w:val="0"/>
                <w:sz w:val="18"/>
                <w:szCs w:val="18"/>
              </w:rPr>
              <w:t>个</w:t>
            </w:r>
          </w:p>
        </w:tc>
        <w:tc>
          <w:tcPr>
            <w:tcW w:w="768" w:type="pct"/>
            <w:tcBorders>
              <w:top w:val="nil"/>
              <w:left w:val="single" w:color="auto" w:sz="2" w:space="0"/>
              <w:bottom w:val="nil"/>
              <w:right w:val="single" w:color="auto" w:sz="2" w:space="0"/>
            </w:tcBorders>
            <w:noWrap/>
            <w:vAlign w:val="center"/>
          </w:tcPr>
          <w:p w14:paraId="77FDCE50">
            <w:pPr>
              <w:widowControl/>
              <w:jc w:val="center"/>
              <w:rPr>
                <w:rFonts w:ascii="宋体" w:hAnsi="宋体" w:cs="宋体"/>
                <w:kern w:val="0"/>
                <w:sz w:val="18"/>
                <w:szCs w:val="18"/>
              </w:rPr>
            </w:pPr>
            <w:r>
              <w:rPr>
                <w:rFonts w:hint="eastAsia" w:ascii="宋体" w:hAnsi="宋体" w:cs="宋体"/>
                <w:kern w:val="0"/>
                <w:sz w:val="18"/>
                <w:szCs w:val="18"/>
              </w:rPr>
              <w:t>60</w:t>
            </w:r>
          </w:p>
        </w:tc>
        <w:tc>
          <w:tcPr>
            <w:tcW w:w="676" w:type="pct"/>
            <w:tcBorders>
              <w:top w:val="nil"/>
              <w:left w:val="single" w:color="auto" w:sz="2" w:space="0"/>
              <w:bottom w:val="nil"/>
              <w:right w:val="nil"/>
            </w:tcBorders>
            <w:noWrap/>
            <w:vAlign w:val="center"/>
          </w:tcPr>
          <w:p w14:paraId="31B9AB95">
            <w:pPr>
              <w:widowControl/>
              <w:jc w:val="center"/>
              <w:rPr>
                <w:rFonts w:ascii="宋体" w:hAnsi="宋体" w:cs="宋体"/>
                <w:kern w:val="0"/>
                <w:sz w:val="18"/>
                <w:szCs w:val="18"/>
              </w:rPr>
            </w:pPr>
          </w:p>
        </w:tc>
      </w:tr>
      <w:tr w14:paraId="32D21973">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5173150C">
            <w:pPr>
              <w:widowControl/>
              <w:rPr>
                <w:rFonts w:hint="eastAsia" w:ascii="宋体" w:hAnsi="宋体" w:cs="宋体"/>
                <w:kern w:val="0"/>
                <w:sz w:val="18"/>
                <w:szCs w:val="18"/>
              </w:rPr>
            </w:pPr>
            <w:r>
              <w:rPr>
                <w:rFonts w:hint="eastAsia" w:ascii="宋体" w:hAnsi="宋体" w:cs="宋体"/>
                <w:kern w:val="0"/>
                <w:sz w:val="18"/>
                <w:szCs w:val="18"/>
              </w:rPr>
              <w:t>【指以村集体名义投资兴办的企业。】</w:t>
            </w:r>
          </w:p>
        </w:tc>
        <w:tc>
          <w:tcPr>
            <w:tcW w:w="708" w:type="pct"/>
            <w:tcBorders>
              <w:top w:val="nil"/>
              <w:left w:val="single" w:color="auto" w:sz="2" w:space="0"/>
              <w:bottom w:val="nil"/>
              <w:right w:val="single" w:color="auto" w:sz="2" w:space="0"/>
            </w:tcBorders>
            <w:noWrap/>
            <w:vAlign w:val="center"/>
          </w:tcPr>
          <w:p w14:paraId="6B612951">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4D8137DD">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48C6ED4F">
            <w:pPr>
              <w:widowControl/>
              <w:jc w:val="center"/>
              <w:rPr>
                <w:rFonts w:ascii="宋体" w:hAnsi="宋体" w:cs="宋体"/>
                <w:kern w:val="0"/>
                <w:sz w:val="18"/>
                <w:szCs w:val="18"/>
              </w:rPr>
            </w:pPr>
          </w:p>
        </w:tc>
      </w:tr>
      <w:tr w14:paraId="688C8549">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38720FB7">
            <w:pPr>
              <w:widowControl/>
              <w:rPr>
                <w:rFonts w:ascii="宋体" w:hAnsi="宋体" w:cs="宋体"/>
                <w:kern w:val="0"/>
                <w:sz w:val="18"/>
                <w:szCs w:val="18"/>
              </w:rPr>
            </w:pPr>
            <w:r>
              <w:rPr>
                <w:rFonts w:hint="eastAsia" w:ascii="宋体" w:hAnsi="宋体" w:cs="宋体"/>
                <w:kern w:val="0"/>
                <w:sz w:val="18"/>
                <w:szCs w:val="18"/>
              </w:rPr>
              <w:t xml:space="preserve">    </w:t>
            </w:r>
            <w:r>
              <w:rPr>
                <w:rFonts w:hint="default" w:ascii="宋体" w:hAnsi="宋体" w:cs="宋体"/>
                <w:kern w:val="0"/>
                <w:sz w:val="18"/>
                <w:szCs w:val="18"/>
                <w:lang w:val="en-US"/>
              </w:rPr>
              <w:t xml:space="preserve">  </w:t>
            </w:r>
            <w:r>
              <w:rPr>
                <w:rFonts w:hint="eastAsia" w:ascii="宋体" w:hAnsi="宋体" w:cs="宋体"/>
                <w:kern w:val="0"/>
                <w:sz w:val="18"/>
                <w:szCs w:val="18"/>
              </w:rPr>
              <w:t xml:space="preserve">其中：规模以上企业 </w:t>
            </w:r>
          </w:p>
        </w:tc>
        <w:tc>
          <w:tcPr>
            <w:tcW w:w="708" w:type="pct"/>
            <w:tcBorders>
              <w:top w:val="nil"/>
              <w:left w:val="single" w:color="auto" w:sz="2" w:space="0"/>
              <w:bottom w:val="nil"/>
              <w:right w:val="single" w:color="auto" w:sz="2" w:space="0"/>
            </w:tcBorders>
            <w:noWrap/>
            <w:vAlign w:val="center"/>
          </w:tcPr>
          <w:p w14:paraId="71CC5EBA">
            <w:pPr>
              <w:widowControl/>
              <w:jc w:val="center"/>
              <w:rPr>
                <w:rFonts w:hint="eastAsia" w:ascii="宋体" w:hAnsi="宋体" w:cs="宋体"/>
                <w:kern w:val="0"/>
                <w:sz w:val="18"/>
                <w:szCs w:val="18"/>
              </w:rPr>
            </w:pPr>
            <w:r>
              <w:rPr>
                <w:rFonts w:hint="eastAsia" w:ascii="宋体" w:hAnsi="宋体" w:cs="宋体"/>
                <w:kern w:val="0"/>
                <w:sz w:val="18"/>
                <w:szCs w:val="18"/>
              </w:rPr>
              <w:t>个</w:t>
            </w:r>
          </w:p>
        </w:tc>
        <w:tc>
          <w:tcPr>
            <w:tcW w:w="768" w:type="pct"/>
            <w:tcBorders>
              <w:top w:val="nil"/>
              <w:left w:val="single" w:color="auto" w:sz="2" w:space="0"/>
              <w:bottom w:val="nil"/>
              <w:right w:val="single" w:color="auto" w:sz="2" w:space="0"/>
            </w:tcBorders>
            <w:noWrap/>
            <w:vAlign w:val="center"/>
          </w:tcPr>
          <w:p w14:paraId="6D874A42">
            <w:pPr>
              <w:widowControl/>
              <w:jc w:val="center"/>
              <w:rPr>
                <w:rFonts w:ascii="宋体" w:hAnsi="宋体" w:cs="宋体"/>
                <w:kern w:val="0"/>
                <w:sz w:val="18"/>
                <w:szCs w:val="18"/>
              </w:rPr>
            </w:pPr>
            <w:r>
              <w:rPr>
                <w:rFonts w:hint="eastAsia" w:ascii="宋体" w:hAnsi="宋体" w:cs="宋体"/>
                <w:kern w:val="0"/>
                <w:sz w:val="18"/>
                <w:szCs w:val="18"/>
              </w:rPr>
              <w:t>61</w:t>
            </w:r>
          </w:p>
        </w:tc>
        <w:tc>
          <w:tcPr>
            <w:tcW w:w="676" w:type="pct"/>
            <w:tcBorders>
              <w:top w:val="nil"/>
              <w:left w:val="single" w:color="auto" w:sz="2" w:space="0"/>
              <w:bottom w:val="nil"/>
              <w:right w:val="nil"/>
            </w:tcBorders>
            <w:noWrap/>
            <w:vAlign w:val="center"/>
          </w:tcPr>
          <w:p w14:paraId="558FAD41">
            <w:pPr>
              <w:widowControl/>
              <w:jc w:val="center"/>
              <w:rPr>
                <w:rFonts w:ascii="宋体" w:hAnsi="宋体" w:cs="宋体"/>
                <w:kern w:val="0"/>
                <w:sz w:val="18"/>
                <w:szCs w:val="18"/>
              </w:rPr>
            </w:pPr>
          </w:p>
        </w:tc>
      </w:tr>
      <w:tr w14:paraId="1E9D0CA3">
        <w:tblPrEx>
          <w:tblCellMar>
            <w:top w:w="0" w:type="dxa"/>
            <w:left w:w="108" w:type="dxa"/>
            <w:bottom w:w="0" w:type="dxa"/>
            <w:right w:w="108" w:type="dxa"/>
          </w:tblCellMar>
        </w:tblPrEx>
        <w:trPr>
          <w:trHeight w:val="850" w:hRule="exact"/>
          <w:jc w:val="center"/>
        </w:trPr>
        <w:tc>
          <w:tcPr>
            <w:tcW w:w="2847" w:type="pct"/>
            <w:tcBorders>
              <w:top w:val="nil"/>
              <w:left w:val="nil"/>
              <w:bottom w:val="nil"/>
              <w:right w:val="single" w:color="auto" w:sz="2" w:space="0"/>
            </w:tcBorders>
            <w:noWrap/>
            <w:vAlign w:val="center"/>
          </w:tcPr>
          <w:p w14:paraId="0B20BA0B">
            <w:pPr>
              <w:widowControl/>
              <w:rPr>
                <w:rFonts w:hint="eastAsia" w:ascii="宋体" w:hAnsi="宋体" w:cs="宋体"/>
                <w:kern w:val="0"/>
                <w:sz w:val="18"/>
                <w:szCs w:val="18"/>
              </w:rPr>
            </w:pPr>
            <w:r>
              <w:rPr>
                <w:rFonts w:hint="eastAsia" w:ascii="宋体" w:hAnsi="宋体" w:cs="宋体"/>
                <w:kern w:val="0"/>
                <w:sz w:val="18"/>
                <w:szCs w:val="18"/>
              </w:rPr>
              <w:t>【包括规模以上工业、有资质的建筑业、限额以上批发和零售业、限额以上住宿和餐饮业、有开发经营活动的房地产开发经营业、规模以上服务业的企业。】</w:t>
            </w:r>
          </w:p>
        </w:tc>
        <w:tc>
          <w:tcPr>
            <w:tcW w:w="708" w:type="pct"/>
            <w:tcBorders>
              <w:top w:val="nil"/>
              <w:left w:val="single" w:color="auto" w:sz="2" w:space="0"/>
              <w:bottom w:val="nil"/>
              <w:right w:val="single" w:color="auto" w:sz="2" w:space="0"/>
            </w:tcBorders>
            <w:noWrap/>
            <w:vAlign w:val="center"/>
          </w:tcPr>
          <w:p w14:paraId="5B93CF02">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11927999">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1EC758FA">
            <w:pPr>
              <w:widowControl/>
              <w:jc w:val="center"/>
              <w:rPr>
                <w:rFonts w:ascii="宋体" w:hAnsi="宋体" w:cs="宋体"/>
                <w:kern w:val="0"/>
                <w:sz w:val="18"/>
                <w:szCs w:val="18"/>
              </w:rPr>
            </w:pPr>
          </w:p>
        </w:tc>
      </w:tr>
      <w:tr w14:paraId="5C375471">
        <w:tblPrEx>
          <w:tblCellMar>
            <w:top w:w="0" w:type="dxa"/>
            <w:left w:w="108" w:type="dxa"/>
            <w:bottom w:w="0" w:type="dxa"/>
            <w:right w:w="108" w:type="dxa"/>
          </w:tblCellMar>
        </w:tblPrEx>
        <w:trPr>
          <w:trHeight w:val="397" w:hRule="atLeast"/>
          <w:jc w:val="center"/>
        </w:trPr>
        <w:tc>
          <w:tcPr>
            <w:tcW w:w="2847" w:type="pct"/>
            <w:tcBorders>
              <w:top w:val="nil"/>
              <w:left w:val="nil"/>
              <w:bottom w:val="nil"/>
              <w:right w:val="single" w:color="auto" w:sz="2" w:space="0"/>
            </w:tcBorders>
            <w:noWrap/>
            <w:vAlign w:val="center"/>
          </w:tcPr>
          <w:p w14:paraId="650338F5">
            <w:pPr>
              <w:widowControl/>
              <w:rPr>
                <w:rFonts w:ascii="宋体" w:hAnsi="宋体" w:cs="宋体"/>
                <w:kern w:val="0"/>
                <w:sz w:val="18"/>
                <w:szCs w:val="18"/>
              </w:rPr>
            </w:pPr>
            <w:r>
              <w:rPr>
                <w:rFonts w:hint="eastAsia" w:ascii="宋体" w:hAnsi="宋体" w:cs="宋体"/>
                <w:kern w:val="0"/>
                <w:sz w:val="18"/>
                <w:szCs w:val="18"/>
              </w:rPr>
              <w:t>有</w:t>
            </w:r>
            <w:r>
              <w:rPr>
                <w:rFonts w:ascii="宋体" w:hAnsi="宋体" w:cs="宋体"/>
                <w:kern w:val="0"/>
                <w:sz w:val="18"/>
                <w:szCs w:val="18"/>
              </w:rPr>
              <w:t>实际经营活动的</w:t>
            </w:r>
            <w:r>
              <w:rPr>
                <w:rFonts w:hint="eastAsia" w:ascii="宋体" w:hAnsi="宋体" w:cs="宋体"/>
                <w:kern w:val="0"/>
                <w:sz w:val="18"/>
                <w:szCs w:val="18"/>
              </w:rPr>
              <w:t>农民合作社</w:t>
            </w:r>
          </w:p>
        </w:tc>
        <w:tc>
          <w:tcPr>
            <w:tcW w:w="708" w:type="pct"/>
            <w:tcBorders>
              <w:top w:val="nil"/>
              <w:left w:val="single" w:color="auto" w:sz="2" w:space="0"/>
              <w:bottom w:val="nil"/>
              <w:right w:val="single" w:color="auto" w:sz="2" w:space="0"/>
            </w:tcBorders>
            <w:noWrap/>
            <w:vAlign w:val="center"/>
          </w:tcPr>
          <w:p w14:paraId="130F02B5">
            <w:pPr>
              <w:widowControl/>
              <w:jc w:val="center"/>
              <w:rPr>
                <w:rFonts w:ascii="宋体" w:hAnsi="宋体" w:cs="宋体"/>
                <w:kern w:val="0"/>
                <w:sz w:val="18"/>
                <w:szCs w:val="18"/>
              </w:rPr>
            </w:pPr>
            <w:r>
              <w:rPr>
                <w:rFonts w:hint="eastAsia" w:ascii="宋体" w:hAnsi="宋体" w:cs="宋体"/>
                <w:kern w:val="0"/>
                <w:sz w:val="18"/>
                <w:szCs w:val="18"/>
              </w:rPr>
              <w:t>个</w:t>
            </w:r>
          </w:p>
        </w:tc>
        <w:tc>
          <w:tcPr>
            <w:tcW w:w="768" w:type="pct"/>
            <w:tcBorders>
              <w:top w:val="nil"/>
              <w:left w:val="single" w:color="auto" w:sz="2" w:space="0"/>
              <w:bottom w:val="nil"/>
              <w:right w:val="single" w:color="auto" w:sz="2" w:space="0"/>
            </w:tcBorders>
            <w:noWrap/>
            <w:vAlign w:val="center"/>
          </w:tcPr>
          <w:p w14:paraId="5923E4B3">
            <w:pPr>
              <w:widowControl/>
              <w:jc w:val="center"/>
              <w:rPr>
                <w:rFonts w:ascii="宋体" w:hAnsi="宋体" w:cs="宋体"/>
                <w:kern w:val="0"/>
                <w:sz w:val="18"/>
                <w:szCs w:val="18"/>
              </w:rPr>
            </w:pPr>
            <w:r>
              <w:rPr>
                <w:rFonts w:hint="eastAsia" w:ascii="宋体" w:hAnsi="宋体" w:cs="宋体"/>
                <w:kern w:val="0"/>
                <w:sz w:val="18"/>
                <w:szCs w:val="18"/>
              </w:rPr>
              <w:t>62</w:t>
            </w:r>
          </w:p>
        </w:tc>
        <w:tc>
          <w:tcPr>
            <w:tcW w:w="676" w:type="pct"/>
            <w:tcBorders>
              <w:top w:val="nil"/>
              <w:left w:val="single" w:color="auto" w:sz="2" w:space="0"/>
              <w:bottom w:val="nil"/>
              <w:right w:val="nil"/>
            </w:tcBorders>
            <w:noWrap/>
            <w:vAlign w:val="center"/>
          </w:tcPr>
          <w:p w14:paraId="7DBDC7CF">
            <w:pPr>
              <w:widowControl/>
              <w:jc w:val="center"/>
              <w:rPr>
                <w:rFonts w:ascii="宋体" w:hAnsi="宋体" w:cs="宋体"/>
                <w:kern w:val="0"/>
                <w:sz w:val="18"/>
                <w:szCs w:val="18"/>
              </w:rPr>
            </w:pPr>
          </w:p>
        </w:tc>
      </w:tr>
      <w:tr w14:paraId="68C0CBA2">
        <w:tblPrEx>
          <w:tblCellMar>
            <w:top w:w="0" w:type="dxa"/>
            <w:left w:w="108" w:type="dxa"/>
            <w:bottom w:w="0" w:type="dxa"/>
            <w:right w:w="108" w:type="dxa"/>
          </w:tblCellMar>
        </w:tblPrEx>
        <w:trPr>
          <w:trHeight w:val="397" w:hRule="atLeast"/>
          <w:jc w:val="center"/>
        </w:trPr>
        <w:tc>
          <w:tcPr>
            <w:tcW w:w="2847" w:type="pct"/>
            <w:tcBorders>
              <w:top w:val="nil"/>
              <w:left w:val="nil"/>
              <w:bottom w:val="nil"/>
              <w:right w:val="single" w:color="auto" w:sz="2" w:space="0"/>
            </w:tcBorders>
            <w:noWrap/>
            <w:vAlign w:val="center"/>
          </w:tcPr>
          <w:p w14:paraId="670ECE1D">
            <w:pPr>
              <w:widowControl/>
              <w:rPr>
                <w:rFonts w:hint="eastAsia" w:ascii="宋体" w:hAnsi="宋体" w:cs="宋体"/>
                <w:kern w:val="0"/>
                <w:sz w:val="18"/>
                <w:szCs w:val="18"/>
              </w:rPr>
            </w:pPr>
            <w:r>
              <w:rPr>
                <w:rFonts w:hint="eastAsia" w:ascii="宋体" w:hAnsi="宋体" w:cs="宋体"/>
                <w:kern w:val="0"/>
                <w:sz w:val="18"/>
                <w:szCs w:val="18"/>
              </w:rPr>
              <w:t>【没有实际经营活动的不算。】</w:t>
            </w:r>
          </w:p>
        </w:tc>
        <w:tc>
          <w:tcPr>
            <w:tcW w:w="708" w:type="pct"/>
            <w:tcBorders>
              <w:top w:val="nil"/>
              <w:left w:val="single" w:color="auto" w:sz="2" w:space="0"/>
              <w:bottom w:val="nil"/>
              <w:right w:val="single" w:color="auto" w:sz="2" w:space="0"/>
            </w:tcBorders>
            <w:noWrap/>
            <w:vAlign w:val="center"/>
          </w:tcPr>
          <w:p w14:paraId="050D1F5F">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31C033C5">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35DDC71D">
            <w:pPr>
              <w:widowControl/>
              <w:jc w:val="center"/>
              <w:rPr>
                <w:rFonts w:ascii="宋体" w:hAnsi="宋体" w:cs="宋体"/>
                <w:kern w:val="0"/>
                <w:sz w:val="18"/>
                <w:szCs w:val="18"/>
              </w:rPr>
            </w:pPr>
          </w:p>
        </w:tc>
      </w:tr>
      <w:tr w14:paraId="07D6D28E">
        <w:tblPrEx>
          <w:tblCellMar>
            <w:top w:w="0" w:type="dxa"/>
            <w:left w:w="108" w:type="dxa"/>
            <w:bottom w:w="0" w:type="dxa"/>
            <w:right w:w="108" w:type="dxa"/>
          </w:tblCellMar>
        </w:tblPrEx>
        <w:trPr>
          <w:trHeight w:val="397" w:hRule="atLeast"/>
          <w:jc w:val="center"/>
        </w:trPr>
        <w:tc>
          <w:tcPr>
            <w:tcW w:w="2847" w:type="pct"/>
            <w:tcBorders>
              <w:top w:val="nil"/>
              <w:left w:val="nil"/>
              <w:bottom w:val="nil"/>
              <w:right w:val="single" w:color="auto" w:sz="2" w:space="0"/>
            </w:tcBorders>
            <w:noWrap/>
            <w:vAlign w:val="center"/>
          </w:tcPr>
          <w:p w14:paraId="2B21FA8F">
            <w:pPr>
              <w:widowControl/>
              <w:rPr>
                <w:rFonts w:ascii="宋体" w:hAnsi="宋体" w:cs="宋体"/>
                <w:kern w:val="0"/>
                <w:sz w:val="18"/>
                <w:szCs w:val="18"/>
              </w:rPr>
            </w:pPr>
            <w:r>
              <w:rPr>
                <w:rFonts w:hint="eastAsia" w:ascii="宋体" w:hAnsi="宋体" w:cs="宋体"/>
                <w:kern w:val="0"/>
                <w:sz w:val="18"/>
                <w:szCs w:val="18"/>
              </w:rPr>
              <w:t>有</w:t>
            </w:r>
            <w:r>
              <w:rPr>
                <w:rFonts w:ascii="宋体" w:hAnsi="宋体" w:cs="宋体"/>
                <w:kern w:val="0"/>
                <w:sz w:val="18"/>
                <w:szCs w:val="18"/>
              </w:rPr>
              <w:t>实际经营活动的</w:t>
            </w:r>
            <w:r>
              <w:rPr>
                <w:rFonts w:hint="eastAsia" w:ascii="宋体" w:hAnsi="宋体" w:cs="宋体"/>
                <w:kern w:val="0"/>
                <w:sz w:val="18"/>
                <w:szCs w:val="18"/>
              </w:rPr>
              <w:t>农民合作社成员</w:t>
            </w:r>
          </w:p>
        </w:tc>
        <w:tc>
          <w:tcPr>
            <w:tcW w:w="708" w:type="pct"/>
            <w:tcBorders>
              <w:top w:val="nil"/>
              <w:left w:val="single" w:color="auto" w:sz="2" w:space="0"/>
              <w:bottom w:val="nil"/>
              <w:right w:val="single" w:color="auto" w:sz="2" w:space="0"/>
            </w:tcBorders>
            <w:noWrap/>
            <w:vAlign w:val="center"/>
          </w:tcPr>
          <w:p w14:paraId="7633BDEE">
            <w:pPr>
              <w:widowControl/>
              <w:jc w:val="center"/>
              <w:rPr>
                <w:rFonts w:ascii="宋体" w:hAnsi="宋体" w:cs="宋体"/>
                <w:kern w:val="0"/>
                <w:sz w:val="18"/>
                <w:szCs w:val="18"/>
              </w:rPr>
            </w:pPr>
            <w:r>
              <w:rPr>
                <w:rFonts w:hint="eastAsia" w:ascii="宋体" w:hAnsi="宋体" w:cs="宋体"/>
                <w:kern w:val="0"/>
                <w:sz w:val="18"/>
                <w:szCs w:val="18"/>
              </w:rPr>
              <w:t>个</w:t>
            </w:r>
          </w:p>
        </w:tc>
        <w:tc>
          <w:tcPr>
            <w:tcW w:w="768" w:type="pct"/>
            <w:tcBorders>
              <w:top w:val="nil"/>
              <w:left w:val="single" w:color="auto" w:sz="2" w:space="0"/>
              <w:bottom w:val="nil"/>
              <w:right w:val="single" w:color="auto" w:sz="2" w:space="0"/>
            </w:tcBorders>
            <w:noWrap/>
            <w:vAlign w:val="center"/>
          </w:tcPr>
          <w:p w14:paraId="3EB15C34">
            <w:pPr>
              <w:widowControl/>
              <w:jc w:val="center"/>
              <w:rPr>
                <w:rFonts w:ascii="宋体" w:hAnsi="宋体" w:cs="宋体"/>
                <w:kern w:val="0"/>
                <w:sz w:val="18"/>
                <w:szCs w:val="18"/>
              </w:rPr>
            </w:pPr>
            <w:r>
              <w:rPr>
                <w:rFonts w:hint="eastAsia" w:ascii="宋体" w:hAnsi="宋体" w:cs="宋体"/>
                <w:kern w:val="0"/>
                <w:sz w:val="18"/>
                <w:szCs w:val="18"/>
              </w:rPr>
              <w:t>63</w:t>
            </w:r>
          </w:p>
        </w:tc>
        <w:tc>
          <w:tcPr>
            <w:tcW w:w="676" w:type="pct"/>
            <w:tcBorders>
              <w:top w:val="nil"/>
              <w:left w:val="single" w:color="auto" w:sz="2" w:space="0"/>
              <w:bottom w:val="nil"/>
              <w:right w:val="nil"/>
            </w:tcBorders>
            <w:noWrap/>
            <w:vAlign w:val="center"/>
          </w:tcPr>
          <w:p w14:paraId="01832BF9">
            <w:pPr>
              <w:widowControl/>
              <w:jc w:val="center"/>
              <w:rPr>
                <w:rFonts w:ascii="宋体" w:hAnsi="宋体" w:cs="宋体"/>
                <w:kern w:val="0"/>
                <w:sz w:val="18"/>
                <w:szCs w:val="18"/>
              </w:rPr>
            </w:pPr>
          </w:p>
        </w:tc>
      </w:tr>
      <w:tr w14:paraId="1A6056D4">
        <w:tblPrEx>
          <w:tblCellMar>
            <w:top w:w="0" w:type="dxa"/>
            <w:left w:w="108" w:type="dxa"/>
            <w:bottom w:w="0" w:type="dxa"/>
            <w:right w:w="108" w:type="dxa"/>
          </w:tblCellMar>
        </w:tblPrEx>
        <w:trPr>
          <w:trHeight w:val="680" w:hRule="atLeast"/>
          <w:jc w:val="center"/>
        </w:trPr>
        <w:tc>
          <w:tcPr>
            <w:tcW w:w="2847" w:type="pct"/>
            <w:tcBorders>
              <w:top w:val="nil"/>
              <w:left w:val="nil"/>
              <w:bottom w:val="nil"/>
              <w:right w:val="single" w:color="auto" w:sz="2" w:space="0"/>
            </w:tcBorders>
            <w:noWrap/>
            <w:vAlign w:val="center"/>
          </w:tcPr>
          <w:p w14:paraId="61410B8E">
            <w:pPr>
              <w:widowControl/>
              <w:rPr>
                <w:rFonts w:ascii="宋体" w:hAnsi="宋体" w:cs="宋体"/>
                <w:kern w:val="0"/>
                <w:sz w:val="18"/>
                <w:szCs w:val="18"/>
              </w:rPr>
            </w:pPr>
            <w:r>
              <w:rPr>
                <w:rFonts w:hint="eastAsia" w:ascii="宋体" w:hAnsi="宋体" w:cs="宋体"/>
                <w:kern w:val="0"/>
                <w:sz w:val="18"/>
                <w:szCs w:val="18"/>
              </w:rPr>
              <w:t xml:space="preserve">【包括：1.普通农户数 </w:t>
            </w:r>
            <w:r>
              <w:rPr>
                <w:rFonts w:ascii="宋体" w:hAnsi="宋体" w:cs="宋体"/>
                <w:kern w:val="0"/>
                <w:sz w:val="18"/>
                <w:szCs w:val="18"/>
              </w:rPr>
              <w:t xml:space="preserve"> </w:t>
            </w:r>
            <w:r>
              <w:rPr>
                <w:rFonts w:hint="eastAsia" w:ascii="宋体" w:hAnsi="宋体" w:cs="宋体"/>
                <w:kern w:val="0"/>
                <w:sz w:val="18"/>
                <w:szCs w:val="18"/>
              </w:rPr>
              <w:t xml:space="preserve">2.家庭农场成员数 </w:t>
            </w:r>
            <w:r>
              <w:rPr>
                <w:rFonts w:ascii="宋体" w:hAnsi="宋体" w:cs="宋体"/>
                <w:kern w:val="0"/>
                <w:sz w:val="18"/>
                <w:szCs w:val="18"/>
              </w:rPr>
              <w:t xml:space="preserve"> </w:t>
            </w:r>
            <w:r>
              <w:rPr>
                <w:rFonts w:hint="eastAsia" w:ascii="宋体" w:hAnsi="宋体" w:cs="宋体"/>
                <w:kern w:val="0"/>
                <w:sz w:val="18"/>
                <w:szCs w:val="18"/>
              </w:rPr>
              <w:t>3.企业成员数</w:t>
            </w:r>
          </w:p>
          <w:p w14:paraId="15E10ECE">
            <w:pPr>
              <w:widowControl/>
              <w:rPr>
                <w:rFonts w:hint="eastAsia" w:ascii="宋体" w:hAnsi="宋体" w:cs="宋体"/>
                <w:kern w:val="0"/>
                <w:sz w:val="18"/>
                <w:szCs w:val="18"/>
              </w:rPr>
            </w:pPr>
            <w:r>
              <w:rPr>
                <w:rFonts w:hint="eastAsia" w:ascii="宋体" w:hAnsi="宋体" w:cs="宋体"/>
                <w:kern w:val="0"/>
                <w:sz w:val="18"/>
                <w:szCs w:val="18"/>
              </w:rPr>
              <w:t>4.其他成员数】</w:t>
            </w:r>
          </w:p>
        </w:tc>
        <w:tc>
          <w:tcPr>
            <w:tcW w:w="708" w:type="pct"/>
            <w:tcBorders>
              <w:top w:val="nil"/>
              <w:left w:val="single" w:color="auto" w:sz="2" w:space="0"/>
              <w:bottom w:val="nil"/>
              <w:right w:val="single" w:color="auto" w:sz="2" w:space="0"/>
            </w:tcBorders>
            <w:noWrap/>
            <w:vAlign w:val="center"/>
          </w:tcPr>
          <w:p w14:paraId="665A57E5">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61CEADD8">
            <w:pPr>
              <w:widowControl/>
              <w:jc w:val="center"/>
              <w:rPr>
                <w:rFonts w:ascii="宋体" w:hAnsi="宋体" w:cs="宋体"/>
                <w:kern w:val="0"/>
                <w:sz w:val="18"/>
                <w:szCs w:val="18"/>
              </w:rPr>
            </w:pPr>
          </w:p>
        </w:tc>
        <w:tc>
          <w:tcPr>
            <w:tcW w:w="676" w:type="pct"/>
            <w:tcBorders>
              <w:top w:val="nil"/>
              <w:left w:val="single" w:color="auto" w:sz="2" w:space="0"/>
              <w:bottom w:val="nil"/>
              <w:right w:val="nil"/>
            </w:tcBorders>
            <w:noWrap/>
            <w:vAlign w:val="center"/>
          </w:tcPr>
          <w:p w14:paraId="431A8ACB">
            <w:pPr>
              <w:widowControl/>
              <w:jc w:val="center"/>
              <w:rPr>
                <w:rFonts w:ascii="宋体" w:hAnsi="宋体" w:cs="宋体"/>
                <w:kern w:val="0"/>
                <w:sz w:val="18"/>
                <w:szCs w:val="18"/>
              </w:rPr>
            </w:pPr>
          </w:p>
        </w:tc>
      </w:tr>
      <w:tr w14:paraId="332C13E2">
        <w:tblPrEx>
          <w:tblCellMar>
            <w:top w:w="0" w:type="dxa"/>
            <w:left w:w="108" w:type="dxa"/>
            <w:bottom w:w="0" w:type="dxa"/>
            <w:right w:w="108" w:type="dxa"/>
          </w:tblCellMar>
        </w:tblPrEx>
        <w:trPr>
          <w:trHeight w:val="340" w:hRule="atLeast"/>
          <w:jc w:val="center"/>
        </w:trPr>
        <w:tc>
          <w:tcPr>
            <w:tcW w:w="2847" w:type="pct"/>
            <w:tcBorders>
              <w:top w:val="nil"/>
              <w:left w:val="nil"/>
              <w:bottom w:val="nil"/>
              <w:right w:val="single" w:color="auto" w:sz="2" w:space="0"/>
            </w:tcBorders>
            <w:noWrap/>
            <w:vAlign w:val="center"/>
          </w:tcPr>
          <w:p w14:paraId="4EF74DEC">
            <w:pPr>
              <w:widowControl/>
              <w:rPr>
                <w:rFonts w:ascii="宋体" w:hAnsi="宋体" w:cs="宋体"/>
                <w:kern w:val="0"/>
                <w:sz w:val="18"/>
                <w:szCs w:val="18"/>
              </w:rPr>
            </w:pPr>
            <w:r>
              <w:rPr>
                <w:rFonts w:hint="eastAsia" w:ascii="宋体" w:hAnsi="宋体" w:cs="宋体"/>
                <w:kern w:val="0"/>
                <w:sz w:val="18"/>
                <w:szCs w:val="18"/>
              </w:rPr>
              <w:t>开展网上销售农产品的户数</w:t>
            </w:r>
          </w:p>
        </w:tc>
        <w:tc>
          <w:tcPr>
            <w:tcW w:w="708" w:type="pct"/>
            <w:tcBorders>
              <w:top w:val="nil"/>
              <w:left w:val="single" w:color="auto" w:sz="2" w:space="0"/>
              <w:bottom w:val="nil"/>
              <w:right w:val="single" w:color="auto" w:sz="2" w:space="0"/>
            </w:tcBorders>
            <w:noWrap/>
            <w:vAlign w:val="center"/>
          </w:tcPr>
          <w:p w14:paraId="6A50E9BB">
            <w:pPr>
              <w:widowControl/>
              <w:jc w:val="center"/>
              <w:rPr>
                <w:rFonts w:ascii="宋体" w:hAnsi="宋体" w:cs="宋体"/>
                <w:kern w:val="0"/>
                <w:sz w:val="18"/>
                <w:szCs w:val="18"/>
              </w:rPr>
            </w:pPr>
            <w:r>
              <w:rPr>
                <w:rFonts w:hint="eastAsia" w:ascii="宋体" w:hAnsi="宋体" w:cs="宋体"/>
                <w:kern w:val="0"/>
                <w:sz w:val="18"/>
                <w:szCs w:val="18"/>
              </w:rPr>
              <w:t>户</w:t>
            </w:r>
          </w:p>
        </w:tc>
        <w:tc>
          <w:tcPr>
            <w:tcW w:w="768" w:type="pct"/>
            <w:tcBorders>
              <w:top w:val="nil"/>
              <w:left w:val="single" w:color="auto" w:sz="2" w:space="0"/>
              <w:bottom w:val="nil"/>
              <w:right w:val="single" w:color="auto" w:sz="2" w:space="0"/>
            </w:tcBorders>
            <w:noWrap/>
            <w:vAlign w:val="center"/>
          </w:tcPr>
          <w:p w14:paraId="3B7A6691">
            <w:pPr>
              <w:widowControl/>
              <w:jc w:val="center"/>
              <w:rPr>
                <w:rFonts w:ascii="宋体" w:hAnsi="宋体" w:cs="宋体"/>
                <w:kern w:val="0"/>
                <w:sz w:val="18"/>
                <w:szCs w:val="18"/>
              </w:rPr>
            </w:pPr>
            <w:r>
              <w:rPr>
                <w:rFonts w:hint="eastAsia" w:ascii="宋体" w:hAnsi="宋体" w:cs="宋体"/>
                <w:kern w:val="0"/>
                <w:sz w:val="18"/>
                <w:szCs w:val="18"/>
              </w:rPr>
              <w:t>64</w:t>
            </w:r>
          </w:p>
        </w:tc>
        <w:tc>
          <w:tcPr>
            <w:tcW w:w="676" w:type="pct"/>
            <w:tcBorders>
              <w:top w:val="nil"/>
              <w:left w:val="single" w:color="auto" w:sz="2" w:space="0"/>
              <w:bottom w:val="nil"/>
              <w:right w:val="nil"/>
            </w:tcBorders>
            <w:noWrap/>
            <w:vAlign w:val="center"/>
          </w:tcPr>
          <w:p w14:paraId="5E5FFD9D">
            <w:pPr>
              <w:widowControl/>
              <w:jc w:val="center"/>
              <w:rPr>
                <w:rFonts w:ascii="宋体" w:hAnsi="宋体" w:cs="宋体"/>
                <w:kern w:val="0"/>
                <w:sz w:val="18"/>
                <w:szCs w:val="18"/>
              </w:rPr>
            </w:pPr>
          </w:p>
        </w:tc>
      </w:tr>
      <w:tr w14:paraId="4AADE872">
        <w:tblPrEx>
          <w:tblCellMar>
            <w:top w:w="0" w:type="dxa"/>
            <w:left w:w="108" w:type="dxa"/>
            <w:bottom w:w="0" w:type="dxa"/>
            <w:right w:w="108" w:type="dxa"/>
          </w:tblCellMar>
        </w:tblPrEx>
        <w:trPr>
          <w:trHeight w:val="1020" w:hRule="atLeast"/>
          <w:jc w:val="center"/>
        </w:trPr>
        <w:tc>
          <w:tcPr>
            <w:tcW w:w="2847" w:type="pct"/>
            <w:tcBorders>
              <w:top w:val="nil"/>
              <w:left w:val="nil"/>
              <w:bottom w:val="nil"/>
              <w:right w:val="single" w:color="auto" w:sz="2" w:space="0"/>
            </w:tcBorders>
            <w:noWrap/>
            <w:vAlign w:val="center"/>
          </w:tcPr>
          <w:p w14:paraId="22001BCC">
            <w:pPr>
              <w:widowControl/>
              <w:rPr>
                <w:rFonts w:hint="eastAsia" w:ascii="宋体" w:hAnsi="宋体" w:cs="宋体"/>
                <w:kern w:val="0"/>
                <w:sz w:val="18"/>
                <w:szCs w:val="18"/>
              </w:rPr>
            </w:pPr>
            <w:r>
              <w:rPr>
                <w:rFonts w:hint="eastAsia" w:ascii="宋体" w:hAnsi="宋体" w:cs="宋体"/>
                <w:kern w:val="0"/>
                <w:sz w:val="18"/>
                <w:szCs w:val="18"/>
              </w:rPr>
              <w:t>【≤常住户数；网上既卖自家的又帮别家卖的算1户，如果本村农户自办农业企业、家庭农场或合作经济组织开展网上销售农产品的按1户计算。】</w:t>
            </w:r>
          </w:p>
        </w:tc>
        <w:tc>
          <w:tcPr>
            <w:tcW w:w="708" w:type="pct"/>
            <w:tcBorders>
              <w:top w:val="nil"/>
              <w:left w:val="single" w:color="auto" w:sz="2" w:space="0"/>
              <w:bottom w:val="nil"/>
              <w:right w:val="single" w:color="auto" w:sz="2" w:space="0"/>
            </w:tcBorders>
            <w:noWrap/>
            <w:vAlign w:val="center"/>
          </w:tcPr>
          <w:p w14:paraId="16FFAD77">
            <w:pPr>
              <w:widowControl/>
              <w:jc w:val="center"/>
              <w:rPr>
                <w:rFonts w:hint="eastAsia"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23C0E3CE">
            <w:pPr>
              <w:widowControl/>
              <w:jc w:val="center"/>
              <w:rPr>
                <w:rFonts w:hint="eastAsia" w:ascii="宋体" w:hAnsi="宋体" w:cs="宋体"/>
                <w:kern w:val="0"/>
                <w:sz w:val="18"/>
                <w:szCs w:val="18"/>
              </w:rPr>
            </w:pPr>
          </w:p>
        </w:tc>
        <w:tc>
          <w:tcPr>
            <w:tcW w:w="676" w:type="pct"/>
            <w:tcBorders>
              <w:top w:val="nil"/>
              <w:left w:val="single" w:color="auto" w:sz="2" w:space="0"/>
              <w:bottom w:val="nil"/>
              <w:right w:val="nil"/>
            </w:tcBorders>
            <w:noWrap/>
            <w:vAlign w:val="center"/>
          </w:tcPr>
          <w:p w14:paraId="02C93FEA">
            <w:pPr>
              <w:widowControl/>
              <w:jc w:val="center"/>
              <w:rPr>
                <w:rFonts w:ascii="宋体" w:hAnsi="宋体" w:cs="宋体"/>
                <w:kern w:val="0"/>
                <w:sz w:val="18"/>
                <w:szCs w:val="18"/>
              </w:rPr>
            </w:pPr>
          </w:p>
        </w:tc>
      </w:tr>
      <w:tr w14:paraId="6FD20EE9">
        <w:tblPrEx>
          <w:tblCellMar>
            <w:top w:w="0" w:type="dxa"/>
            <w:left w:w="108" w:type="dxa"/>
            <w:bottom w:w="0" w:type="dxa"/>
            <w:right w:w="108" w:type="dxa"/>
          </w:tblCellMar>
        </w:tblPrEx>
        <w:trPr>
          <w:trHeight w:val="397" w:hRule="atLeast"/>
          <w:jc w:val="center"/>
        </w:trPr>
        <w:tc>
          <w:tcPr>
            <w:tcW w:w="2847" w:type="pct"/>
            <w:tcBorders>
              <w:top w:val="nil"/>
              <w:left w:val="nil"/>
              <w:bottom w:val="nil"/>
              <w:right w:val="single" w:color="auto" w:sz="2" w:space="0"/>
            </w:tcBorders>
            <w:noWrap/>
            <w:vAlign w:val="center"/>
          </w:tcPr>
          <w:p w14:paraId="356BC618">
            <w:pPr>
              <w:widowControl/>
              <w:rPr>
                <w:rFonts w:ascii="宋体" w:hAnsi="宋体" w:cs="宋体"/>
                <w:kern w:val="0"/>
                <w:sz w:val="18"/>
                <w:szCs w:val="18"/>
              </w:rPr>
            </w:pPr>
            <w:r>
              <w:rPr>
                <w:rFonts w:hint="eastAsia" w:ascii="宋体" w:hAnsi="宋体" w:cs="宋体"/>
                <w:kern w:val="0"/>
                <w:sz w:val="18"/>
                <w:szCs w:val="18"/>
              </w:rPr>
              <w:t>开展休闲农业和乡村旅游的户数</w:t>
            </w:r>
          </w:p>
        </w:tc>
        <w:tc>
          <w:tcPr>
            <w:tcW w:w="708" w:type="pct"/>
            <w:tcBorders>
              <w:top w:val="nil"/>
              <w:left w:val="single" w:color="auto" w:sz="2" w:space="0"/>
              <w:bottom w:val="nil"/>
              <w:right w:val="single" w:color="auto" w:sz="2" w:space="0"/>
            </w:tcBorders>
            <w:noWrap/>
            <w:vAlign w:val="center"/>
          </w:tcPr>
          <w:p w14:paraId="48DE54CF">
            <w:pPr>
              <w:widowControl/>
              <w:jc w:val="center"/>
              <w:rPr>
                <w:rFonts w:ascii="宋体" w:hAnsi="宋体" w:cs="宋体"/>
                <w:kern w:val="0"/>
                <w:sz w:val="18"/>
                <w:szCs w:val="18"/>
              </w:rPr>
            </w:pPr>
            <w:r>
              <w:rPr>
                <w:rFonts w:hint="eastAsia" w:ascii="宋体" w:hAnsi="宋体" w:cs="宋体"/>
                <w:kern w:val="0"/>
                <w:sz w:val="18"/>
                <w:szCs w:val="18"/>
              </w:rPr>
              <w:t>户</w:t>
            </w:r>
          </w:p>
        </w:tc>
        <w:tc>
          <w:tcPr>
            <w:tcW w:w="768" w:type="pct"/>
            <w:tcBorders>
              <w:top w:val="nil"/>
              <w:left w:val="single" w:color="auto" w:sz="2" w:space="0"/>
              <w:bottom w:val="nil"/>
              <w:right w:val="single" w:color="auto" w:sz="2" w:space="0"/>
            </w:tcBorders>
            <w:noWrap/>
            <w:vAlign w:val="center"/>
          </w:tcPr>
          <w:p w14:paraId="7B5C82F3">
            <w:pPr>
              <w:widowControl/>
              <w:jc w:val="center"/>
              <w:rPr>
                <w:rFonts w:ascii="宋体" w:hAnsi="宋体" w:cs="宋体"/>
                <w:kern w:val="0"/>
                <w:sz w:val="18"/>
                <w:szCs w:val="18"/>
              </w:rPr>
            </w:pPr>
            <w:r>
              <w:rPr>
                <w:rFonts w:hint="eastAsia" w:ascii="宋体" w:hAnsi="宋体" w:cs="宋体"/>
                <w:kern w:val="0"/>
                <w:sz w:val="18"/>
                <w:szCs w:val="18"/>
              </w:rPr>
              <w:t>65</w:t>
            </w:r>
          </w:p>
        </w:tc>
        <w:tc>
          <w:tcPr>
            <w:tcW w:w="676" w:type="pct"/>
            <w:tcBorders>
              <w:top w:val="nil"/>
              <w:left w:val="single" w:color="auto" w:sz="2" w:space="0"/>
              <w:bottom w:val="nil"/>
              <w:right w:val="nil"/>
            </w:tcBorders>
            <w:noWrap/>
            <w:vAlign w:val="center"/>
          </w:tcPr>
          <w:p w14:paraId="4D2A9A3A">
            <w:pPr>
              <w:widowControl/>
              <w:jc w:val="center"/>
              <w:rPr>
                <w:rFonts w:ascii="宋体" w:hAnsi="宋体" w:cs="宋体"/>
                <w:kern w:val="0"/>
                <w:sz w:val="18"/>
                <w:szCs w:val="18"/>
              </w:rPr>
            </w:pPr>
          </w:p>
        </w:tc>
      </w:tr>
      <w:tr w14:paraId="07C03DA1">
        <w:tblPrEx>
          <w:tblCellMar>
            <w:top w:w="0" w:type="dxa"/>
            <w:left w:w="108" w:type="dxa"/>
            <w:bottom w:w="0" w:type="dxa"/>
            <w:right w:w="108" w:type="dxa"/>
          </w:tblCellMar>
        </w:tblPrEx>
        <w:trPr>
          <w:trHeight w:val="680" w:hRule="atLeast"/>
          <w:jc w:val="center"/>
        </w:trPr>
        <w:tc>
          <w:tcPr>
            <w:tcW w:w="2847" w:type="pct"/>
            <w:tcBorders>
              <w:top w:val="nil"/>
              <w:left w:val="nil"/>
              <w:bottom w:val="nil"/>
              <w:right w:val="single" w:color="auto" w:sz="2" w:space="0"/>
            </w:tcBorders>
            <w:noWrap/>
            <w:vAlign w:val="center"/>
          </w:tcPr>
          <w:p w14:paraId="05DC084C">
            <w:pPr>
              <w:widowControl/>
              <w:rPr>
                <w:rFonts w:ascii="宋体" w:hAnsi="宋体" w:cs="宋体"/>
                <w:kern w:val="0"/>
                <w:sz w:val="18"/>
                <w:szCs w:val="18"/>
              </w:rPr>
            </w:pPr>
            <w:r>
              <w:rPr>
                <w:rFonts w:hint="eastAsia" w:ascii="宋体" w:hAnsi="宋体" w:cs="宋体"/>
                <w:kern w:val="0"/>
                <w:sz w:val="18"/>
                <w:szCs w:val="18"/>
              </w:rPr>
              <w:t>【包括提供茶馆、酒馆、乡村旅店、农家乐、观光、采摘、农事体验等活动的户数。】</w:t>
            </w:r>
          </w:p>
        </w:tc>
        <w:tc>
          <w:tcPr>
            <w:tcW w:w="708" w:type="pct"/>
            <w:tcBorders>
              <w:top w:val="nil"/>
              <w:left w:val="single" w:color="auto" w:sz="2" w:space="0"/>
              <w:bottom w:val="nil"/>
              <w:right w:val="single" w:color="auto" w:sz="2" w:space="0"/>
            </w:tcBorders>
            <w:noWrap/>
            <w:vAlign w:val="center"/>
          </w:tcPr>
          <w:p w14:paraId="7B2728F1">
            <w:pPr>
              <w:widowControl/>
              <w:jc w:val="center"/>
              <w:rPr>
                <w:rFonts w:ascii="宋体" w:hAnsi="宋体" w:cs="宋体"/>
                <w:kern w:val="0"/>
                <w:sz w:val="18"/>
                <w:szCs w:val="18"/>
              </w:rPr>
            </w:pPr>
          </w:p>
        </w:tc>
        <w:tc>
          <w:tcPr>
            <w:tcW w:w="768" w:type="pct"/>
            <w:tcBorders>
              <w:top w:val="nil"/>
              <w:left w:val="single" w:color="auto" w:sz="2" w:space="0"/>
              <w:bottom w:val="nil"/>
              <w:right w:val="single" w:color="auto" w:sz="2" w:space="0"/>
            </w:tcBorders>
            <w:noWrap/>
            <w:vAlign w:val="center"/>
          </w:tcPr>
          <w:p w14:paraId="64013755">
            <w:pPr>
              <w:widowControl/>
              <w:jc w:val="center"/>
              <w:rPr>
                <w:rFonts w:ascii="宋体" w:hAnsi="宋体" w:cs="宋体"/>
                <w:kern w:val="0"/>
                <w:sz w:val="18"/>
                <w:szCs w:val="18"/>
              </w:rPr>
            </w:pPr>
          </w:p>
        </w:tc>
        <w:tc>
          <w:tcPr>
            <w:tcW w:w="676" w:type="pct"/>
            <w:tcBorders>
              <w:top w:val="nil"/>
              <w:left w:val="single" w:color="auto" w:sz="2" w:space="0"/>
              <w:bottom w:val="nil"/>
              <w:right w:val="nil"/>
            </w:tcBorders>
            <w:noWrap/>
            <w:vAlign w:val="center"/>
          </w:tcPr>
          <w:p w14:paraId="3E2577D9">
            <w:pPr>
              <w:widowControl/>
              <w:jc w:val="center"/>
              <w:rPr>
                <w:rFonts w:ascii="宋体" w:hAnsi="宋体" w:cs="宋体"/>
                <w:kern w:val="0"/>
                <w:sz w:val="18"/>
                <w:szCs w:val="18"/>
              </w:rPr>
            </w:pPr>
          </w:p>
        </w:tc>
      </w:tr>
      <w:tr w14:paraId="5AB21C85">
        <w:tblPrEx>
          <w:tblCellMar>
            <w:top w:w="0" w:type="dxa"/>
            <w:left w:w="108" w:type="dxa"/>
            <w:bottom w:w="0" w:type="dxa"/>
            <w:right w:w="108" w:type="dxa"/>
          </w:tblCellMar>
        </w:tblPrEx>
        <w:trPr>
          <w:trHeight w:val="397" w:hRule="atLeast"/>
          <w:jc w:val="center"/>
        </w:trPr>
        <w:tc>
          <w:tcPr>
            <w:tcW w:w="2847" w:type="pct"/>
            <w:tcBorders>
              <w:top w:val="nil"/>
              <w:left w:val="nil"/>
              <w:bottom w:val="nil"/>
              <w:right w:val="single" w:color="auto" w:sz="2" w:space="0"/>
            </w:tcBorders>
            <w:noWrap/>
            <w:vAlign w:val="center"/>
          </w:tcPr>
          <w:p w14:paraId="0967347F">
            <w:pPr>
              <w:widowControl/>
              <w:rPr>
                <w:rFonts w:ascii="宋体" w:hAnsi="宋体" w:cs="宋体"/>
                <w:b/>
                <w:bCs/>
                <w:kern w:val="0"/>
                <w:sz w:val="18"/>
                <w:szCs w:val="18"/>
              </w:rPr>
            </w:pPr>
            <w:r>
              <w:rPr>
                <w:rFonts w:hint="eastAsia" w:ascii="宋体" w:hAnsi="宋体" w:cs="宋体"/>
                <w:b/>
                <w:bCs/>
                <w:kern w:val="0"/>
                <w:sz w:val="18"/>
                <w:szCs w:val="18"/>
              </w:rPr>
              <w:t>五、社会保障</w:t>
            </w:r>
          </w:p>
        </w:tc>
        <w:tc>
          <w:tcPr>
            <w:tcW w:w="708" w:type="pct"/>
            <w:tcBorders>
              <w:top w:val="nil"/>
              <w:left w:val="single" w:color="auto" w:sz="2" w:space="0"/>
              <w:bottom w:val="nil"/>
              <w:right w:val="single" w:color="auto" w:sz="2" w:space="0"/>
            </w:tcBorders>
            <w:noWrap/>
            <w:vAlign w:val="center"/>
          </w:tcPr>
          <w:p w14:paraId="436566A1">
            <w:pPr>
              <w:widowControl/>
              <w:jc w:val="center"/>
              <w:rPr>
                <w:rFonts w:ascii="宋体" w:hAnsi="宋体" w:cs="宋体"/>
                <w:kern w:val="0"/>
                <w:sz w:val="18"/>
                <w:szCs w:val="18"/>
              </w:rPr>
            </w:pPr>
            <w:r>
              <w:rPr>
                <w:rFonts w:hint="eastAsia" w:ascii="宋体" w:hAnsi="宋体" w:cs="宋体"/>
                <w:kern w:val="0"/>
                <w:sz w:val="18"/>
                <w:szCs w:val="18"/>
              </w:rPr>
              <w:t>—</w:t>
            </w:r>
          </w:p>
        </w:tc>
        <w:tc>
          <w:tcPr>
            <w:tcW w:w="768" w:type="pct"/>
            <w:tcBorders>
              <w:top w:val="nil"/>
              <w:left w:val="single" w:color="auto" w:sz="2" w:space="0"/>
              <w:bottom w:val="nil"/>
              <w:right w:val="single" w:color="auto" w:sz="2" w:space="0"/>
            </w:tcBorders>
            <w:noWrap/>
            <w:vAlign w:val="center"/>
          </w:tcPr>
          <w:p w14:paraId="44AC3431">
            <w:pPr>
              <w:widowControl/>
              <w:jc w:val="center"/>
              <w:rPr>
                <w:rFonts w:ascii="宋体" w:hAnsi="宋体" w:cs="宋体"/>
                <w:kern w:val="0"/>
                <w:sz w:val="18"/>
                <w:szCs w:val="18"/>
              </w:rPr>
            </w:pPr>
            <w:r>
              <w:rPr>
                <w:rFonts w:hint="eastAsia" w:ascii="宋体" w:hAnsi="宋体" w:cs="宋体"/>
                <w:kern w:val="0"/>
                <w:sz w:val="18"/>
                <w:szCs w:val="18"/>
              </w:rPr>
              <w:t>—</w:t>
            </w:r>
          </w:p>
        </w:tc>
        <w:tc>
          <w:tcPr>
            <w:tcW w:w="676" w:type="pct"/>
            <w:tcBorders>
              <w:top w:val="nil"/>
              <w:left w:val="single" w:color="auto" w:sz="2" w:space="0"/>
              <w:bottom w:val="nil"/>
              <w:right w:val="nil"/>
            </w:tcBorders>
            <w:noWrap/>
            <w:vAlign w:val="center"/>
          </w:tcPr>
          <w:p w14:paraId="20422699">
            <w:pPr>
              <w:widowControl/>
              <w:jc w:val="center"/>
              <w:rPr>
                <w:rFonts w:ascii="宋体" w:hAnsi="宋体" w:cs="宋体"/>
                <w:kern w:val="0"/>
                <w:sz w:val="18"/>
                <w:szCs w:val="18"/>
              </w:rPr>
            </w:pPr>
          </w:p>
        </w:tc>
      </w:tr>
      <w:tr w14:paraId="6DFB3BBA">
        <w:tblPrEx>
          <w:tblCellMar>
            <w:top w:w="0" w:type="dxa"/>
            <w:left w:w="108" w:type="dxa"/>
            <w:bottom w:w="0" w:type="dxa"/>
            <w:right w:w="108" w:type="dxa"/>
          </w:tblCellMar>
        </w:tblPrEx>
        <w:trPr>
          <w:trHeight w:val="454" w:hRule="atLeast"/>
          <w:jc w:val="center"/>
        </w:trPr>
        <w:tc>
          <w:tcPr>
            <w:tcW w:w="2847" w:type="pct"/>
            <w:tcBorders>
              <w:top w:val="nil"/>
              <w:left w:val="nil"/>
              <w:bottom w:val="nil"/>
              <w:right w:val="single" w:color="auto" w:sz="2" w:space="0"/>
            </w:tcBorders>
            <w:noWrap/>
            <w:vAlign w:val="center"/>
          </w:tcPr>
          <w:p w14:paraId="79F69B07">
            <w:pPr>
              <w:widowControl/>
              <w:rPr>
                <w:rFonts w:ascii="宋体" w:hAnsi="宋体" w:cs="宋体"/>
                <w:kern w:val="0"/>
                <w:sz w:val="18"/>
                <w:szCs w:val="18"/>
              </w:rPr>
            </w:pPr>
            <w:r>
              <w:rPr>
                <w:rFonts w:hint="eastAsia" w:ascii="宋体" w:hAnsi="宋体" w:cs="宋体"/>
                <w:kern w:val="0"/>
                <w:sz w:val="18"/>
                <w:szCs w:val="18"/>
              </w:rPr>
              <w:t>农村特困救助供养人数</w:t>
            </w:r>
          </w:p>
        </w:tc>
        <w:tc>
          <w:tcPr>
            <w:tcW w:w="708" w:type="pct"/>
            <w:tcBorders>
              <w:top w:val="nil"/>
              <w:left w:val="single" w:color="auto" w:sz="2" w:space="0"/>
              <w:bottom w:val="nil"/>
              <w:right w:val="single" w:color="auto" w:sz="2" w:space="0"/>
            </w:tcBorders>
            <w:noWrap/>
            <w:vAlign w:val="center"/>
          </w:tcPr>
          <w:p w14:paraId="55AB14D7">
            <w:pPr>
              <w:widowControl/>
              <w:jc w:val="center"/>
              <w:rPr>
                <w:rFonts w:ascii="宋体" w:hAnsi="宋体" w:cs="宋体"/>
                <w:kern w:val="0"/>
                <w:sz w:val="18"/>
                <w:szCs w:val="18"/>
              </w:rPr>
            </w:pPr>
            <w:r>
              <w:rPr>
                <w:rFonts w:hint="eastAsia" w:ascii="宋体" w:hAnsi="宋体" w:cs="宋体"/>
                <w:kern w:val="0"/>
                <w:sz w:val="18"/>
                <w:szCs w:val="18"/>
              </w:rPr>
              <w:t>人</w:t>
            </w:r>
          </w:p>
        </w:tc>
        <w:tc>
          <w:tcPr>
            <w:tcW w:w="768" w:type="pct"/>
            <w:tcBorders>
              <w:top w:val="nil"/>
              <w:left w:val="single" w:color="auto" w:sz="2" w:space="0"/>
              <w:bottom w:val="nil"/>
              <w:right w:val="single" w:color="auto" w:sz="2" w:space="0"/>
            </w:tcBorders>
            <w:noWrap/>
            <w:vAlign w:val="center"/>
          </w:tcPr>
          <w:p w14:paraId="6A838FDC">
            <w:pPr>
              <w:widowControl/>
              <w:jc w:val="center"/>
              <w:rPr>
                <w:rFonts w:ascii="宋体" w:hAnsi="宋体" w:cs="宋体"/>
                <w:kern w:val="0"/>
                <w:sz w:val="18"/>
                <w:szCs w:val="18"/>
              </w:rPr>
            </w:pPr>
            <w:r>
              <w:rPr>
                <w:rFonts w:hint="eastAsia" w:ascii="宋体" w:hAnsi="宋体" w:cs="宋体"/>
                <w:kern w:val="0"/>
                <w:sz w:val="18"/>
                <w:szCs w:val="18"/>
              </w:rPr>
              <w:t>66</w:t>
            </w:r>
          </w:p>
        </w:tc>
        <w:tc>
          <w:tcPr>
            <w:tcW w:w="676" w:type="pct"/>
            <w:tcBorders>
              <w:top w:val="nil"/>
              <w:left w:val="single" w:color="auto" w:sz="2" w:space="0"/>
              <w:bottom w:val="nil"/>
              <w:right w:val="nil"/>
            </w:tcBorders>
            <w:noWrap/>
            <w:vAlign w:val="center"/>
          </w:tcPr>
          <w:p w14:paraId="7539EB3F">
            <w:pPr>
              <w:widowControl/>
              <w:jc w:val="center"/>
              <w:rPr>
                <w:rFonts w:ascii="宋体" w:hAnsi="宋体" w:cs="宋体"/>
                <w:kern w:val="0"/>
                <w:sz w:val="18"/>
                <w:szCs w:val="18"/>
              </w:rPr>
            </w:pPr>
          </w:p>
        </w:tc>
      </w:tr>
      <w:tr w14:paraId="6146FBB5">
        <w:tblPrEx>
          <w:tblCellMar>
            <w:top w:w="0" w:type="dxa"/>
            <w:left w:w="108" w:type="dxa"/>
            <w:bottom w:w="0" w:type="dxa"/>
            <w:right w:w="108" w:type="dxa"/>
          </w:tblCellMar>
        </w:tblPrEx>
        <w:trPr>
          <w:trHeight w:val="1020" w:hRule="atLeast"/>
          <w:jc w:val="center"/>
        </w:trPr>
        <w:tc>
          <w:tcPr>
            <w:tcW w:w="2847" w:type="pct"/>
            <w:tcBorders>
              <w:top w:val="nil"/>
              <w:left w:val="nil"/>
              <w:right w:val="single" w:color="auto" w:sz="2" w:space="0"/>
            </w:tcBorders>
            <w:noWrap/>
            <w:vAlign w:val="center"/>
          </w:tcPr>
          <w:p w14:paraId="06D326EF">
            <w:pPr>
              <w:widowControl/>
              <w:rPr>
                <w:rFonts w:hint="eastAsia" w:ascii="宋体" w:hAnsi="宋体" w:cs="宋体"/>
                <w:kern w:val="0"/>
                <w:sz w:val="18"/>
                <w:szCs w:val="18"/>
              </w:rPr>
            </w:pPr>
            <w:r>
              <w:rPr>
                <w:rFonts w:hint="eastAsia" w:ascii="宋体" w:hAnsi="宋体" w:cs="宋体"/>
                <w:kern w:val="0"/>
                <w:sz w:val="18"/>
                <w:szCs w:val="18"/>
              </w:rPr>
              <w:t>【指户籍在本村且无劳动能力、无生活来源、又无法定赡养、抚养、扶养义务人，或者其法定赡养、抚养、扶养义务人无赡养、抚养、扶养能力的老年、残疾或者未满18岁的村民。】</w:t>
            </w:r>
          </w:p>
        </w:tc>
        <w:tc>
          <w:tcPr>
            <w:tcW w:w="708" w:type="pct"/>
            <w:tcBorders>
              <w:top w:val="nil"/>
              <w:left w:val="single" w:color="auto" w:sz="2" w:space="0"/>
              <w:right w:val="single" w:color="auto" w:sz="2" w:space="0"/>
            </w:tcBorders>
            <w:noWrap/>
            <w:vAlign w:val="center"/>
          </w:tcPr>
          <w:p w14:paraId="11174E13">
            <w:pPr>
              <w:widowControl/>
              <w:jc w:val="center"/>
              <w:rPr>
                <w:rFonts w:hint="eastAsia" w:ascii="宋体" w:hAnsi="宋体" w:cs="宋体"/>
                <w:kern w:val="0"/>
                <w:sz w:val="18"/>
                <w:szCs w:val="18"/>
              </w:rPr>
            </w:pPr>
          </w:p>
        </w:tc>
        <w:tc>
          <w:tcPr>
            <w:tcW w:w="768" w:type="pct"/>
            <w:tcBorders>
              <w:top w:val="nil"/>
              <w:left w:val="single" w:color="auto" w:sz="2" w:space="0"/>
              <w:right w:val="single" w:color="auto" w:sz="2" w:space="0"/>
            </w:tcBorders>
            <w:noWrap/>
            <w:vAlign w:val="center"/>
          </w:tcPr>
          <w:p w14:paraId="7FB23484">
            <w:pPr>
              <w:widowControl/>
              <w:jc w:val="center"/>
              <w:rPr>
                <w:rFonts w:ascii="宋体" w:hAnsi="宋体" w:cs="宋体"/>
                <w:kern w:val="0"/>
                <w:sz w:val="18"/>
                <w:szCs w:val="18"/>
              </w:rPr>
            </w:pPr>
          </w:p>
        </w:tc>
        <w:tc>
          <w:tcPr>
            <w:tcW w:w="676" w:type="pct"/>
            <w:tcBorders>
              <w:top w:val="nil"/>
              <w:left w:val="single" w:color="auto" w:sz="2" w:space="0"/>
              <w:right w:val="nil"/>
            </w:tcBorders>
            <w:noWrap/>
            <w:vAlign w:val="center"/>
          </w:tcPr>
          <w:p w14:paraId="06FC5D13">
            <w:pPr>
              <w:widowControl/>
              <w:jc w:val="center"/>
              <w:rPr>
                <w:rFonts w:ascii="宋体" w:hAnsi="宋体" w:cs="宋体"/>
                <w:kern w:val="0"/>
                <w:sz w:val="18"/>
                <w:szCs w:val="18"/>
              </w:rPr>
            </w:pPr>
          </w:p>
        </w:tc>
      </w:tr>
      <w:tr w14:paraId="34439AAD">
        <w:tblPrEx>
          <w:tblCellMar>
            <w:top w:w="0" w:type="dxa"/>
            <w:left w:w="108" w:type="dxa"/>
            <w:bottom w:w="0" w:type="dxa"/>
            <w:right w:w="108" w:type="dxa"/>
          </w:tblCellMar>
        </w:tblPrEx>
        <w:trPr>
          <w:trHeight w:val="397" w:hRule="atLeast"/>
          <w:jc w:val="center"/>
        </w:trPr>
        <w:tc>
          <w:tcPr>
            <w:tcW w:w="2847" w:type="pct"/>
            <w:tcBorders>
              <w:top w:val="nil"/>
              <w:left w:val="nil"/>
              <w:bottom w:val="nil"/>
              <w:right w:val="single" w:color="auto" w:sz="2" w:space="0"/>
            </w:tcBorders>
            <w:noWrap/>
            <w:vAlign w:val="center"/>
          </w:tcPr>
          <w:p w14:paraId="612A7E63">
            <w:pPr>
              <w:widowControl/>
              <w:rPr>
                <w:rFonts w:hint="eastAsia" w:ascii="宋体" w:hAnsi="宋体" w:cs="宋体"/>
                <w:b/>
                <w:bCs/>
                <w:kern w:val="0"/>
                <w:sz w:val="18"/>
                <w:szCs w:val="18"/>
              </w:rPr>
            </w:pPr>
            <w:r>
              <w:rPr>
                <w:rFonts w:hint="eastAsia" w:ascii="宋体" w:hAnsi="宋体" w:cs="宋体"/>
                <w:kern w:val="0"/>
                <w:sz w:val="18"/>
                <w:szCs w:val="18"/>
                <w:lang w:val="en"/>
              </w:rPr>
              <w:t>农</w:t>
            </w:r>
            <w:r>
              <w:rPr>
                <w:rFonts w:hint="eastAsia" w:ascii="宋体" w:hAnsi="宋体" w:cs="宋体"/>
                <w:kern w:val="0"/>
                <w:sz w:val="18"/>
                <w:szCs w:val="18"/>
              </w:rPr>
              <w:t>村养老服务机构和设施收养和救助人数</w:t>
            </w:r>
          </w:p>
        </w:tc>
        <w:tc>
          <w:tcPr>
            <w:tcW w:w="708" w:type="pct"/>
            <w:tcBorders>
              <w:top w:val="nil"/>
              <w:left w:val="single" w:color="auto" w:sz="2" w:space="0"/>
              <w:bottom w:val="nil"/>
              <w:right w:val="single" w:color="auto" w:sz="2" w:space="0"/>
            </w:tcBorders>
            <w:noWrap/>
            <w:vAlign w:val="center"/>
          </w:tcPr>
          <w:p w14:paraId="7AECE85A">
            <w:pPr>
              <w:widowControl/>
              <w:jc w:val="center"/>
              <w:rPr>
                <w:rFonts w:hint="eastAsia" w:ascii="宋体" w:hAnsi="宋体" w:cs="宋体"/>
                <w:kern w:val="0"/>
                <w:sz w:val="18"/>
                <w:szCs w:val="18"/>
              </w:rPr>
            </w:pPr>
            <w:r>
              <w:rPr>
                <w:rFonts w:hint="eastAsia" w:ascii="宋体" w:hAnsi="宋体" w:cs="宋体"/>
                <w:kern w:val="0"/>
                <w:sz w:val="18"/>
                <w:szCs w:val="18"/>
              </w:rPr>
              <w:t>人</w:t>
            </w:r>
          </w:p>
        </w:tc>
        <w:tc>
          <w:tcPr>
            <w:tcW w:w="768" w:type="pct"/>
            <w:tcBorders>
              <w:top w:val="nil"/>
              <w:left w:val="single" w:color="auto" w:sz="2" w:space="0"/>
              <w:bottom w:val="nil"/>
              <w:right w:val="single" w:color="auto" w:sz="2" w:space="0"/>
            </w:tcBorders>
            <w:noWrap/>
            <w:vAlign w:val="center"/>
          </w:tcPr>
          <w:p w14:paraId="57D80AEC">
            <w:pPr>
              <w:widowControl/>
              <w:jc w:val="center"/>
              <w:rPr>
                <w:rFonts w:ascii="宋体" w:hAnsi="宋体" w:cs="宋体"/>
                <w:kern w:val="0"/>
                <w:sz w:val="18"/>
                <w:szCs w:val="18"/>
              </w:rPr>
            </w:pPr>
            <w:r>
              <w:rPr>
                <w:rFonts w:hint="eastAsia" w:ascii="宋体" w:hAnsi="宋体" w:cs="宋体"/>
                <w:kern w:val="0"/>
                <w:sz w:val="18"/>
                <w:szCs w:val="18"/>
              </w:rPr>
              <w:t>67</w:t>
            </w:r>
          </w:p>
        </w:tc>
        <w:tc>
          <w:tcPr>
            <w:tcW w:w="676" w:type="pct"/>
            <w:tcBorders>
              <w:top w:val="nil"/>
              <w:left w:val="single" w:color="auto" w:sz="2" w:space="0"/>
              <w:bottom w:val="nil"/>
              <w:right w:val="nil"/>
            </w:tcBorders>
            <w:noWrap/>
            <w:vAlign w:val="center"/>
          </w:tcPr>
          <w:p w14:paraId="03C498E6">
            <w:pPr>
              <w:widowControl/>
              <w:jc w:val="center"/>
              <w:rPr>
                <w:rFonts w:ascii="宋体" w:hAnsi="宋体" w:cs="宋体"/>
                <w:kern w:val="0"/>
                <w:sz w:val="18"/>
                <w:szCs w:val="18"/>
              </w:rPr>
            </w:pPr>
          </w:p>
        </w:tc>
      </w:tr>
      <w:tr w14:paraId="6A5F0908">
        <w:tblPrEx>
          <w:tblCellMar>
            <w:top w:w="0" w:type="dxa"/>
            <w:left w:w="108" w:type="dxa"/>
            <w:bottom w:w="0" w:type="dxa"/>
            <w:right w:w="108" w:type="dxa"/>
          </w:tblCellMar>
        </w:tblPrEx>
        <w:trPr>
          <w:trHeight w:val="397" w:hRule="atLeast"/>
          <w:jc w:val="center"/>
        </w:trPr>
        <w:tc>
          <w:tcPr>
            <w:tcW w:w="2847" w:type="pct"/>
            <w:tcBorders>
              <w:top w:val="nil"/>
              <w:left w:val="nil"/>
              <w:bottom w:val="nil"/>
              <w:right w:val="single" w:color="auto" w:sz="2" w:space="0"/>
            </w:tcBorders>
            <w:noWrap/>
            <w:vAlign w:val="center"/>
          </w:tcPr>
          <w:p w14:paraId="408044D1">
            <w:pPr>
              <w:widowControl/>
              <w:rPr>
                <w:rFonts w:hint="eastAsia" w:ascii="宋体" w:hAnsi="宋体" w:cs="宋体"/>
                <w:kern w:val="0"/>
                <w:sz w:val="18"/>
                <w:szCs w:val="18"/>
              </w:rPr>
            </w:pPr>
            <w:r>
              <w:rPr>
                <w:rFonts w:hint="eastAsia" w:ascii="宋体" w:hAnsi="宋体" w:cs="宋体"/>
                <w:kern w:val="0"/>
                <w:sz w:val="18"/>
                <w:szCs w:val="18"/>
                <w:lang w:val="en"/>
              </w:rPr>
              <w:t>农</w:t>
            </w:r>
            <w:r>
              <w:rPr>
                <w:rFonts w:hint="eastAsia" w:ascii="宋体" w:hAnsi="宋体" w:cs="宋体"/>
                <w:kern w:val="0"/>
                <w:sz w:val="18"/>
                <w:szCs w:val="18"/>
              </w:rPr>
              <w:t>村养老服务机构能够提供住宿的床位数</w:t>
            </w:r>
          </w:p>
        </w:tc>
        <w:tc>
          <w:tcPr>
            <w:tcW w:w="708" w:type="pct"/>
            <w:tcBorders>
              <w:top w:val="nil"/>
              <w:left w:val="single" w:color="auto" w:sz="2" w:space="0"/>
              <w:bottom w:val="nil"/>
              <w:right w:val="single" w:color="auto" w:sz="2" w:space="0"/>
            </w:tcBorders>
            <w:noWrap/>
            <w:vAlign w:val="center"/>
          </w:tcPr>
          <w:p w14:paraId="3F9E2EF3">
            <w:pPr>
              <w:widowControl/>
              <w:jc w:val="center"/>
              <w:rPr>
                <w:rFonts w:hint="eastAsia" w:ascii="宋体" w:hAnsi="宋体" w:cs="宋体"/>
                <w:kern w:val="0"/>
                <w:sz w:val="18"/>
                <w:szCs w:val="18"/>
              </w:rPr>
            </w:pPr>
            <w:r>
              <w:rPr>
                <w:rFonts w:hint="eastAsia" w:ascii="宋体" w:hAnsi="宋体" w:cs="宋体"/>
                <w:kern w:val="0"/>
                <w:sz w:val="18"/>
                <w:szCs w:val="18"/>
              </w:rPr>
              <w:t>张</w:t>
            </w:r>
          </w:p>
        </w:tc>
        <w:tc>
          <w:tcPr>
            <w:tcW w:w="768" w:type="pct"/>
            <w:tcBorders>
              <w:top w:val="nil"/>
              <w:left w:val="single" w:color="auto" w:sz="2" w:space="0"/>
              <w:bottom w:val="nil"/>
              <w:right w:val="single" w:color="auto" w:sz="2" w:space="0"/>
            </w:tcBorders>
            <w:noWrap/>
            <w:vAlign w:val="center"/>
          </w:tcPr>
          <w:p w14:paraId="6A30C183">
            <w:pPr>
              <w:widowControl/>
              <w:jc w:val="center"/>
              <w:rPr>
                <w:rFonts w:ascii="宋体" w:hAnsi="宋体" w:cs="宋体"/>
                <w:kern w:val="0"/>
                <w:sz w:val="18"/>
                <w:szCs w:val="18"/>
              </w:rPr>
            </w:pPr>
            <w:r>
              <w:rPr>
                <w:rFonts w:hint="eastAsia" w:ascii="宋体" w:hAnsi="宋体" w:cs="宋体"/>
                <w:kern w:val="0"/>
                <w:sz w:val="18"/>
                <w:szCs w:val="18"/>
              </w:rPr>
              <w:t>68</w:t>
            </w:r>
          </w:p>
        </w:tc>
        <w:tc>
          <w:tcPr>
            <w:tcW w:w="676" w:type="pct"/>
            <w:tcBorders>
              <w:top w:val="nil"/>
              <w:left w:val="single" w:color="auto" w:sz="2" w:space="0"/>
              <w:bottom w:val="nil"/>
              <w:right w:val="nil"/>
            </w:tcBorders>
            <w:noWrap/>
            <w:vAlign w:val="center"/>
          </w:tcPr>
          <w:p w14:paraId="4E07E377">
            <w:pPr>
              <w:widowControl/>
              <w:jc w:val="center"/>
              <w:rPr>
                <w:rFonts w:ascii="宋体" w:hAnsi="宋体" w:cs="宋体"/>
                <w:kern w:val="0"/>
                <w:sz w:val="18"/>
                <w:szCs w:val="18"/>
              </w:rPr>
            </w:pPr>
          </w:p>
        </w:tc>
      </w:tr>
      <w:tr w14:paraId="45093E1E">
        <w:tblPrEx>
          <w:tblCellMar>
            <w:top w:w="0" w:type="dxa"/>
            <w:left w:w="108" w:type="dxa"/>
            <w:bottom w:w="0" w:type="dxa"/>
            <w:right w:w="108" w:type="dxa"/>
          </w:tblCellMar>
        </w:tblPrEx>
        <w:trPr>
          <w:trHeight w:val="397" w:hRule="atLeast"/>
          <w:jc w:val="center"/>
        </w:trPr>
        <w:tc>
          <w:tcPr>
            <w:tcW w:w="2847" w:type="pct"/>
            <w:tcBorders>
              <w:top w:val="nil"/>
              <w:left w:val="nil"/>
              <w:bottom w:val="nil"/>
              <w:right w:val="single" w:color="auto" w:sz="2" w:space="0"/>
            </w:tcBorders>
            <w:noWrap/>
            <w:vAlign w:val="center"/>
          </w:tcPr>
          <w:p w14:paraId="121A706E">
            <w:pPr>
              <w:widowControl/>
              <w:rPr>
                <w:rFonts w:ascii="宋体" w:hAnsi="宋体" w:cs="宋体"/>
                <w:b/>
                <w:bCs/>
                <w:kern w:val="0"/>
                <w:sz w:val="18"/>
                <w:szCs w:val="18"/>
              </w:rPr>
            </w:pPr>
            <w:r>
              <w:rPr>
                <w:rFonts w:hint="eastAsia" w:ascii="宋体" w:hAnsi="宋体" w:cs="宋体"/>
                <w:b/>
                <w:bCs/>
                <w:kern w:val="0"/>
                <w:sz w:val="18"/>
                <w:szCs w:val="18"/>
              </w:rPr>
              <w:t>六、农田水利</w:t>
            </w:r>
          </w:p>
        </w:tc>
        <w:tc>
          <w:tcPr>
            <w:tcW w:w="708" w:type="pct"/>
            <w:tcBorders>
              <w:top w:val="nil"/>
              <w:left w:val="single" w:color="auto" w:sz="2" w:space="0"/>
              <w:bottom w:val="nil"/>
              <w:right w:val="single" w:color="auto" w:sz="2" w:space="0"/>
            </w:tcBorders>
            <w:noWrap/>
            <w:vAlign w:val="center"/>
          </w:tcPr>
          <w:p w14:paraId="4E5FD1FA">
            <w:pPr>
              <w:widowControl/>
              <w:jc w:val="center"/>
              <w:rPr>
                <w:rFonts w:ascii="宋体" w:hAnsi="宋体" w:cs="宋体"/>
                <w:kern w:val="0"/>
                <w:sz w:val="18"/>
                <w:szCs w:val="18"/>
              </w:rPr>
            </w:pPr>
            <w:r>
              <w:rPr>
                <w:rFonts w:hint="eastAsia" w:ascii="宋体" w:hAnsi="宋体" w:cs="宋体"/>
                <w:kern w:val="0"/>
                <w:sz w:val="18"/>
                <w:szCs w:val="18"/>
              </w:rPr>
              <w:t>—</w:t>
            </w:r>
          </w:p>
        </w:tc>
        <w:tc>
          <w:tcPr>
            <w:tcW w:w="768" w:type="pct"/>
            <w:tcBorders>
              <w:top w:val="nil"/>
              <w:left w:val="single" w:color="auto" w:sz="2" w:space="0"/>
              <w:bottom w:val="nil"/>
              <w:right w:val="single" w:color="auto" w:sz="2" w:space="0"/>
            </w:tcBorders>
            <w:noWrap/>
            <w:vAlign w:val="center"/>
          </w:tcPr>
          <w:p w14:paraId="6F5AC1EE">
            <w:pPr>
              <w:widowControl/>
              <w:jc w:val="center"/>
              <w:rPr>
                <w:rFonts w:ascii="宋体" w:hAnsi="宋体" w:cs="宋体"/>
                <w:kern w:val="0"/>
                <w:sz w:val="18"/>
                <w:szCs w:val="18"/>
              </w:rPr>
            </w:pPr>
            <w:r>
              <w:rPr>
                <w:rFonts w:hint="eastAsia" w:ascii="宋体" w:hAnsi="宋体" w:cs="宋体"/>
                <w:kern w:val="0"/>
                <w:sz w:val="18"/>
                <w:szCs w:val="18"/>
              </w:rPr>
              <w:t>—</w:t>
            </w:r>
          </w:p>
        </w:tc>
        <w:tc>
          <w:tcPr>
            <w:tcW w:w="676" w:type="pct"/>
            <w:tcBorders>
              <w:top w:val="nil"/>
              <w:left w:val="single" w:color="auto" w:sz="2" w:space="0"/>
              <w:bottom w:val="nil"/>
              <w:right w:val="nil"/>
            </w:tcBorders>
            <w:noWrap/>
            <w:vAlign w:val="center"/>
          </w:tcPr>
          <w:p w14:paraId="0A17E224">
            <w:pPr>
              <w:widowControl/>
              <w:jc w:val="center"/>
              <w:rPr>
                <w:rFonts w:ascii="宋体" w:hAnsi="宋体" w:cs="宋体"/>
                <w:kern w:val="0"/>
                <w:sz w:val="18"/>
                <w:szCs w:val="18"/>
              </w:rPr>
            </w:pPr>
          </w:p>
        </w:tc>
      </w:tr>
      <w:tr w14:paraId="2CBEE8EF">
        <w:tblPrEx>
          <w:tblCellMar>
            <w:top w:w="0" w:type="dxa"/>
            <w:left w:w="108" w:type="dxa"/>
            <w:bottom w:w="0" w:type="dxa"/>
            <w:right w:w="108" w:type="dxa"/>
          </w:tblCellMar>
        </w:tblPrEx>
        <w:trPr>
          <w:trHeight w:val="397" w:hRule="atLeast"/>
          <w:jc w:val="center"/>
        </w:trPr>
        <w:tc>
          <w:tcPr>
            <w:tcW w:w="2847" w:type="pct"/>
            <w:tcBorders>
              <w:top w:val="nil"/>
              <w:left w:val="nil"/>
              <w:bottom w:val="nil"/>
              <w:right w:val="single" w:color="auto" w:sz="2" w:space="0"/>
            </w:tcBorders>
            <w:noWrap/>
            <w:vAlign w:val="center"/>
          </w:tcPr>
          <w:p w14:paraId="1C2AD1BA">
            <w:pPr>
              <w:widowControl/>
              <w:rPr>
                <w:rFonts w:ascii="宋体" w:hAnsi="宋体" w:cs="宋体"/>
                <w:kern w:val="0"/>
                <w:sz w:val="18"/>
                <w:szCs w:val="18"/>
              </w:rPr>
            </w:pPr>
            <w:r>
              <w:rPr>
                <w:rFonts w:hint="eastAsia" w:ascii="宋体" w:hAnsi="宋体" w:cs="宋体"/>
                <w:kern w:val="0"/>
                <w:sz w:val="18"/>
                <w:szCs w:val="18"/>
              </w:rPr>
              <w:t>主要灌溉用水源</w:t>
            </w:r>
            <w:r>
              <w:rPr>
                <w:rFonts w:ascii="宋体" w:hAnsi="宋体"/>
                <w:kern w:val="0"/>
                <w:sz w:val="18"/>
                <w:szCs w:val="18"/>
              </w:rPr>
              <w:t xml:space="preserve">  </w:t>
            </w:r>
            <w:r>
              <w:rPr>
                <w:rFonts w:hint="eastAsia" w:ascii="宋体" w:hAnsi="宋体" w:cs="宋体"/>
                <w:kern w:val="0"/>
                <w:sz w:val="18"/>
                <w:szCs w:val="18"/>
              </w:rPr>
              <w:t>（</w:t>
            </w:r>
            <w:r>
              <w:rPr>
                <w:rFonts w:ascii="宋体" w:hAnsi="宋体"/>
                <w:kern w:val="0"/>
                <w:sz w:val="18"/>
                <w:szCs w:val="18"/>
              </w:rPr>
              <w:t>1.</w:t>
            </w:r>
            <w:r>
              <w:rPr>
                <w:rFonts w:hint="eastAsia" w:ascii="宋体" w:hAnsi="宋体" w:cs="宋体"/>
                <w:kern w:val="0"/>
                <w:sz w:val="18"/>
                <w:szCs w:val="18"/>
              </w:rPr>
              <w:t>地表水</w:t>
            </w:r>
            <w:r>
              <w:rPr>
                <w:rFonts w:ascii="宋体" w:hAnsi="宋体"/>
                <w:kern w:val="0"/>
                <w:sz w:val="18"/>
                <w:szCs w:val="18"/>
              </w:rPr>
              <w:t xml:space="preserve">  2.</w:t>
            </w:r>
            <w:r>
              <w:rPr>
                <w:rFonts w:hint="eastAsia" w:ascii="宋体" w:hAnsi="宋体" w:cs="宋体"/>
                <w:kern w:val="0"/>
                <w:sz w:val="18"/>
                <w:szCs w:val="18"/>
              </w:rPr>
              <w:t>地下水</w:t>
            </w:r>
            <w:r>
              <w:rPr>
                <w:rFonts w:ascii="宋体" w:hAnsi="宋体"/>
                <w:kern w:val="0"/>
                <w:sz w:val="18"/>
                <w:szCs w:val="18"/>
              </w:rPr>
              <w:t xml:space="preserve">  3.</w:t>
            </w:r>
            <w:r>
              <w:rPr>
                <w:rFonts w:hint="eastAsia" w:ascii="宋体" w:hAnsi="宋体" w:cs="宋体"/>
                <w:kern w:val="0"/>
                <w:sz w:val="18"/>
                <w:szCs w:val="18"/>
              </w:rPr>
              <w:t>无水源）</w:t>
            </w:r>
            <w:r>
              <w:rPr>
                <w:rFonts w:ascii="宋体" w:hAnsi="宋体"/>
                <w:kern w:val="0"/>
                <w:sz w:val="18"/>
                <w:szCs w:val="18"/>
              </w:rPr>
              <w:t xml:space="preserve"> </w:t>
            </w:r>
          </w:p>
        </w:tc>
        <w:tc>
          <w:tcPr>
            <w:tcW w:w="708" w:type="pct"/>
            <w:tcBorders>
              <w:top w:val="nil"/>
              <w:left w:val="single" w:color="auto" w:sz="2" w:space="0"/>
              <w:bottom w:val="nil"/>
              <w:right w:val="single" w:color="auto" w:sz="2" w:space="0"/>
            </w:tcBorders>
            <w:noWrap/>
            <w:vAlign w:val="center"/>
          </w:tcPr>
          <w:p w14:paraId="71A1813E">
            <w:pPr>
              <w:widowControl/>
              <w:jc w:val="center"/>
              <w:rPr>
                <w:rFonts w:ascii="宋体" w:hAnsi="宋体" w:cs="宋体"/>
                <w:kern w:val="0"/>
                <w:sz w:val="18"/>
                <w:szCs w:val="18"/>
              </w:rPr>
            </w:pPr>
            <w:r>
              <w:rPr>
                <w:rFonts w:hint="eastAsia" w:ascii="宋体" w:hAnsi="宋体" w:cs="宋体"/>
                <w:kern w:val="0"/>
                <w:sz w:val="18"/>
                <w:szCs w:val="18"/>
              </w:rPr>
              <w:t>—</w:t>
            </w:r>
          </w:p>
        </w:tc>
        <w:tc>
          <w:tcPr>
            <w:tcW w:w="768" w:type="pct"/>
            <w:tcBorders>
              <w:top w:val="nil"/>
              <w:left w:val="single" w:color="auto" w:sz="2" w:space="0"/>
              <w:bottom w:val="nil"/>
              <w:right w:val="single" w:color="auto" w:sz="2" w:space="0"/>
            </w:tcBorders>
            <w:noWrap/>
            <w:vAlign w:val="center"/>
          </w:tcPr>
          <w:p w14:paraId="3ED14119">
            <w:pPr>
              <w:widowControl/>
              <w:jc w:val="center"/>
              <w:rPr>
                <w:rFonts w:ascii="宋体" w:hAnsi="宋体" w:cs="宋体"/>
                <w:kern w:val="0"/>
                <w:sz w:val="18"/>
                <w:szCs w:val="18"/>
              </w:rPr>
            </w:pPr>
            <w:r>
              <w:rPr>
                <w:rFonts w:hint="eastAsia" w:ascii="宋体" w:hAnsi="宋体" w:cs="宋体"/>
                <w:kern w:val="0"/>
                <w:sz w:val="18"/>
                <w:szCs w:val="18"/>
              </w:rPr>
              <w:t>69</w:t>
            </w:r>
          </w:p>
        </w:tc>
        <w:tc>
          <w:tcPr>
            <w:tcW w:w="676" w:type="pct"/>
            <w:tcBorders>
              <w:top w:val="nil"/>
              <w:left w:val="single" w:color="auto" w:sz="2" w:space="0"/>
              <w:bottom w:val="nil"/>
              <w:right w:val="nil"/>
            </w:tcBorders>
            <w:noWrap/>
            <w:vAlign w:val="center"/>
          </w:tcPr>
          <w:p w14:paraId="7F896667">
            <w:pPr>
              <w:widowControl/>
              <w:jc w:val="center"/>
              <w:rPr>
                <w:rFonts w:ascii="宋体" w:hAnsi="宋体" w:cs="宋体"/>
                <w:kern w:val="0"/>
                <w:sz w:val="18"/>
                <w:szCs w:val="18"/>
              </w:rPr>
            </w:pPr>
            <w:r>
              <w:rPr>
                <w:rFonts w:hint="eastAsia" w:ascii="宋体" w:hAnsi="宋体" w:cs="宋体"/>
                <w:kern w:val="0"/>
                <w:sz w:val="18"/>
                <w:szCs w:val="18"/>
              </w:rPr>
              <w:t>□</w:t>
            </w:r>
          </w:p>
        </w:tc>
      </w:tr>
      <w:tr w14:paraId="03C61F90">
        <w:tblPrEx>
          <w:tblCellMar>
            <w:top w:w="0" w:type="dxa"/>
            <w:left w:w="108" w:type="dxa"/>
            <w:bottom w:w="0" w:type="dxa"/>
            <w:right w:w="108" w:type="dxa"/>
          </w:tblCellMar>
        </w:tblPrEx>
        <w:trPr>
          <w:trHeight w:val="397" w:hRule="atLeast"/>
          <w:jc w:val="center"/>
        </w:trPr>
        <w:tc>
          <w:tcPr>
            <w:tcW w:w="2847" w:type="pct"/>
            <w:tcBorders>
              <w:top w:val="nil"/>
              <w:left w:val="nil"/>
              <w:bottom w:val="nil"/>
              <w:right w:val="single" w:color="auto" w:sz="2" w:space="0"/>
            </w:tcBorders>
            <w:noWrap/>
            <w:vAlign w:val="center"/>
          </w:tcPr>
          <w:p w14:paraId="118D318C">
            <w:pPr>
              <w:widowControl/>
              <w:rPr>
                <w:rFonts w:ascii="宋体" w:hAnsi="宋体" w:cs="宋体"/>
                <w:kern w:val="0"/>
                <w:sz w:val="18"/>
                <w:szCs w:val="18"/>
              </w:rPr>
            </w:pPr>
            <w:r>
              <w:rPr>
                <w:rFonts w:hint="eastAsia" w:ascii="宋体" w:hAnsi="宋体" w:cs="宋体"/>
                <w:kern w:val="0"/>
                <w:sz w:val="18"/>
                <w:szCs w:val="18"/>
              </w:rPr>
              <w:t>能正常使用的机电井</w:t>
            </w:r>
            <w:r>
              <w:rPr>
                <w:rFonts w:ascii="宋体" w:hAnsi="宋体"/>
                <w:kern w:val="0"/>
                <w:sz w:val="18"/>
                <w:szCs w:val="18"/>
              </w:rPr>
              <w:t xml:space="preserve">    </w:t>
            </w:r>
          </w:p>
        </w:tc>
        <w:tc>
          <w:tcPr>
            <w:tcW w:w="708" w:type="pct"/>
            <w:tcBorders>
              <w:top w:val="nil"/>
              <w:left w:val="single" w:color="auto" w:sz="2" w:space="0"/>
              <w:bottom w:val="nil"/>
              <w:right w:val="single" w:color="auto" w:sz="2" w:space="0"/>
            </w:tcBorders>
            <w:noWrap/>
            <w:vAlign w:val="center"/>
          </w:tcPr>
          <w:p w14:paraId="7C51CDD2">
            <w:pPr>
              <w:widowControl/>
              <w:jc w:val="center"/>
              <w:rPr>
                <w:rFonts w:ascii="宋体" w:hAnsi="宋体" w:cs="宋体"/>
                <w:kern w:val="0"/>
                <w:sz w:val="18"/>
                <w:szCs w:val="18"/>
              </w:rPr>
            </w:pPr>
            <w:r>
              <w:rPr>
                <w:rFonts w:hint="eastAsia" w:ascii="宋体" w:hAnsi="宋体" w:cs="宋体"/>
                <w:kern w:val="0"/>
                <w:sz w:val="18"/>
                <w:szCs w:val="18"/>
              </w:rPr>
              <w:t>眼</w:t>
            </w:r>
          </w:p>
        </w:tc>
        <w:tc>
          <w:tcPr>
            <w:tcW w:w="768" w:type="pct"/>
            <w:tcBorders>
              <w:top w:val="nil"/>
              <w:left w:val="single" w:color="auto" w:sz="2" w:space="0"/>
              <w:bottom w:val="nil"/>
              <w:right w:val="single" w:color="auto" w:sz="2" w:space="0"/>
            </w:tcBorders>
            <w:noWrap/>
            <w:vAlign w:val="center"/>
          </w:tcPr>
          <w:p w14:paraId="43293072">
            <w:pPr>
              <w:widowControl/>
              <w:jc w:val="center"/>
              <w:rPr>
                <w:rFonts w:ascii="宋体" w:hAnsi="宋体" w:cs="宋体"/>
                <w:kern w:val="0"/>
                <w:sz w:val="18"/>
                <w:szCs w:val="18"/>
              </w:rPr>
            </w:pPr>
            <w:r>
              <w:rPr>
                <w:rFonts w:hint="eastAsia" w:ascii="宋体" w:hAnsi="宋体" w:cs="宋体"/>
                <w:kern w:val="0"/>
                <w:sz w:val="18"/>
                <w:szCs w:val="18"/>
              </w:rPr>
              <w:t>70</w:t>
            </w:r>
          </w:p>
        </w:tc>
        <w:tc>
          <w:tcPr>
            <w:tcW w:w="676" w:type="pct"/>
            <w:tcBorders>
              <w:top w:val="nil"/>
              <w:left w:val="single" w:color="auto" w:sz="2" w:space="0"/>
              <w:bottom w:val="nil"/>
              <w:right w:val="nil"/>
            </w:tcBorders>
            <w:noWrap/>
            <w:vAlign w:val="center"/>
          </w:tcPr>
          <w:p w14:paraId="0293963A">
            <w:pPr>
              <w:widowControl/>
              <w:jc w:val="center"/>
              <w:rPr>
                <w:rFonts w:ascii="宋体" w:hAnsi="宋体" w:cs="宋体"/>
                <w:kern w:val="0"/>
                <w:sz w:val="18"/>
                <w:szCs w:val="18"/>
              </w:rPr>
            </w:pPr>
          </w:p>
        </w:tc>
      </w:tr>
      <w:tr w14:paraId="03173668">
        <w:tblPrEx>
          <w:tblCellMar>
            <w:top w:w="0" w:type="dxa"/>
            <w:left w:w="108" w:type="dxa"/>
            <w:bottom w:w="0" w:type="dxa"/>
            <w:right w:w="108" w:type="dxa"/>
          </w:tblCellMar>
        </w:tblPrEx>
        <w:trPr>
          <w:trHeight w:val="397" w:hRule="atLeast"/>
          <w:jc w:val="center"/>
        </w:trPr>
        <w:tc>
          <w:tcPr>
            <w:tcW w:w="2847" w:type="pct"/>
            <w:tcBorders>
              <w:top w:val="nil"/>
              <w:left w:val="nil"/>
              <w:bottom w:val="nil"/>
              <w:right w:val="single" w:color="auto" w:sz="2" w:space="0"/>
            </w:tcBorders>
            <w:noWrap/>
            <w:vAlign w:val="center"/>
          </w:tcPr>
          <w:p w14:paraId="65887F81">
            <w:pPr>
              <w:widowControl/>
              <w:rPr>
                <w:rFonts w:ascii="宋体" w:hAnsi="宋体" w:cs="宋体"/>
                <w:kern w:val="0"/>
                <w:sz w:val="18"/>
                <w:szCs w:val="18"/>
              </w:rPr>
            </w:pPr>
            <w:r>
              <w:rPr>
                <w:rFonts w:hint="eastAsia" w:ascii="宋体" w:hAnsi="宋体" w:cs="宋体"/>
                <w:kern w:val="0"/>
                <w:sz w:val="18"/>
                <w:szCs w:val="18"/>
              </w:rPr>
              <w:t>能正常使用的排灌站</w:t>
            </w:r>
          </w:p>
        </w:tc>
        <w:tc>
          <w:tcPr>
            <w:tcW w:w="708" w:type="pct"/>
            <w:tcBorders>
              <w:top w:val="nil"/>
              <w:left w:val="single" w:color="auto" w:sz="2" w:space="0"/>
              <w:bottom w:val="nil"/>
              <w:right w:val="single" w:color="auto" w:sz="2" w:space="0"/>
            </w:tcBorders>
            <w:noWrap/>
            <w:vAlign w:val="center"/>
          </w:tcPr>
          <w:p w14:paraId="2C27FA85">
            <w:pPr>
              <w:widowControl/>
              <w:jc w:val="center"/>
              <w:rPr>
                <w:rFonts w:ascii="宋体" w:hAnsi="宋体" w:cs="宋体"/>
                <w:kern w:val="0"/>
                <w:sz w:val="18"/>
                <w:szCs w:val="18"/>
              </w:rPr>
            </w:pPr>
            <w:r>
              <w:rPr>
                <w:rFonts w:hint="eastAsia" w:ascii="宋体" w:hAnsi="宋体" w:cs="宋体"/>
                <w:kern w:val="0"/>
                <w:sz w:val="18"/>
                <w:szCs w:val="18"/>
              </w:rPr>
              <w:t>个</w:t>
            </w:r>
          </w:p>
        </w:tc>
        <w:tc>
          <w:tcPr>
            <w:tcW w:w="768" w:type="pct"/>
            <w:tcBorders>
              <w:top w:val="nil"/>
              <w:left w:val="single" w:color="auto" w:sz="2" w:space="0"/>
              <w:bottom w:val="nil"/>
              <w:right w:val="single" w:color="auto" w:sz="2" w:space="0"/>
            </w:tcBorders>
            <w:noWrap/>
            <w:vAlign w:val="center"/>
          </w:tcPr>
          <w:p w14:paraId="67C8292A">
            <w:pPr>
              <w:widowControl/>
              <w:jc w:val="center"/>
              <w:rPr>
                <w:rFonts w:ascii="宋体" w:hAnsi="宋体" w:cs="宋体"/>
                <w:kern w:val="0"/>
                <w:sz w:val="18"/>
                <w:szCs w:val="18"/>
              </w:rPr>
            </w:pPr>
            <w:r>
              <w:rPr>
                <w:rFonts w:hint="eastAsia" w:ascii="宋体" w:hAnsi="宋体" w:cs="宋体"/>
                <w:kern w:val="0"/>
                <w:sz w:val="18"/>
                <w:szCs w:val="18"/>
              </w:rPr>
              <w:t>71</w:t>
            </w:r>
          </w:p>
        </w:tc>
        <w:tc>
          <w:tcPr>
            <w:tcW w:w="676" w:type="pct"/>
            <w:tcBorders>
              <w:top w:val="nil"/>
              <w:left w:val="single" w:color="auto" w:sz="2" w:space="0"/>
              <w:bottom w:val="nil"/>
              <w:right w:val="nil"/>
            </w:tcBorders>
            <w:noWrap/>
            <w:vAlign w:val="center"/>
          </w:tcPr>
          <w:p w14:paraId="2A8F91FA">
            <w:pPr>
              <w:widowControl/>
              <w:jc w:val="center"/>
              <w:rPr>
                <w:rFonts w:ascii="宋体" w:hAnsi="宋体" w:cs="宋体"/>
                <w:kern w:val="0"/>
                <w:sz w:val="18"/>
                <w:szCs w:val="18"/>
              </w:rPr>
            </w:pPr>
          </w:p>
        </w:tc>
      </w:tr>
      <w:tr w14:paraId="41FBD485">
        <w:tblPrEx>
          <w:tblCellMar>
            <w:top w:w="0" w:type="dxa"/>
            <w:left w:w="108" w:type="dxa"/>
            <w:bottom w:w="0" w:type="dxa"/>
            <w:right w:w="108" w:type="dxa"/>
          </w:tblCellMar>
        </w:tblPrEx>
        <w:trPr>
          <w:trHeight w:val="397" w:hRule="atLeast"/>
          <w:jc w:val="center"/>
        </w:trPr>
        <w:tc>
          <w:tcPr>
            <w:tcW w:w="2847" w:type="pct"/>
            <w:tcBorders>
              <w:top w:val="nil"/>
              <w:left w:val="nil"/>
              <w:bottom w:val="nil"/>
              <w:right w:val="single" w:color="auto" w:sz="2" w:space="0"/>
            </w:tcBorders>
            <w:noWrap/>
            <w:vAlign w:val="center"/>
          </w:tcPr>
          <w:p w14:paraId="62CF5457">
            <w:pPr>
              <w:widowControl/>
              <w:rPr>
                <w:rFonts w:ascii="宋体" w:hAnsi="宋体" w:cs="宋体"/>
                <w:kern w:val="0"/>
                <w:sz w:val="18"/>
                <w:szCs w:val="18"/>
              </w:rPr>
            </w:pPr>
            <w:r>
              <w:rPr>
                <w:rFonts w:hint="eastAsia" w:ascii="宋体" w:hAnsi="宋体" w:cs="宋体"/>
                <w:kern w:val="0"/>
                <w:sz w:val="18"/>
                <w:szCs w:val="18"/>
              </w:rPr>
              <w:t>本村能够使用的灌溉用水塘和水库</w:t>
            </w:r>
          </w:p>
        </w:tc>
        <w:tc>
          <w:tcPr>
            <w:tcW w:w="708" w:type="pct"/>
            <w:tcBorders>
              <w:top w:val="nil"/>
              <w:left w:val="single" w:color="auto" w:sz="2" w:space="0"/>
              <w:bottom w:val="nil"/>
              <w:right w:val="single" w:color="auto" w:sz="2" w:space="0"/>
            </w:tcBorders>
            <w:noWrap/>
            <w:vAlign w:val="center"/>
          </w:tcPr>
          <w:p w14:paraId="1ADB419E">
            <w:pPr>
              <w:widowControl/>
              <w:jc w:val="center"/>
              <w:rPr>
                <w:rFonts w:ascii="宋体" w:hAnsi="宋体" w:cs="宋体"/>
                <w:kern w:val="0"/>
                <w:sz w:val="18"/>
                <w:szCs w:val="18"/>
              </w:rPr>
            </w:pPr>
            <w:r>
              <w:rPr>
                <w:rFonts w:hint="eastAsia" w:ascii="宋体" w:hAnsi="宋体" w:cs="宋体"/>
                <w:kern w:val="0"/>
                <w:sz w:val="18"/>
                <w:szCs w:val="18"/>
              </w:rPr>
              <w:t>个</w:t>
            </w:r>
          </w:p>
        </w:tc>
        <w:tc>
          <w:tcPr>
            <w:tcW w:w="768" w:type="pct"/>
            <w:tcBorders>
              <w:top w:val="nil"/>
              <w:left w:val="single" w:color="auto" w:sz="2" w:space="0"/>
              <w:bottom w:val="nil"/>
              <w:right w:val="single" w:color="auto" w:sz="2" w:space="0"/>
            </w:tcBorders>
            <w:noWrap/>
            <w:vAlign w:val="center"/>
          </w:tcPr>
          <w:p w14:paraId="24841680">
            <w:pPr>
              <w:widowControl/>
              <w:jc w:val="center"/>
              <w:rPr>
                <w:rFonts w:ascii="宋体" w:hAnsi="宋体" w:cs="宋体"/>
                <w:kern w:val="0"/>
                <w:sz w:val="18"/>
                <w:szCs w:val="18"/>
              </w:rPr>
            </w:pPr>
            <w:r>
              <w:rPr>
                <w:rFonts w:hint="eastAsia" w:ascii="宋体" w:hAnsi="宋体" w:cs="宋体"/>
                <w:kern w:val="0"/>
                <w:sz w:val="18"/>
                <w:szCs w:val="18"/>
              </w:rPr>
              <w:t>72</w:t>
            </w:r>
          </w:p>
        </w:tc>
        <w:tc>
          <w:tcPr>
            <w:tcW w:w="676" w:type="pct"/>
            <w:tcBorders>
              <w:top w:val="nil"/>
              <w:left w:val="single" w:color="auto" w:sz="2" w:space="0"/>
              <w:bottom w:val="nil"/>
              <w:right w:val="nil"/>
            </w:tcBorders>
            <w:noWrap/>
            <w:vAlign w:val="center"/>
          </w:tcPr>
          <w:p w14:paraId="440C708D">
            <w:pPr>
              <w:widowControl/>
              <w:jc w:val="center"/>
              <w:rPr>
                <w:rFonts w:ascii="宋体" w:hAnsi="宋体" w:cs="宋体"/>
                <w:kern w:val="0"/>
                <w:sz w:val="18"/>
                <w:szCs w:val="18"/>
              </w:rPr>
            </w:pPr>
            <w:r>
              <w:rPr>
                <w:rFonts w:hint="eastAsia" w:ascii="宋体" w:hAnsi="宋体" w:cs="宋体"/>
                <w:kern w:val="0"/>
                <w:sz w:val="18"/>
                <w:szCs w:val="18"/>
              </w:rPr>
              <w:t>　</w:t>
            </w:r>
          </w:p>
        </w:tc>
      </w:tr>
      <w:tr w14:paraId="7306ABAD">
        <w:tblPrEx>
          <w:tblCellMar>
            <w:top w:w="0" w:type="dxa"/>
            <w:left w:w="108" w:type="dxa"/>
            <w:bottom w:w="0" w:type="dxa"/>
            <w:right w:w="108" w:type="dxa"/>
          </w:tblCellMar>
        </w:tblPrEx>
        <w:trPr>
          <w:trHeight w:val="340" w:hRule="exact"/>
          <w:jc w:val="center"/>
        </w:trPr>
        <w:tc>
          <w:tcPr>
            <w:tcW w:w="2847" w:type="pct"/>
            <w:tcBorders>
              <w:top w:val="nil"/>
              <w:left w:val="nil"/>
              <w:bottom w:val="single" w:color="auto" w:sz="4" w:space="0"/>
              <w:right w:val="single" w:color="auto" w:sz="2" w:space="0"/>
            </w:tcBorders>
            <w:noWrap/>
            <w:vAlign w:val="center"/>
          </w:tcPr>
          <w:p w14:paraId="4053C935">
            <w:pPr>
              <w:widowControl/>
              <w:rPr>
                <w:rFonts w:hint="eastAsia" w:ascii="宋体" w:hAnsi="宋体" w:cs="宋体"/>
                <w:b/>
                <w:bCs/>
                <w:kern w:val="0"/>
                <w:sz w:val="18"/>
                <w:szCs w:val="18"/>
              </w:rPr>
            </w:pPr>
            <w:r>
              <w:rPr>
                <w:rFonts w:hint="eastAsia" w:ascii="宋体" w:hAnsi="宋体" w:cs="宋体"/>
                <w:kern w:val="0"/>
                <w:sz w:val="18"/>
                <w:szCs w:val="18"/>
              </w:rPr>
              <w:t>【本村单独使用或几个村共用一个水塘或水库的都算。】</w:t>
            </w:r>
          </w:p>
        </w:tc>
        <w:tc>
          <w:tcPr>
            <w:tcW w:w="708" w:type="pct"/>
            <w:tcBorders>
              <w:top w:val="nil"/>
              <w:left w:val="single" w:color="auto" w:sz="2" w:space="0"/>
              <w:bottom w:val="single" w:color="auto" w:sz="4" w:space="0"/>
              <w:right w:val="single" w:color="auto" w:sz="2" w:space="0"/>
            </w:tcBorders>
            <w:noWrap/>
            <w:vAlign w:val="center"/>
          </w:tcPr>
          <w:p w14:paraId="1902F69E">
            <w:pPr>
              <w:widowControl/>
              <w:jc w:val="center"/>
              <w:rPr>
                <w:rFonts w:hint="eastAsia" w:ascii="宋体" w:hAnsi="宋体" w:cs="宋体"/>
                <w:kern w:val="0"/>
                <w:sz w:val="18"/>
                <w:szCs w:val="18"/>
              </w:rPr>
            </w:pPr>
          </w:p>
        </w:tc>
        <w:tc>
          <w:tcPr>
            <w:tcW w:w="768" w:type="pct"/>
            <w:tcBorders>
              <w:top w:val="nil"/>
              <w:left w:val="single" w:color="auto" w:sz="2" w:space="0"/>
              <w:bottom w:val="single" w:color="auto" w:sz="4" w:space="0"/>
              <w:right w:val="single" w:color="auto" w:sz="2" w:space="0"/>
            </w:tcBorders>
            <w:noWrap/>
            <w:vAlign w:val="center"/>
          </w:tcPr>
          <w:p w14:paraId="6C875D74">
            <w:pPr>
              <w:widowControl/>
              <w:jc w:val="center"/>
              <w:rPr>
                <w:rFonts w:hint="eastAsia" w:ascii="宋体" w:hAnsi="宋体" w:cs="宋体"/>
                <w:kern w:val="0"/>
                <w:sz w:val="18"/>
                <w:szCs w:val="18"/>
              </w:rPr>
            </w:pPr>
          </w:p>
        </w:tc>
        <w:tc>
          <w:tcPr>
            <w:tcW w:w="676" w:type="pct"/>
            <w:tcBorders>
              <w:top w:val="nil"/>
              <w:left w:val="single" w:color="auto" w:sz="2" w:space="0"/>
              <w:bottom w:val="single" w:color="auto" w:sz="4" w:space="0"/>
              <w:right w:val="nil"/>
            </w:tcBorders>
            <w:noWrap/>
            <w:vAlign w:val="center"/>
          </w:tcPr>
          <w:p w14:paraId="09EE4BCF">
            <w:pPr>
              <w:widowControl/>
              <w:jc w:val="center"/>
              <w:rPr>
                <w:rFonts w:hint="eastAsia" w:ascii="宋体" w:hAnsi="宋体" w:cs="宋体"/>
                <w:kern w:val="0"/>
                <w:sz w:val="18"/>
                <w:szCs w:val="18"/>
              </w:rPr>
            </w:pPr>
          </w:p>
        </w:tc>
      </w:tr>
      <w:tr w14:paraId="6BEDB941">
        <w:tblPrEx>
          <w:tblCellMar>
            <w:top w:w="0" w:type="dxa"/>
            <w:left w:w="108" w:type="dxa"/>
            <w:bottom w:w="0" w:type="dxa"/>
            <w:right w:w="108" w:type="dxa"/>
          </w:tblCellMar>
        </w:tblPrEx>
        <w:trPr>
          <w:trHeight w:val="340" w:hRule="exact"/>
          <w:jc w:val="center"/>
        </w:trPr>
        <w:tc>
          <w:tcPr>
            <w:tcW w:w="2847" w:type="pct"/>
            <w:tcBorders>
              <w:top w:val="single" w:color="auto" w:sz="4" w:space="0"/>
              <w:left w:val="nil"/>
              <w:bottom w:val="single" w:color="auto" w:sz="4" w:space="0"/>
              <w:right w:val="single" w:color="auto" w:sz="2" w:space="0"/>
            </w:tcBorders>
            <w:noWrap/>
            <w:vAlign w:val="center"/>
          </w:tcPr>
          <w:p w14:paraId="79E44B13">
            <w:pPr>
              <w:widowControl/>
              <w:jc w:val="center"/>
              <w:rPr>
                <w:rFonts w:hint="eastAsia" w:ascii="宋体" w:hAnsi="宋体" w:cs="宋体"/>
                <w:kern w:val="0"/>
                <w:sz w:val="18"/>
                <w:szCs w:val="18"/>
              </w:rPr>
            </w:pPr>
            <w:r>
              <w:rPr>
                <w:rFonts w:hint="eastAsia" w:ascii="宋体" w:hAnsi="宋体" w:cs="宋体"/>
                <w:kern w:val="0"/>
                <w:sz w:val="18"/>
                <w:szCs w:val="18"/>
              </w:rPr>
              <w:t>指标名称</w:t>
            </w:r>
          </w:p>
        </w:tc>
        <w:tc>
          <w:tcPr>
            <w:tcW w:w="708" w:type="pct"/>
            <w:tcBorders>
              <w:top w:val="single" w:color="auto" w:sz="4" w:space="0"/>
              <w:left w:val="single" w:color="auto" w:sz="2" w:space="0"/>
              <w:bottom w:val="single" w:color="auto" w:sz="4" w:space="0"/>
              <w:right w:val="single" w:color="auto" w:sz="2" w:space="0"/>
            </w:tcBorders>
            <w:noWrap/>
            <w:vAlign w:val="center"/>
          </w:tcPr>
          <w:p w14:paraId="7833B939">
            <w:pPr>
              <w:widowControl/>
              <w:jc w:val="center"/>
              <w:rPr>
                <w:rFonts w:hint="eastAsia" w:ascii="宋体" w:hAnsi="宋体" w:cs="宋体"/>
                <w:kern w:val="0"/>
                <w:sz w:val="18"/>
                <w:szCs w:val="18"/>
              </w:rPr>
            </w:pPr>
            <w:r>
              <w:rPr>
                <w:rFonts w:hint="eastAsia" w:ascii="宋体" w:hAnsi="宋体" w:cs="宋体"/>
                <w:kern w:val="0"/>
                <w:sz w:val="18"/>
                <w:szCs w:val="18"/>
              </w:rPr>
              <w:t>计量单位</w:t>
            </w:r>
          </w:p>
        </w:tc>
        <w:tc>
          <w:tcPr>
            <w:tcW w:w="768" w:type="pct"/>
            <w:tcBorders>
              <w:top w:val="single" w:color="auto" w:sz="4" w:space="0"/>
              <w:left w:val="single" w:color="auto" w:sz="2" w:space="0"/>
              <w:bottom w:val="single" w:color="auto" w:sz="4" w:space="0"/>
              <w:right w:val="single" w:color="auto" w:sz="2" w:space="0"/>
            </w:tcBorders>
            <w:noWrap/>
            <w:vAlign w:val="center"/>
          </w:tcPr>
          <w:p w14:paraId="78213C42">
            <w:pPr>
              <w:widowControl/>
              <w:jc w:val="center"/>
              <w:rPr>
                <w:rFonts w:hint="eastAsia" w:ascii="宋体" w:hAnsi="宋体" w:cs="宋体"/>
                <w:kern w:val="0"/>
                <w:sz w:val="18"/>
                <w:szCs w:val="18"/>
              </w:rPr>
            </w:pPr>
            <w:r>
              <w:rPr>
                <w:rFonts w:hint="eastAsia" w:ascii="宋体" w:hAnsi="宋体" w:cs="宋体"/>
                <w:kern w:val="0"/>
                <w:sz w:val="18"/>
                <w:szCs w:val="18"/>
              </w:rPr>
              <w:t>代码</w:t>
            </w:r>
          </w:p>
        </w:tc>
        <w:tc>
          <w:tcPr>
            <w:tcW w:w="676" w:type="pct"/>
            <w:tcBorders>
              <w:top w:val="single" w:color="auto" w:sz="4" w:space="0"/>
              <w:left w:val="single" w:color="auto" w:sz="2" w:space="0"/>
              <w:bottom w:val="single" w:color="auto" w:sz="4" w:space="0"/>
              <w:right w:val="nil"/>
            </w:tcBorders>
            <w:noWrap/>
            <w:vAlign w:val="center"/>
          </w:tcPr>
          <w:p w14:paraId="39FDDEA1">
            <w:pPr>
              <w:widowControl/>
              <w:jc w:val="center"/>
              <w:rPr>
                <w:rFonts w:ascii="宋体" w:hAnsi="宋体" w:cs="宋体"/>
                <w:kern w:val="0"/>
                <w:sz w:val="18"/>
                <w:szCs w:val="18"/>
              </w:rPr>
            </w:pPr>
            <w:r>
              <w:rPr>
                <w:rFonts w:hint="eastAsia" w:ascii="宋体" w:hAnsi="宋体" w:cs="宋体"/>
                <w:kern w:val="0"/>
                <w:sz w:val="18"/>
                <w:szCs w:val="18"/>
              </w:rPr>
              <w:t>数量</w:t>
            </w:r>
          </w:p>
        </w:tc>
      </w:tr>
      <w:tr w14:paraId="2CE3EA20">
        <w:tblPrEx>
          <w:tblCellMar>
            <w:top w:w="0" w:type="dxa"/>
            <w:left w:w="108" w:type="dxa"/>
            <w:bottom w:w="0" w:type="dxa"/>
            <w:right w:w="108" w:type="dxa"/>
          </w:tblCellMar>
        </w:tblPrEx>
        <w:trPr>
          <w:trHeight w:val="340" w:hRule="exact"/>
          <w:jc w:val="center"/>
        </w:trPr>
        <w:tc>
          <w:tcPr>
            <w:tcW w:w="2847" w:type="pct"/>
            <w:tcBorders>
              <w:top w:val="single" w:color="auto" w:sz="4" w:space="0"/>
              <w:left w:val="nil"/>
              <w:bottom w:val="single" w:color="auto" w:sz="4" w:space="0"/>
              <w:right w:val="single" w:color="auto" w:sz="2" w:space="0"/>
            </w:tcBorders>
            <w:noWrap/>
            <w:vAlign w:val="center"/>
          </w:tcPr>
          <w:p w14:paraId="52E271B9">
            <w:pPr>
              <w:widowControl/>
              <w:jc w:val="center"/>
              <w:rPr>
                <w:rFonts w:hint="eastAsia" w:ascii="宋体" w:hAnsi="宋体" w:cs="宋体"/>
                <w:kern w:val="0"/>
                <w:sz w:val="18"/>
                <w:szCs w:val="18"/>
              </w:rPr>
            </w:pPr>
            <w:r>
              <w:rPr>
                <w:rFonts w:hint="eastAsia" w:ascii="宋体" w:hAnsi="宋体" w:cs="宋体"/>
                <w:kern w:val="0"/>
                <w:sz w:val="18"/>
                <w:szCs w:val="18"/>
              </w:rPr>
              <w:t>甲</w:t>
            </w:r>
          </w:p>
        </w:tc>
        <w:tc>
          <w:tcPr>
            <w:tcW w:w="708" w:type="pct"/>
            <w:tcBorders>
              <w:top w:val="single" w:color="auto" w:sz="4" w:space="0"/>
              <w:left w:val="single" w:color="auto" w:sz="2" w:space="0"/>
              <w:bottom w:val="single" w:color="auto" w:sz="4" w:space="0"/>
              <w:right w:val="single" w:color="auto" w:sz="2" w:space="0"/>
            </w:tcBorders>
            <w:noWrap/>
            <w:vAlign w:val="center"/>
          </w:tcPr>
          <w:p w14:paraId="60203236">
            <w:pPr>
              <w:widowControl/>
              <w:jc w:val="center"/>
              <w:rPr>
                <w:rFonts w:hint="eastAsia" w:ascii="宋体" w:hAnsi="宋体" w:cs="宋体"/>
                <w:kern w:val="0"/>
                <w:sz w:val="18"/>
                <w:szCs w:val="18"/>
              </w:rPr>
            </w:pPr>
            <w:r>
              <w:rPr>
                <w:rFonts w:hint="eastAsia" w:ascii="宋体" w:hAnsi="宋体" w:cs="宋体"/>
                <w:kern w:val="0"/>
                <w:sz w:val="18"/>
                <w:szCs w:val="18"/>
              </w:rPr>
              <w:t>乙</w:t>
            </w:r>
          </w:p>
        </w:tc>
        <w:tc>
          <w:tcPr>
            <w:tcW w:w="768" w:type="pct"/>
            <w:tcBorders>
              <w:top w:val="single" w:color="auto" w:sz="4" w:space="0"/>
              <w:left w:val="single" w:color="auto" w:sz="2" w:space="0"/>
              <w:bottom w:val="single" w:color="auto" w:sz="4" w:space="0"/>
              <w:right w:val="single" w:color="auto" w:sz="2" w:space="0"/>
            </w:tcBorders>
            <w:noWrap/>
            <w:vAlign w:val="center"/>
          </w:tcPr>
          <w:p w14:paraId="454DC4D9">
            <w:pPr>
              <w:widowControl/>
              <w:jc w:val="center"/>
              <w:rPr>
                <w:rFonts w:hint="eastAsia" w:ascii="宋体" w:hAnsi="宋体" w:cs="宋体"/>
                <w:kern w:val="0"/>
                <w:sz w:val="18"/>
                <w:szCs w:val="18"/>
              </w:rPr>
            </w:pPr>
            <w:r>
              <w:rPr>
                <w:rFonts w:hint="eastAsia" w:ascii="宋体" w:hAnsi="宋体" w:cs="宋体"/>
                <w:kern w:val="0"/>
                <w:sz w:val="18"/>
                <w:szCs w:val="18"/>
              </w:rPr>
              <w:t>丙</w:t>
            </w:r>
          </w:p>
        </w:tc>
        <w:tc>
          <w:tcPr>
            <w:tcW w:w="676" w:type="pct"/>
            <w:tcBorders>
              <w:top w:val="single" w:color="auto" w:sz="4" w:space="0"/>
              <w:left w:val="single" w:color="auto" w:sz="2" w:space="0"/>
              <w:bottom w:val="single" w:color="auto" w:sz="4" w:space="0"/>
              <w:right w:val="nil"/>
            </w:tcBorders>
            <w:noWrap/>
            <w:vAlign w:val="center"/>
          </w:tcPr>
          <w:p w14:paraId="4E733EE4">
            <w:pPr>
              <w:widowControl/>
              <w:jc w:val="center"/>
              <w:rPr>
                <w:rFonts w:ascii="宋体" w:hAnsi="宋体" w:cs="宋体"/>
                <w:kern w:val="0"/>
                <w:sz w:val="18"/>
                <w:szCs w:val="18"/>
              </w:rPr>
            </w:pPr>
            <w:r>
              <w:rPr>
                <w:rFonts w:hint="eastAsia" w:ascii="宋体" w:hAnsi="宋体" w:cs="宋体"/>
                <w:kern w:val="0"/>
                <w:sz w:val="18"/>
                <w:szCs w:val="18"/>
              </w:rPr>
              <w:t>1</w:t>
            </w:r>
          </w:p>
        </w:tc>
      </w:tr>
      <w:tr w14:paraId="2B0B2DB8">
        <w:tblPrEx>
          <w:tblCellMar>
            <w:top w:w="0" w:type="dxa"/>
            <w:left w:w="108" w:type="dxa"/>
            <w:bottom w:w="0" w:type="dxa"/>
            <w:right w:w="108" w:type="dxa"/>
          </w:tblCellMar>
        </w:tblPrEx>
        <w:trPr>
          <w:trHeight w:val="340" w:hRule="exact"/>
          <w:jc w:val="center"/>
        </w:trPr>
        <w:tc>
          <w:tcPr>
            <w:tcW w:w="2847" w:type="pct"/>
            <w:tcBorders>
              <w:top w:val="single" w:color="auto" w:sz="4" w:space="0"/>
              <w:left w:val="nil"/>
              <w:bottom w:val="nil"/>
              <w:right w:val="single" w:color="auto" w:sz="2" w:space="0"/>
            </w:tcBorders>
            <w:noWrap/>
            <w:vAlign w:val="center"/>
          </w:tcPr>
          <w:p w14:paraId="6E0F086D">
            <w:pPr>
              <w:widowControl/>
              <w:rPr>
                <w:rFonts w:ascii="宋体" w:hAnsi="宋体" w:cs="宋体"/>
                <w:b/>
                <w:bCs/>
                <w:kern w:val="0"/>
                <w:sz w:val="18"/>
                <w:szCs w:val="18"/>
              </w:rPr>
            </w:pPr>
            <w:r>
              <w:rPr>
                <w:rFonts w:hint="eastAsia" w:ascii="宋体" w:hAnsi="宋体" w:cs="宋体"/>
                <w:b/>
                <w:bCs/>
                <w:kern w:val="0"/>
                <w:sz w:val="18"/>
                <w:szCs w:val="18"/>
              </w:rPr>
              <w:t>七、村集体经济</w:t>
            </w:r>
          </w:p>
        </w:tc>
        <w:tc>
          <w:tcPr>
            <w:tcW w:w="708" w:type="pct"/>
            <w:tcBorders>
              <w:top w:val="single" w:color="auto" w:sz="4" w:space="0"/>
              <w:left w:val="single" w:color="auto" w:sz="2" w:space="0"/>
              <w:bottom w:val="nil"/>
              <w:right w:val="single" w:color="auto" w:sz="2" w:space="0"/>
            </w:tcBorders>
            <w:noWrap/>
            <w:vAlign w:val="center"/>
          </w:tcPr>
          <w:p w14:paraId="78C2C78D">
            <w:pPr>
              <w:widowControl/>
              <w:jc w:val="center"/>
              <w:rPr>
                <w:rFonts w:ascii="宋体" w:hAnsi="宋体" w:cs="宋体"/>
                <w:kern w:val="0"/>
                <w:sz w:val="18"/>
                <w:szCs w:val="18"/>
              </w:rPr>
            </w:pPr>
            <w:r>
              <w:rPr>
                <w:rFonts w:hint="eastAsia" w:ascii="宋体" w:hAnsi="宋体" w:cs="宋体"/>
                <w:kern w:val="0"/>
                <w:sz w:val="18"/>
                <w:szCs w:val="18"/>
              </w:rPr>
              <w:t>—</w:t>
            </w:r>
          </w:p>
        </w:tc>
        <w:tc>
          <w:tcPr>
            <w:tcW w:w="768" w:type="pct"/>
            <w:tcBorders>
              <w:top w:val="single" w:color="auto" w:sz="4" w:space="0"/>
              <w:left w:val="single" w:color="auto" w:sz="2" w:space="0"/>
              <w:bottom w:val="nil"/>
              <w:right w:val="single" w:color="auto" w:sz="2" w:space="0"/>
            </w:tcBorders>
            <w:noWrap/>
            <w:vAlign w:val="center"/>
          </w:tcPr>
          <w:p w14:paraId="2C98E775">
            <w:pPr>
              <w:widowControl/>
              <w:jc w:val="center"/>
              <w:rPr>
                <w:rFonts w:ascii="宋体" w:hAnsi="宋体" w:cs="宋体"/>
                <w:kern w:val="0"/>
                <w:sz w:val="18"/>
                <w:szCs w:val="18"/>
              </w:rPr>
            </w:pPr>
            <w:r>
              <w:rPr>
                <w:rFonts w:hint="eastAsia" w:ascii="宋体" w:hAnsi="宋体" w:cs="宋体"/>
                <w:kern w:val="0"/>
                <w:sz w:val="18"/>
                <w:szCs w:val="18"/>
              </w:rPr>
              <w:t>—</w:t>
            </w:r>
          </w:p>
        </w:tc>
        <w:tc>
          <w:tcPr>
            <w:tcW w:w="676" w:type="pct"/>
            <w:tcBorders>
              <w:top w:val="single" w:color="auto" w:sz="4" w:space="0"/>
              <w:left w:val="single" w:color="auto" w:sz="2" w:space="0"/>
              <w:bottom w:val="nil"/>
              <w:right w:val="nil"/>
            </w:tcBorders>
            <w:noWrap/>
            <w:vAlign w:val="center"/>
          </w:tcPr>
          <w:p w14:paraId="584879E3">
            <w:pPr>
              <w:widowControl/>
              <w:jc w:val="center"/>
              <w:rPr>
                <w:rFonts w:ascii="宋体" w:hAnsi="宋体"/>
                <w:kern w:val="0"/>
                <w:sz w:val="20"/>
                <w:szCs w:val="20"/>
              </w:rPr>
            </w:pPr>
          </w:p>
        </w:tc>
      </w:tr>
      <w:tr w14:paraId="6B08893D">
        <w:tblPrEx>
          <w:tblCellMar>
            <w:top w:w="0" w:type="dxa"/>
            <w:left w:w="108" w:type="dxa"/>
            <w:bottom w:w="0" w:type="dxa"/>
            <w:right w:w="108" w:type="dxa"/>
          </w:tblCellMar>
        </w:tblPrEx>
        <w:trPr>
          <w:trHeight w:val="340" w:hRule="exact"/>
          <w:jc w:val="center"/>
        </w:trPr>
        <w:tc>
          <w:tcPr>
            <w:tcW w:w="2847" w:type="pct"/>
            <w:tcBorders>
              <w:top w:val="nil"/>
              <w:left w:val="nil"/>
              <w:right w:val="single" w:color="auto" w:sz="2" w:space="0"/>
            </w:tcBorders>
            <w:noWrap/>
            <w:vAlign w:val="center"/>
          </w:tcPr>
          <w:p w14:paraId="55AC3AC8">
            <w:pPr>
              <w:widowControl/>
              <w:rPr>
                <w:rFonts w:ascii="宋体" w:hAnsi="宋体" w:cs="宋体"/>
                <w:kern w:val="0"/>
                <w:sz w:val="18"/>
                <w:szCs w:val="18"/>
              </w:rPr>
            </w:pPr>
            <w:r>
              <w:rPr>
                <w:rFonts w:hint="eastAsia" w:ascii="宋体" w:hAnsi="宋体" w:cs="宋体"/>
                <w:kern w:val="0"/>
                <w:sz w:val="18"/>
                <w:szCs w:val="18"/>
              </w:rPr>
              <w:t>全年村集体收入</w:t>
            </w:r>
          </w:p>
        </w:tc>
        <w:tc>
          <w:tcPr>
            <w:tcW w:w="708" w:type="pct"/>
            <w:tcBorders>
              <w:top w:val="nil"/>
              <w:left w:val="single" w:color="auto" w:sz="2" w:space="0"/>
              <w:right w:val="single" w:color="auto" w:sz="2" w:space="0"/>
            </w:tcBorders>
            <w:noWrap/>
            <w:vAlign w:val="center"/>
          </w:tcPr>
          <w:p w14:paraId="59492E77">
            <w:pPr>
              <w:widowControl/>
              <w:jc w:val="center"/>
              <w:rPr>
                <w:rFonts w:ascii="宋体" w:hAnsi="宋体" w:cs="宋体"/>
                <w:kern w:val="0"/>
                <w:sz w:val="18"/>
                <w:szCs w:val="18"/>
              </w:rPr>
            </w:pPr>
            <w:r>
              <w:rPr>
                <w:rFonts w:hint="eastAsia" w:ascii="宋体" w:hAnsi="宋体" w:cs="宋体"/>
                <w:kern w:val="0"/>
                <w:sz w:val="18"/>
                <w:szCs w:val="18"/>
              </w:rPr>
              <w:t>万元</w:t>
            </w:r>
          </w:p>
        </w:tc>
        <w:tc>
          <w:tcPr>
            <w:tcW w:w="768" w:type="pct"/>
            <w:tcBorders>
              <w:top w:val="nil"/>
              <w:left w:val="single" w:color="auto" w:sz="2" w:space="0"/>
              <w:right w:val="single" w:color="auto" w:sz="2" w:space="0"/>
            </w:tcBorders>
            <w:noWrap/>
            <w:vAlign w:val="center"/>
          </w:tcPr>
          <w:p w14:paraId="5CEB0FA0">
            <w:pPr>
              <w:widowControl/>
              <w:jc w:val="center"/>
              <w:rPr>
                <w:rFonts w:ascii="宋体" w:hAnsi="宋体" w:cs="宋体"/>
                <w:kern w:val="0"/>
                <w:sz w:val="18"/>
                <w:szCs w:val="18"/>
              </w:rPr>
            </w:pPr>
            <w:r>
              <w:rPr>
                <w:rFonts w:hint="eastAsia" w:ascii="宋体" w:hAnsi="宋体" w:cs="宋体"/>
                <w:kern w:val="0"/>
                <w:sz w:val="18"/>
                <w:szCs w:val="18"/>
              </w:rPr>
              <w:t>73</w:t>
            </w:r>
          </w:p>
        </w:tc>
        <w:tc>
          <w:tcPr>
            <w:tcW w:w="676" w:type="pct"/>
            <w:tcBorders>
              <w:top w:val="nil"/>
              <w:left w:val="single" w:color="auto" w:sz="2" w:space="0"/>
              <w:right w:val="nil"/>
            </w:tcBorders>
            <w:noWrap/>
            <w:vAlign w:val="center"/>
          </w:tcPr>
          <w:p w14:paraId="320AFA3F">
            <w:pPr>
              <w:widowControl/>
              <w:jc w:val="left"/>
              <w:rPr>
                <w:rFonts w:ascii="宋体" w:hAnsi="宋体"/>
                <w:kern w:val="0"/>
                <w:sz w:val="20"/>
                <w:szCs w:val="20"/>
              </w:rPr>
            </w:pPr>
          </w:p>
        </w:tc>
      </w:tr>
      <w:tr w14:paraId="691CAAC7">
        <w:tblPrEx>
          <w:tblCellMar>
            <w:top w:w="0" w:type="dxa"/>
            <w:left w:w="108" w:type="dxa"/>
            <w:bottom w:w="0" w:type="dxa"/>
            <w:right w:w="108" w:type="dxa"/>
          </w:tblCellMar>
        </w:tblPrEx>
        <w:trPr>
          <w:trHeight w:val="680" w:hRule="atLeast"/>
          <w:jc w:val="center"/>
        </w:trPr>
        <w:tc>
          <w:tcPr>
            <w:tcW w:w="2847" w:type="pct"/>
            <w:tcBorders>
              <w:top w:val="nil"/>
              <w:left w:val="nil"/>
              <w:right w:val="single" w:color="auto" w:sz="2" w:space="0"/>
            </w:tcBorders>
            <w:noWrap/>
            <w:vAlign w:val="center"/>
          </w:tcPr>
          <w:p w14:paraId="27A5F04A">
            <w:pPr>
              <w:widowControl/>
              <w:rPr>
                <w:rFonts w:hint="eastAsia" w:ascii="宋体" w:hAnsi="宋体" w:cs="宋体"/>
                <w:kern w:val="0"/>
                <w:sz w:val="18"/>
                <w:szCs w:val="18"/>
              </w:rPr>
            </w:pPr>
            <w:r>
              <w:rPr>
                <w:rFonts w:hint="eastAsia" w:ascii="宋体" w:hAnsi="宋体" w:cs="宋体"/>
                <w:kern w:val="0"/>
                <w:sz w:val="18"/>
                <w:szCs w:val="18"/>
              </w:rPr>
              <w:t>【包括经营收入、投资收益、补助收入和其他收入，不包括不归村集体支配的村民小组收入】</w:t>
            </w:r>
          </w:p>
        </w:tc>
        <w:tc>
          <w:tcPr>
            <w:tcW w:w="708" w:type="pct"/>
            <w:tcBorders>
              <w:top w:val="nil"/>
              <w:left w:val="single" w:color="auto" w:sz="2" w:space="0"/>
              <w:right w:val="single" w:color="auto" w:sz="2" w:space="0"/>
            </w:tcBorders>
            <w:noWrap/>
            <w:vAlign w:val="center"/>
          </w:tcPr>
          <w:p w14:paraId="7DA78ADD">
            <w:pPr>
              <w:widowControl/>
              <w:jc w:val="center"/>
              <w:rPr>
                <w:rFonts w:hint="eastAsia" w:ascii="宋体" w:hAnsi="宋体" w:cs="宋体"/>
                <w:kern w:val="0"/>
                <w:sz w:val="18"/>
                <w:szCs w:val="18"/>
              </w:rPr>
            </w:pPr>
          </w:p>
        </w:tc>
        <w:tc>
          <w:tcPr>
            <w:tcW w:w="768" w:type="pct"/>
            <w:tcBorders>
              <w:top w:val="nil"/>
              <w:left w:val="single" w:color="auto" w:sz="2" w:space="0"/>
              <w:right w:val="single" w:color="auto" w:sz="2" w:space="0"/>
            </w:tcBorders>
            <w:noWrap/>
            <w:vAlign w:val="center"/>
          </w:tcPr>
          <w:p w14:paraId="1367AC78">
            <w:pPr>
              <w:widowControl/>
              <w:jc w:val="center"/>
              <w:rPr>
                <w:rFonts w:ascii="宋体" w:hAnsi="宋体" w:cs="宋体"/>
                <w:kern w:val="0"/>
                <w:sz w:val="18"/>
                <w:szCs w:val="18"/>
              </w:rPr>
            </w:pPr>
          </w:p>
        </w:tc>
        <w:tc>
          <w:tcPr>
            <w:tcW w:w="676" w:type="pct"/>
            <w:tcBorders>
              <w:top w:val="nil"/>
              <w:left w:val="single" w:color="auto" w:sz="2" w:space="0"/>
              <w:right w:val="nil"/>
            </w:tcBorders>
            <w:noWrap/>
            <w:vAlign w:val="center"/>
          </w:tcPr>
          <w:p w14:paraId="456CA2B9">
            <w:pPr>
              <w:widowControl/>
              <w:jc w:val="left"/>
              <w:rPr>
                <w:rFonts w:ascii="宋体" w:hAnsi="宋体"/>
                <w:kern w:val="0"/>
                <w:sz w:val="20"/>
                <w:szCs w:val="20"/>
              </w:rPr>
            </w:pPr>
          </w:p>
        </w:tc>
      </w:tr>
      <w:tr w14:paraId="3E1362A1">
        <w:tblPrEx>
          <w:tblCellMar>
            <w:top w:w="0" w:type="dxa"/>
            <w:left w:w="108" w:type="dxa"/>
            <w:bottom w:w="0" w:type="dxa"/>
            <w:right w:w="108" w:type="dxa"/>
          </w:tblCellMar>
        </w:tblPrEx>
        <w:trPr>
          <w:trHeight w:val="340" w:hRule="exact"/>
          <w:jc w:val="center"/>
        </w:trPr>
        <w:tc>
          <w:tcPr>
            <w:tcW w:w="2847" w:type="pct"/>
            <w:tcBorders>
              <w:top w:val="nil"/>
              <w:left w:val="nil"/>
              <w:right w:val="single" w:color="auto" w:sz="2" w:space="0"/>
            </w:tcBorders>
            <w:noWrap/>
            <w:vAlign w:val="center"/>
          </w:tcPr>
          <w:p w14:paraId="14CCACBB">
            <w:pPr>
              <w:widowControl/>
              <w:rPr>
                <w:rFonts w:ascii="宋体" w:hAnsi="宋体" w:cs="宋体"/>
                <w:kern w:val="0"/>
                <w:sz w:val="18"/>
                <w:szCs w:val="18"/>
              </w:rPr>
            </w:pPr>
            <w:r>
              <w:rPr>
                <w:rFonts w:hint="eastAsia" w:ascii="宋体" w:hAnsi="宋体" w:cs="宋体"/>
                <w:kern w:val="0"/>
                <w:sz w:val="18"/>
                <w:szCs w:val="18"/>
              </w:rPr>
              <w:t xml:space="preserve">  其中：经营收入</w:t>
            </w:r>
          </w:p>
        </w:tc>
        <w:tc>
          <w:tcPr>
            <w:tcW w:w="708" w:type="pct"/>
            <w:tcBorders>
              <w:top w:val="nil"/>
              <w:left w:val="single" w:color="auto" w:sz="2" w:space="0"/>
              <w:right w:val="single" w:color="auto" w:sz="2" w:space="0"/>
            </w:tcBorders>
            <w:noWrap/>
            <w:vAlign w:val="center"/>
          </w:tcPr>
          <w:p w14:paraId="4769A0E7">
            <w:pPr>
              <w:widowControl/>
              <w:jc w:val="center"/>
              <w:rPr>
                <w:rFonts w:ascii="宋体" w:hAnsi="宋体" w:cs="宋体"/>
                <w:kern w:val="0"/>
                <w:sz w:val="18"/>
                <w:szCs w:val="18"/>
              </w:rPr>
            </w:pPr>
            <w:r>
              <w:rPr>
                <w:rFonts w:hint="eastAsia" w:ascii="宋体" w:hAnsi="宋体" w:cs="宋体"/>
                <w:kern w:val="0"/>
                <w:sz w:val="18"/>
                <w:szCs w:val="18"/>
              </w:rPr>
              <w:t>万元</w:t>
            </w:r>
          </w:p>
        </w:tc>
        <w:tc>
          <w:tcPr>
            <w:tcW w:w="768" w:type="pct"/>
            <w:tcBorders>
              <w:top w:val="nil"/>
              <w:left w:val="single" w:color="auto" w:sz="2" w:space="0"/>
              <w:right w:val="single" w:color="auto" w:sz="2" w:space="0"/>
            </w:tcBorders>
            <w:noWrap/>
            <w:vAlign w:val="center"/>
          </w:tcPr>
          <w:p w14:paraId="3B5BFD18">
            <w:pPr>
              <w:widowControl/>
              <w:jc w:val="center"/>
              <w:rPr>
                <w:rFonts w:ascii="宋体" w:hAnsi="宋体" w:cs="宋体"/>
                <w:kern w:val="0"/>
                <w:sz w:val="18"/>
                <w:szCs w:val="18"/>
              </w:rPr>
            </w:pPr>
            <w:r>
              <w:rPr>
                <w:rFonts w:hint="eastAsia" w:ascii="宋体" w:hAnsi="宋体" w:cs="宋体"/>
                <w:kern w:val="0"/>
                <w:sz w:val="18"/>
                <w:szCs w:val="18"/>
              </w:rPr>
              <w:t>74</w:t>
            </w:r>
          </w:p>
        </w:tc>
        <w:tc>
          <w:tcPr>
            <w:tcW w:w="676" w:type="pct"/>
            <w:tcBorders>
              <w:top w:val="nil"/>
              <w:left w:val="single" w:color="auto" w:sz="2" w:space="0"/>
              <w:right w:val="nil"/>
            </w:tcBorders>
            <w:noWrap/>
            <w:vAlign w:val="center"/>
          </w:tcPr>
          <w:p w14:paraId="744D3853">
            <w:pPr>
              <w:widowControl/>
              <w:jc w:val="left"/>
              <w:rPr>
                <w:rFonts w:ascii="宋体" w:hAnsi="宋体"/>
                <w:kern w:val="0"/>
                <w:sz w:val="20"/>
                <w:szCs w:val="20"/>
              </w:rPr>
            </w:pPr>
          </w:p>
        </w:tc>
      </w:tr>
      <w:tr w14:paraId="2C0A52F5">
        <w:tblPrEx>
          <w:tblCellMar>
            <w:top w:w="0" w:type="dxa"/>
            <w:left w:w="108" w:type="dxa"/>
            <w:bottom w:w="0" w:type="dxa"/>
            <w:right w:w="108" w:type="dxa"/>
          </w:tblCellMar>
        </w:tblPrEx>
        <w:trPr>
          <w:trHeight w:val="340" w:hRule="exact"/>
          <w:jc w:val="center"/>
        </w:trPr>
        <w:tc>
          <w:tcPr>
            <w:tcW w:w="2847" w:type="pct"/>
            <w:tcBorders>
              <w:top w:val="nil"/>
              <w:left w:val="nil"/>
              <w:right w:val="single" w:color="auto" w:sz="2" w:space="0"/>
            </w:tcBorders>
            <w:noWrap/>
            <w:vAlign w:val="center"/>
          </w:tcPr>
          <w:p w14:paraId="186F4BEC">
            <w:pPr>
              <w:widowControl/>
              <w:rPr>
                <w:rFonts w:hint="eastAsia" w:ascii="宋体" w:hAnsi="宋体" w:cs="宋体"/>
                <w:kern w:val="0"/>
                <w:sz w:val="18"/>
                <w:szCs w:val="18"/>
              </w:rPr>
            </w:pPr>
            <w:r>
              <w:rPr>
                <w:rFonts w:hint="eastAsia" w:ascii="宋体" w:hAnsi="宋体" w:cs="宋体"/>
                <w:kern w:val="0"/>
                <w:sz w:val="18"/>
                <w:szCs w:val="18"/>
              </w:rPr>
              <w:t>【包括发包收入、出租收入、劳务收入、销售收入等。】</w:t>
            </w:r>
          </w:p>
        </w:tc>
        <w:tc>
          <w:tcPr>
            <w:tcW w:w="708" w:type="pct"/>
            <w:tcBorders>
              <w:top w:val="nil"/>
              <w:left w:val="single" w:color="auto" w:sz="2" w:space="0"/>
              <w:right w:val="single" w:color="auto" w:sz="2" w:space="0"/>
            </w:tcBorders>
            <w:noWrap/>
            <w:vAlign w:val="center"/>
          </w:tcPr>
          <w:p w14:paraId="728ADE1A">
            <w:pPr>
              <w:widowControl/>
              <w:jc w:val="center"/>
              <w:rPr>
                <w:rFonts w:hint="eastAsia" w:ascii="宋体" w:hAnsi="宋体" w:cs="宋体"/>
                <w:kern w:val="0"/>
                <w:sz w:val="18"/>
                <w:szCs w:val="18"/>
              </w:rPr>
            </w:pPr>
          </w:p>
        </w:tc>
        <w:tc>
          <w:tcPr>
            <w:tcW w:w="768" w:type="pct"/>
            <w:tcBorders>
              <w:top w:val="nil"/>
              <w:left w:val="single" w:color="auto" w:sz="2" w:space="0"/>
              <w:right w:val="single" w:color="auto" w:sz="2" w:space="0"/>
            </w:tcBorders>
            <w:noWrap/>
            <w:vAlign w:val="center"/>
          </w:tcPr>
          <w:p w14:paraId="1C62DDB1">
            <w:pPr>
              <w:widowControl/>
              <w:jc w:val="center"/>
              <w:rPr>
                <w:rFonts w:ascii="宋体" w:hAnsi="宋体" w:cs="宋体"/>
                <w:kern w:val="0"/>
                <w:sz w:val="18"/>
                <w:szCs w:val="18"/>
              </w:rPr>
            </w:pPr>
          </w:p>
        </w:tc>
        <w:tc>
          <w:tcPr>
            <w:tcW w:w="676" w:type="pct"/>
            <w:tcBorders>
              <w:top w:val="nil"/>
              <w:left w:val="single" w:color="auto" w:sz="2" w:space="0"/>
              <w:right w:val="nil"/>
            </w:tcBorders>
            <w:noWrap/>
            <w:vAlign w:val="center"/>
          </w:tcPr>
          <w:p w14:paraId="182730FD">
            <w:pPr>
              <w:widowControl/>
              <w:jc w:val="left"/>
              <w:rPr>
                <w:rFonts w:ascii="宋体" w:hAnsi="宋体"/>
                <w:kern w:val="0"/>
                <w:sz w:val="20"/>
                <w:szCs w:val="20"/>
              </w:rPr>
            </w:pPr>
          </w:p>
        </w:tc>
      </w:tr>
      <w:tr w14:paraId="4BDE9009">
        <w:tblPrEx>
          <w:tblCellMar>
            <w:top w:w="0" w:type="dxa"/>
            <w:left w:w="108" w:type="dxa"/>
            <w:bottom w:w="0" w:type="dxa"/>
            <w:right w:w="108" w:type="dxa"/>
          </w:tblCellMar>
        </w:tblPrEx>
        <w:trPr>
          <w:trHeight w:val="340" w:hRule="exact"/>
          <w:jc w:val="center"/>
        </w:trPr>
        <w:tc>
          <w:tcPr>
            <w:tcW w:w="2847" w:type="pct"/>
            <w:tcBorders>
              <w:top w:val="nil"/>
              <w:left w:val="nil"/>
              <w:bottom w:val="nil"/>
              <w:right w:val="single" w:color="auto" w:sz="2" w:space="0"/>
            </w:tcBorders>
            <w:noWrap/>
            <w:vAlign w:val="center"/>
          </w:tcPr>
          <w:p w14:paraId="5041AC3A">
            <w:pPr>
              <w:widowControl/>
              <w:rPr>
                <w:rFonts w:hint="eastAsia" w:ascii="宋体" w:hAnsi="宋体" w:cs="宋体"/>
                <w:kern w:val="0"/>
                <w:sz w:val="18"/>
                <w:szCs w:val="18"/>
              </w:rPr>
            </w:pPr>
            <w:r>
              <w:rPr>
                <w:rFonts w:hint="eastAsia" w:ascii="宋体" w:hAnsi="宋体" w:cs="宋体"/>
                <w:kern w:val="0"/>
                <w:sz w:val="18"/>
                <w:szCs w:val="18"/>
              </w:rPr>
              <w:t>集体经营收益</w:t>
            </w:r>
          </w:p>
        </w:tc>
        <w:tc>
          <w:tcPr>
            <w:tcW w:w="708" w:type="pct"/>
            <w:tcBorders>
              <w:top w:val="nil"/>
              <w:left w:val="single" w:color="auto" w:sz="2" w:space="0"/>
              <w:bottom w:val="nil"/>
              <w:right w:val="single" w:color="auto" w:sz="2" w:space="0"/>
            </w:tcBorders>
            <w:noWrap/>
            <w:vAlign w:val="center"/>
          </w:tcPr>
          <w:p w14:paraId="5FECE1B2">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768" w:type="pct"/>
            <w:tcBorders>
              <w:top w:val="nil"/>
              <w:left w:val="single" w:color="auto" w:sz="2" w:space="0"/>
              <w:bottom w:val="nil"/>
              <w:right w:val="single" w:color="auto" w:sz="2" w:space="0"/>
            </w:tcBorders>
            <w:noWrap/>
            <w:vAlign w:val="center"/>
          </w:tcPr>
          <w:p w14:paraId="19DAB737">
            <w:pPr>
              <w:widowControl/>
              <w:jc w:val="center"/>
              <w:rPr>
                <w:rFonts w:ascii="宋体" w:hAnsi="宋体" w:cs="宋体"/>
                <w:kern w:val="0"/>
                <w:sz w:val="18"/>
                <w:szCs w:val="18"/>
              </w:rPr>
            </w:pPr>
            <w:r>
              <w:rPr>
                <w:rFonts w:hint="eastAsia" w:ascii="宋体" w:hAnsi="宋体" w:cs="宋体"/>
                <w:kern w:val="0"/>
                <w:sz w:val="18"/>
                <w:szCs w:val="18"/>
              </w:rPr>
              <w:t>75</w:t>
            </w:r>
          </w:p>
        </w:tc>
        <w:tc>
          <w:tcPr>
            <w:tcW w:w="676" w:type="pct"/>
            <w:tcBorders>
              <w:top w:val="nil"/>
              <w:left w:val="single" w:color="auto" w:sz="2" w:space="0"/>
              <w:bottom w:val="nil"/>
              <w:right w:val="nil"/>
            </w:tcBorders>
            <w:noWrap/>
            <w:vAlign w:val="center"/>
          </w:tcPr>
          <w:p w14:paraId="4FB12F2B">
            <w:pPr>
              <w:widowControl/>
              <w:jc w:val="left"/>
              <w:rPr>
                <w:rFonts w:ascii="宋体" w:hAnsi="宋体"/>
                <w:kern w:val="0"/>
                <w:sz w:val="20"/>
                <w:szCs w:val="20"/>
              </w:rPr>
            </w:pPr>
          </w:p>
        </w:tc>
      </w:tr>
      <w:tr w14:paraId="048782D8">
        <w:tblPrEx>
          <w:tblCellMar>
            <w:top w:w="0" w:type="dxa"/>
            <w:left w:w="108" w:type="dxa"/>
            <w:bottom w:w="0" w:type="dxa"/>
            <w:right w:w="108" w:type="dxa"/>
          </w:tblCellMar>
        </w:tblPrEx>
        <w:trPr>
          <w:trHeight w:val="680" w:hRule="exact"/>
          <w:jc w:val="center"/>
        </w:trPr>
        <w:tc>
          <w:tcPr>
            <w:tcW w:w="2839" w:type="pct"/>
            <w:tcBorders>
              <w:top w:val="nil"/>
              <w:left w:val="nil"/>
              <w:bottom w:val="nil"/>
              <w:right w:val="single" w:color="auto" w:sz="2" w:space="0"/>
            </w:tcBorders>
            <w:noWrap/>
            <w:vAlign w:val="center"/>
          </w:tcPr>
          <w:p w14:paraId="0BF91942">
            <w:pPr>
              <w:widowControl/>
              <w:rPr>
                <w:rFonts w:hint="eastAsia" w:ascii="宋体" w:hAnsi="宋体" w:cs="宋体"/>
                <w:kern w:val="0"/>
                <w:sz w:val="18"/>
                <w:szCs w:val="18"/>
              </w:rPr>
            </w:pPr>
            <w:r>
              <w:rPr>
                <w:rFonts w:hint="eastAsia" w:ascii="宋体" w:hAnsi="宋体" w:cs="宋体"/>
                <w:kern w:val="0"/>
                <w:sz w:val="18"/>
                <w:szCs w:val="18"/>
              </w:rPr>
              <w:t>【经营收入＋投资收益＋补助收入－经营支出－税金及附加－管理费用＝集体经营收益。】</w:t>
            </w:r>
          </w:p>
        </w:tc>
        <w:tc>
          <w:tcPr>
            <w:tcW w:w="706" w:type="pct"/>
            <w:tcBorders>
              <w:top w:val="nil"/>
              <w:left w:val="single" w:color="auto" w:sz="2" w:space="0"/>
              <w:bottom w:val="nil"/>
              <w:right w:val="single" w:color="auto" w:sz="2" w:space="0"/>
            </w:tcBorders>
            <w:noWrap/>
            <w:vAlign w:val="center"/>
          </w:tcPr>
          <w:p w14:paraId="408C179E">
            <w:pPr>
              <w:widowControl/>
              <w:jc w:val="center"/>
              <w:rPr>
                <w:rFonts w:hint="eastAsia" w:ascii="宋体" w:hAnsi="宋体" w:cs="宋体"/>
                <w:kern w:val="0"/>
                <w:sz w:val="18"/>
                <w:szCs w:val="18"/>
              </w:rPr>
            </w:pPr>
          </w:p>
        </w:tc>
        <w:tc>
          <w:tcPr>
            <w:tcW w:w="765" w:type="pct"/>
            <w:tcBorders>
              <w:top w:val="nil"/>
              <w:left w:val="single" w:color="auto" w:sz="2" w:space="0"/>
              <w:bottom w:val="nil"/>
              <w:right w:val="single" w:color="auto" w:sz="2" w:space="0"/>
            </w:tcBorders>
            <w:noWrap/>
            <w:vAlign w:val="center"/>
          </w:tcPr>
          <w:p w14:paraId="7847101F">
            <w:pPr>
              <w:widowControl/>
              <w:jc w:val="center"/>
              <w:rPr>
                <w:rFonts w:hint="eastAsia" w:ascii="宋体" w:hAnsi="宋体" w:cs="宋体"/>
                <w:kern w:val="0"/>
                <w:sz w:val="18"/>
                <w:szCs w:val="18"/>
              </w:rPr>
            </w:pPr>
          </w:p>
        </w:tc>
        <w:tc>
          <w:tcPr>
            <w:tcW w:w="673" w:type="pct"/>
            <w:tcBorders>
              <w:top w:val="nil"/>
              <w:left w:val="single" w:color="auto" w:sz="2" w:space="0"/>
              <w:bottom w:val="nil"/>
              <w:right w:val="nil"/>
            </w:tcBorders>
            <w:noWrap/>
            <w:vAlign w:val="center"/>
          </w:tcPr>
          <w:p w14:paraId="5ADFC4B8">
            <w:pPr>
              <w:widowControl/>
              <w:jc w:val="left"/>
              <w:rPr>
                <w:rFonts w:ascii="宋体" w:hAnsi="宋体"/>
                <w:kern w:val="0"/>
                <w:sz w:val="20"/>
                <w:szCs w:val="20"/>
              </w:rPr>
            </w:pPr>
          </w:p>
        </w:tc>
      </w:tr>
      <w:tr w14:paraId="20C5C7EC">
        <w:tblPrEx>
          <w:tblCellMar>
            <w:top w:w="0" w:type="dxa"/>
            <w:left w:w="108" w:type="dxa"/>
            <w:bottom w:w="0" w:type="dxa"/>
            <w:right w:w="108" w:type="dxa"/>
          </w:tblCellMar>
        </w:tblPrEx>
        <w:trPr>
          <w:trHeight w:val="340" w:hRule="exact"/>
          <w:jc w:val="center"/>
        </w:trPr>
        <w:tc>
          <w:tcPr>
            <w:tcW w:w="2839" w:type="pct"/>
            <w:tcBorders>
              <w:top w:val="nil"/>
              <w:left w:val="nil"/>
              <w:right w:val="single" w:color="auto" w:sz="2" w:space="0"/>
            </w:tcBorders>
            <w:noWrap/>
            <w:vAlign w:val="center"/>
          </w:tcPr>
          <w:p w14:paraId="259B10C3">
            <w:pPr>
              <w:widowControl/>
              <w:rPr>
                <w:rFonts w:hint="eastAsia" w:ascii="宋体" w:hAnsi="宋体" w:cs="宋体"/>
                <w:kern w:val="0"/>
                <w:sz w:val="18"/>
                <w:szCs w:val="18"/>
              </w:rPr>
            </w:pPr>
            <w:r>
              <w:rPr>
                <w:rFonts w:hint="eastAsia" w:ascii="宋体" w:hAnsi="宋体" w:cs="宋体"/>
                <w:kern w:val="0"/>
                <w:sz w:val="18"/>
                <w:szCs w:val="18"/>
              </w:rPr>
              <w:t>全年村集体给本集体成员的分红总额</w:t>
            </w:r>
          </w:p>
        </w:tc>
        <w:tc>
          <w:tcPr>
            <w:tcW w:w="706" w:type="pct"/>
            <w:tcBorders>
              <w:top w:val="nil"/>
              <w:left w:val="single" w:color="auto" w:sz="2" w:space="0"/>
              <w:bottom w:val="nil"/>
              <w:right w:val="single" w:color="auto" w:sz="2" w:space="0"/>
            </w:tcBorders>
            <w:noWrap/>
            <w:vAlign w:val="center"/>
          </w:tcPr>
          <w:p w14:paraId="6927E096">
            <w:pPr>
              <w:widowControl/>
              <w:jc w:val="center"/>
              <w:rPr>
                <w:rFonts w:ascii="宋体" w:hAnsi="宋体" w:cs="宋体"/>
                <w:kern w:val="0"/>
                <w:sz w:val="18"/>
                <w:szCs w:val="18"/>
              </w:rPr>
            </w:pPr>
            <w:r>
              <w:rPr>
                <w:rFonts w:hint="eastAsia" w:ascii="宋体" w:hAnsi="宋体" w:cs="宋体"/>
                <w:kern w:val="0"/>
                <w:sz w:val="18"/>
                <w:szCs w:val="18"/>
              </w:rPr>
              <w:t>万元</w:t>
            </w:r>
          </w:p>
        </w:tc>
        <w:tc>
          <w:tcPr>
            <w:tcW w:w="765" w:type="pct"/>
            <w:tcBorders>
              <w:top w:val="nil"/>
              <w:left w:val="single" w:color="auto" w:sz="2" w:space="0"/>
              <w:bottom w:val="nil"/>
              <w:right w:val="single" w:color="auto" w:sz="2" w:space="0"/>
            </w:tcBorders>
            <w:noWrap/>
            <w:vAlign w:val="center"/>
          </w:tcPr>
          <w:p w14:paraId="38A866F9">
            <w:pPr>
              <w:widowControl/>
              <w:jc w:val="center"/>
              <w:rPr>
                <w:rFonts w:ascii="宋体" w:hAnsi="宋体" w:cs="宋体"/>
                <w:kern w:val="0"/>
                <w:sz w:val="18"/>
                <w:szCs w:val="18"/>
              </w:rPr>
            </w:pPr>
            <w:r>
              <w:rPr>
                <w:rFonts w:hint="eastAsia" w:ascii="宋体" w:hAnsi="宋体" w:cs="宋体"/>
                <w:kern w:val="0"/>
                <w:sz w:val="18"/>
                <w:szCs w:val="18"/>
              </w:rPr>
              <w:t>76</w:t>
            </w:r>
          </w:p>
        </w:tc>
        <w:tc>
          <w:tcPr>
            <w:tcW w:w="673" w:type="pct"/>
            <w:tcBorders>
              <w:top w:val="nil"/>
              <w:left w:val="single" w:color="auto" w:sz="2" w:space="0"/>
              <w:right w:val="nil"/>
            </w:tcBorders>
            <w:noWrap/>
            <w:vAlign w:val="center"/>
          </w:tcPr>
          <w:p w14:paraId="3C0B1C3F">
            <w:pPr>
              <w:widowControl/>
              <w:jc w:val="left"/>
              <w:rPr>
                <w:rFonts w:ascii="宋体" w:hAnsi="宋体"/>
                <w:kern w:val="0"/>
                <w:sz w:val="20"/>
                <w:szCs w:val="20"/>
              </w:rPr>
            </w:pPr>
          </w:p>
        </w:tc>
      </w:tr>
      <w:tr w14:paraId="6C43043D">
        <w:tblPrEx>
          <w:tblCellMar>
            <w:top w:w="0" w:type="dxa"/>
            <w:left w:w="108" w:type="dxa"/>
            <w:bottom w:w="0" w:type="dxa"/>
            <w:right w:w="108" w:type="dxa"/>
          </w:tblCellMar>
        </w:tblPrEx>
        <w:trPr>
          <w:trHeight w:val="340" w:hRule="exact"/>
          <w:jc w:val="center"/>
        </w:trPr>
        <w:tc>
          <w:tcPr>
            <w:tcW w:w="2839" w:type="pct"/>
            <w:tcBorders>
              <w:top w:val="nil"/>
              <w:left w:val="nil"/>
              <w:bottom w:val="nil"/>
              <w:right w:val="single" w:color="auto" w:sz="2" w:space="0"/>
            </w:tcBorders>
            <w:noWrap/>
            <w:vAlign w:val="center"/>
          </w:tcPr>
          <w:p w14:paraId="478CB699">
            <w:pPr>
              <w:widowControl/>
              <w:rPr>
                <w:rFonts w:hint="eastAsia" w:ascii="宋体" w:hAnsi="宋体" w:cs="宋体"/>
                <w:kern w:val="0"/>
                <w:sz w:val="18"/>
                <w:szCs w:val="18"/>
              </w:rPr>
            </w:pPr>
            <w:r>
              <w:rPr>
                <w:rFonts w:hint="eastAsia" w:ascii="宋体" w:hAnsi="宋体" w:cs="宋体"/>
                <w:kern w:val="0"/>
                <w:sz w:val="18"/>
                <w:szCs w:val="18"/>
              </w:rPr>
              <w:t>【分给本集体成员的现金及实物总额，实物折成金额计算。】</w:t>
            </w:r>
          </w:p>
        </w:tc>
        <w:tc>
          <w:tcPr>
            <w:tcW w:w="706" w:type="pct"/>
            <w:tcBorders>
              <w:top w:val="nil"/>
              <w:left w:val="single" w:color="auto" w:sz="2" w:space="0"/>
              <w:bottom w:val="nil"/>
              <w:right w:val="single" w:color="auto" w:sz="2" w:space="0"/>
            </w:tcBorders>
            <w:noWrap/>
            <w:vAlign w:val="center"/>
          </w:tcPr>
          <w:p w14:paraId="63C2FEAF">
            <w:pPr>
              <w:widowControl/>
              <w:jc w:val="center"/>
              <w:rPr>
                <w:rFonts w:hint="eastAsia" w:ascii="宋体" w:hAnsi="宋体" w:cs="宋体"/>
                <w:kern w:val="0"/>
                <w:sz w:val="18"/>
                <w:szCs w:val="18"/>
              </w:rPr>
            </w:pPr>
          </w:p>
        </w:tc>
        <w:tc>
          <w:tcPr>
            <w:tcW w:w="765" w:type="pct"/>
            <w:tcBorders>
              <w:top w:val="nil"/>
              <w:left w:val="single" w:color="auto" w:sz="2" w:space="0"/>
              <w:bottom w:val="nil"/>
              <w:right w:val="single" w:color="auto" w:sz="2" w:space="0"/>
            </w:tcBorders>
            <w:noWrap/>
            <w:vAlign w:val="center"/>
          </w:tcPr>
          <w:p w14:paraId="160256CA">
            <w:pPr>
              <w:widowControl/>
              <w:jc w:val="center"/>
              <w:rPr>
                <w:rFonts w:hint="eastAsia" w:ascii="宋体" w:hAnsi="宋体" w:cs="宋体"/>
                <w:kern w:val="0"/>
                <w:sz w:val="18"/>
                <w:szCs w:val="18"/>
              </w:rPr>
            </w:pPr>
          </w:p>
        </w:tc>
        <w:tc>
          <w:tcPr>
            <w:tcW w:w="673" w:type="pct"/>
            <w:tcBorders>
              <w:top w:val="nil"/>
              <w:left w:val="single" w:color="auto" w:sz="2" w:space="0"/>
              <w:bottom w:val="nil"/>
              <w:right w:val="nil"/>
            </w:tcBorders>
            <w:noWrap/>
            <w:vAlign w:val="center"/>
          </w:tcPr>
          <w:p w14:paraId="5D79EE86">
            <w:pPr>
              <w:widowControl/>
              <w:jc w:val="left"/>
              <w:rPr>
                <w:rFonts w:ascii="宋体" w:hAnsi="宋体"/>
                <w:kern w:val="0"/>
                <w:sz w:val="20"/>
                <w:szCs w:val="20"/>
              </w:rPr>
            </w:pPr>
          </w:p>
        </w:tc>
      </w:tr>
      <w:tr w14:paraId="6BCBE336">
        <w:tblPrEx>
          <w:tblCellMar>
            <w:top w:w="0" w:type="dxa"/>
            <w:left w:w="108" w:type="dxa"/>
            <w:bottom w:w="0" w:type="dxa"/>
            <w:right w:w="108" w:type="dxa"/>
          </w:tblCellMar>
        </w:tblPrEx>
        <w:trPr>
          <w:trHeight w:val="340" w:hRule="exact"/>
          <w:jc w:val="center"/>
        </w:trPr>
        <w:tc>
          <w:tcPr>
            <w:tcW w:w="2839" w:type="pct"/>
            <w:tcBorders>
              <w:top w:val="nil"/>
              <w:left w:val="nil"/>
              <w:right w:val="single" w:color="auto" w:sz="2" w:space="0"/>
            </w:tcBorders>
            <w:noWrap/>
            <w:vAlign w:val="center"/>
          </w:tcPr>
          <w:p w14:paraId="2337643D">
            <w:pPr>
              <w:widowControl/>
              <w:rPr>
                <w:rFonts w:ascii="宋体" w:hAnsi="宋体" w:cs="宋体"/>
                <w:kern w:val="0"/>
                <w:sz w:val="18"/>
                <w:szCs w:val="18"/>
              </w:rPr>
            </w:pPr>
            <w:r>
              <w:rPr>
                <w:rFonts w:hint="eastAsia" w:ascii="宋体" w:hAnsi="宋体" w:cs="宋体"/>
                <w:kern w:val="0"/>
                <w:sz w:val="18"/>
                <w:szCs w:val="18"/>
              </w:rPr>
              <w:t>全年村级办公支出总额</w:t>
            </w:r>
          </w:p>
        </w:tc>
        <w:tc>
          <w:tcPr>
            <w:tcW w:w="706" w:type="pct"/>
            <w:tcBorders>
              <w:top w:val="nil"/>
              <w:left w:val="single" w:color="auto" w:sz="2" w:space="0"/>
              <w:right w:val="single" w:color="auto" w:sz="2" w:space="0"/>
            </w:tcBorders>
            <w:noWrap/>
            <w:vAlign w:val="center"/>
          </w:tcPr>
          <w:p w14:paraId="01AC3CC8">
            <w:pPr>
              <w:widowControl/>
              <w:jc w:val="center"/>
              <w:rPr>
                <w:rFonts w:ascii="宋体" w:hAnsi="宋体" w:cs="宋体"/>
                <w:kern w:val="0"/>
                <w:sz w:val="18"/>
                <w:szCs w:val="18"/>
              </w:rPr>
            </w:pPr>
            <w:r>
              <w:rPr>
                <w:rFonts w:hint="eastAsia" w:ascii="宋体" w:hAnsi="宋体" w:cs="宋体"/>
                <w:kern w:val="0"/>
                <w:sz w:val="18"/>
                <w:szCs w:val="18"/>
              </w:rPr>
              <w:t>万元</w:t>
            </w:r>
          </w:p>
        </w:tc>
        <w:tc>
          <w:tcPr>
            <w:tcW w:w="765" w:type="pct"/>
            <w:tcBorders>
              <w:top w:val="nil"/>
              <w:left w:val="single" w:color="auto" w:sz="2" w:space="0"/>
              <w:right w:val="single" w:color="auto" w:sz="2" w:space="0"/>
            </w:tcBorders>
            <w:noWrap/>
            <w:vAlign w:val="center"/>
          </w:tcPr>
          <w:p w14:paraId="14735D95">
            <w:pPr>
              <w:widowControl/>
              <w:jc w:val="center"/>
              <w:rPr>
                <w:rFonts w:ascii="宋体" w:hAnsi="宋体" w:cs="宋体"/>
                <w:kern w:val="0"/>
                <w:sz w:val="18"/>
                <w:szCs w:val="18"/>
              </w:rPr>
            </w:pPr>
            <w:r>
              <w:rPr>
                <w:rFonts w:hint="eastAsia" w:ascii="宋体" w:hAnsi="宋体" w:cs="宋体"/>
                <w:kern w:val="0"/>
                <w:sz w:val="18"/>
                <w:szCs w:val="18"/>
              </w:rPr>
              <w:t>77</w:t>
            </w:r>
          </w:p>
        </w:tc>
        <w:tc>
          <w:tcPr>
            <w:tcW w:w="673" w:type="pct"/>
            <w:tcBorders>
              <w:top w:val="nil"/>
              <w:left w:val="single" w:color="auto" w:sz="2" w:space="0"/>
              <w:right w:val="nil"/>
            </w:tcBorders>
            <w:noWrap/>
            <w:vAlign w:val="center"/>
          </w:tcPr>
          <w:p w14:paraId="7F3FF0F7">
            <w:pPr>
              <w:widowControl/>
              <w:jc w:val="left"/>
              <w:rPr>
                <w:rFonts w:ascii="宋体" w:hAnsi="宋体"/>
                <w:kern w:val="0"/>
                <w:sz w:val="20"/>
                <w:szCs w:val="20"/>
              </w:rPr>
            </w:pPr>
          </w:p>
        </w:tc>
      </w:tr>
      <w:tr w14:paraId="62541076">
        <w:tblPrEx>
          <w:tblCellMar>
            <w:top w:w="0" w:type="dxa"/>
            <w:left w:w="108" w:type="dxa"/>
            <w:bottom w:w="0" w:type="dxa"/>
            <w:right w:w="108" w:type="dxa"/>
          </w:tblCellMar>
        </w:tblPrEx>
        <w:trPr>
          <w:trHeight w:val="680" w:hRule="exact"/>
          <w:jc w:val="center"/>
        </w:trPr>
        <w:tc>
          <w:tcPr>
            <w:tcW w:w="2839" w:type="pct"/>
            <w:tcBorders>
              <w:top w:val="nil"/>
              <w:left w:val="nil"/>
              <w:bottom w:val="single" w:color="auto" w:sz="8" w:space="0"/>
              <w:right w:val="single" w:color="auto" w:sz="2" w:space="0"/>
            </w:tcBorders>
            <w:noWrap/>
            <w:vAlign w:val="center"/>
          </w:tcPr>
          <w:p w14:paraId="746B2B84">
            <w:pPr>
              <w:widowControl/>
              <w:rPr>
                <w:rFonts w:hint="eastAsia" w:ascii="宋体" w:hAnsi="宋体" w:cs="宋体"/>
                <w:kern w:val="0"/>
                <w:sz w:val="18"/>
                <w:szCs w:val="18"/>
              </w:rPr>
            </w:pPr>
            <w:r>
              <w:rPr>
                <w:rFonts w:hint="eastAsia" w:ascii="宋体" w:hAnsi="宋体" w:cs="宋体"/>
                <w:kern w:val="0"/>
                <w:sz w:val="18"/>
                <w:szCs w:val="18"/>
              </w:rPr>
              <w:t>【包括用本村集体收入发放的人员工资、办公物品支出以及其他办公支出总额。】</w:t>
            </w:r>
          </w:p>
        </w:tc>
        <w:tc>
          <w:tcPr>
            <w:tcW w:w="706" w:type="pct"/>
            <w:tcBorders>
              <w:top w:val="nil"/>
              <w:left w:val="single" w:color="auto" w:sz="2" w:space="0"/>
              <w:bottom w:val="single" w:color="auto" w:sz="8" w:space="0"/>
              <w:right w:val="single" w:color="auto" w:sz="2" w:space="0"/>
            </w:tcBorders>
            <w:noWrap/>
            <w:vAlign w:val="center"/>
          </w:tcPr>
          <w:p w14:paraId="6165DB1E">
            <w:pPr>
              <w:widowControl/>
              <w:jc w:val="center"/>
              <w:rPr>
                <w:rFonts w:hint="eastAsia" w:ascii="宋体" w:hAnsi="宋体" w:cs="宋体"/>
                <w:kern w:val="0"/>
                <w:sz w:val="18"/>
                <w:szCs w:val="18"/>
              </w:rPr>
            </w:pPr>
          </w:p>
        </w:tc>
        <w:tc>
          <w:tcPr>
            <w:tcW w:w="765" w:type="pct"/>
            <w:tcBorders>
              <w:top w:val="nil"/>
              <w:left w:val="single" w:color="auto" w:sz="2" w:space="0"/>
              <w:bottom w:val="single" w:color="auto" w:sz="8" w:space="0"/>
              <w:right w:val="single" w:color="auto" w:sz="2" w:space="0"/>
            </w:tcBorders>
            <w:noWrap/>
            <w:vAlign w:val="center"/>
          </w:tcPr>
          <w:p w14:paraId="5FA7CA45">
            <w:pPr>
              <w:widowControl/>
              <w:jc w:val="center"/>
              <w:rPr>
                <w:rFonts w:hint="eastAsia" w:ascii="宋体" w:hAnsi="宋体" w:cs="宋体"/>
                <w:kern w:val="0"/>
                <w:sz w:val="18"/>
                <w:szCs w:val="18"/>
              </w:rPr>
            </w:pPr>
          </w:p>
        </w:tc>
        <w:tc>
          <w:tcPr>
            <w:tcW w:w="673" w:type="pct"/>
            <w:tcBorders>
              <w:top w:val="nil"/>
              <w:left w:val="single" w:color="auto" w:sz="2" w:space="0"/>
              <w:bottom w:val="single" w:color="auto" w:sz="8" w:space="0"/>
              <w:right w:val="nil"/>
            </w:tcBorders>
            <w:noWrap/>
            <w:vAlign w:val="center"/>
          </w:tcPr>
          <w:p w14:paraId="36B6C1C3">
            <w:pPr>
              <w:widowControl/>
              <w:jc w:val="left"/>
              <w:rPr>
                <w:rFonts w:ascii="宋体" w:hAnsi="宋体"/>
                <w:kern w:val="0"/>
                <w:sz w:val="20"/>
                <w:szCs w:val="20"/>
              </w:rPr>
            </w:pPr>
          </w:p>
        </w:tc>
      </w:tr>
      <w:tr w14:paraId="76F515DE">
        <w:tblPrEx>
          <w:tblCellMar>
            <w:top w:w="0" w:type="dxa"/>
            <w:left w:w="108" w:type="dxa"/>
            <w:bottom w:w="0" w:type="dxa"/>
            <w:right w:w="108" w:type="dxa"/>
          </w:tblCellMar>
        </w:tblPrEx>
        <w:trPr>
          <w:trHeight w:val="340" w:hRule="atLeast"/>
          <w:jc w:val="center"/>
        </w:trPr>
        <w:tc>
          <w:tcPr>
            <w:tcW w:w="5000" w:type="pct"/>
            <w:gridSpan w:val="4"/>
            <w:tcBorders>
              <w:top w:val="single" w:color="auto" w:sz="8" w:space="0"/>
              <w:left w:val="nil"/>
              <w:bottom w:val="nil"/>
              <w:right w:val="nil"/>
            </w:tcBorders>
            <w:noWrap/>
            <w:vAlign w:val="center"/>
          </w:tcPr>
          <w:p w14:paraId="6D72C4CE">
            <w:pPr>
              <w:widowControl/>
              <w:jc w:val="left"/>
              <w:rPr>
                <w:rFonts w:ascii="宋体" w:hAnsi="宋体" w:cs="宋体"/>
                <w:kern w:val="0"/>
                <w:sz w:val="18"/>
                <w:szCs w:val="18"/>
              </w:rPr>
            </w:pPr>
            <w:r>
              <w:rPr>
                <w:rFonts w:hint="eastAsia" w:ascii="宋体" w:hAnsi="宋体" w:cs="宋体"/>
                <w:kern w:val="0"/>
                <w:sz w:val="18"/>
                <w:szCs w:val="18"/>
              </w:rPr>
              <w:t>单位负责人：</w:t>
            </w:r>
            <w:r>
              <w:rPr>
                <w:rFonts w:ascii="宋体" w:hAnsi="宋体"/>
                <w:kern w:val="0"/>
                <w:sz w:val="18"/>
                <w:szCs w:val="18"/>
              </w:rPr>
              <w:t xml:space="preserve">         </w:t>
            </w:r>
            <w:r>
              <w:rPr>
                <w:rFonts w:hint="eastAsia" w:ascii="宋体" w:hAnsi="宋体" w:cs="宋体"/>
                <w:kern w:val="0"/>
                <w:sz w:val="18"/>
                <w:szCs w:val="18"/>
              </w:rPr>
              <w:t>统计负责人：</w:t>
            </w:r>
            <w:r>
              <w:rPr>
                <w:rFonts w:ascii="宋体" w:hAnsi="宋体"/>
                <w:kern w:val="0"/>
                <w:sz w:val="18"/>
                <w:szCs w:val="18"/>
              </w:rPr>
              <w:t xml:space="preserve">         </w:t>
            </w:r>
            <w:r>
              <w:rPr>
                <w:rFonts w:hint="eastAsia" w:ascii="宋体" w:hAnsi="宋体"/>
                <w:kern w:val="0"/>
                <w:sz w:val="18"/>
                <w:szCs w:val="18"/>
              </w:rPr>
              <w:t>填表人：</w:t>
            </w:r>
            <w:r>
              <w:rPr>
                <w:rFonts w:ascii="宋体" w:hAnsi="宋体"/>
                <w:kern w:val="0"/>
                <w:sz w:val="18"/>
                <w:szCs w:val="18"/>
              </w:rPr>
              <w:t xml:space="preserve">           </w:t>
            </w:r>
            <w:r>
              <w:rPr>
                <w:rFonts w:hint="eastAsia" w:ascii="宋体" w:hAnsi="宋体" w:cs="宋体"/>
                <w:kern w:val="0"/>
                <w:sz w:val="18"/>
                <w:szCs w:val="18"/>
              </w:rPr>
              <w:t>联系电话：</w:t>
            </w:r>
            <w:r>
              <w:rPr>
                <w:rFonts w:ascii="宋体" w:hAnsi="宋体"/>
                <w:kern w:val="0"/>
                <w:sz w:val="18"/>
                <w:szCs w:val="18"/>
              </w:rPr>
              <w:t xml:space="preserve">         </w:t>
            </w:r>
            <w:r>
              <w:rPr>
                <w:rFonts w:hint="eastAsia" w:ascii="宋体" w:hAnsi="宋体" w:cs="宋体"/>
                <w:kern w:val="0"/>
                <w:sz w:val="18"/>
                <w:szCs w:val="18"/>
              </w:rPr>
              <w:t>报出日期：</w:t>
            </w:r>
            <w:r>
              <w:rPr>
                <w:rFonts w:ascii="宋体" w:hAnsi="宋体"/>
                <w:kern w:val="0"/>
                <w:sz w:val="18"/>
                <w:szCs w:val="18"/>
              </w:rPr>
              <w:t xml:space="preserve">20  </w:t>
            </w:r>
            <w:r>
              <w:rPr>
                <w:rFonts w:hint="eastAsia" w:ascii="宋体" w:hAnsi="宋体" w:cs="宋体"/>
                <w:kern w:val="0"/>
                <w:sz w:val="18"/>
                <w:szCs w:val="18"/>
              </w:rPr>
              <w:t>年</w:t>
            </w:r>
            <w:r>
              <w:rPr>
                <w:rFonts w:ascii="宋体" w:hAnsi="宋体"/>
                <w:kern w:val="0"/>
                <w:sz w:val="18"/>
                <w:szCs w:val="18"/>
              </w:rPr>
              <w:t xml:space="preserve">   </w:t>
            </w:r>
            <w:r>
              <w:rPr>
                <w:rFonts w:hint="eastAsia" w:ascii="宋体" w:hAnsi="宋体" w:cs="宋体"/>
                <w:kern w:val="0"/>
                <w:sz w:val="18"/>
                <w:szCs w:val="18"/>
              </w:rPr>
              <w:t>月</w:t>
            </w:r>
            <w:r>
              <w:rPr>
                <w:rFonts w:ascii="宋体" w:hAnsi="宋体"/>
                <w:kern w:val="0"/>
                <w:sz w:val="18"/>
                <w:szCs w:val="18"/>
              </w:rPr>
              <w:t xml:space="preserve">    </w:t>
            </w:r>
            <w:r>
              <w:rPr>
                <w:rFonts w:hint="eastAsia" w:ascii="宋体" w:hAnsi="宋体" w:cs="宋体"/>
                <w:kern w:val="0"/>
                <w:sz w:val="18"/>
                <w:szCs w:val="18"/>
              </w:rPr>
              <w:t>日</w:t>
            </w:r>
          </w:p>
        </w:tc>
      </w:tr>
      <w:tr w14:paraId="75EEFF75">
        <w:tblPrEx>
          <w:tblCellMar>
            <w:top w:w="0" w:type="dxa"/>
            <w:left w:w="108" w:type="dxa"/>
            <w:bottom w:w="0" w:type="dxa"/>
            <w:right w:w="108" w:type="dxa"/>
          </w:tblCellMar>
        </w:tblPrEx>
        <w:trPr>
          <w:trHeight w:val="340" w:hRule="atLeast"/>
          <w:jc w:val="center"/>
        </w:trPr>
        <w:tc>
          <w:tcPr>
            <w:tcW w:w="5000" w:type="pct"/>
            <w:gridSpan w:val="4"/>
            <w:tcBorders>
              <w:top w:val="nil"/>
              <w:left w:val="nil"/>
              <w:bottom w:val="nil"/>
              <w:right w:val="nil"/>
            </w:tcBorders>
            <w:noWrap/>
            <w:vAlign w:val="center"/>
          </w:tcPr>
          <w:p w14:paraId="0020FEE4">
            <w:pPr>
              <w:widowControl/>
              <w:jc w:val="left"/>
              <w:rPr>
                <w:rFonts w:ascii="宋体" w:hAnsi="宋体" w:cs="宋体"/>
                <w:kern w:val="0"/>
                <w:sz w:val="18"/>
                <w:szCs w:val="18"/>
              </w:rPr>
            </w:pPr>
          </w:p>
        </w:tc>
      </w:tr>
      <w:tr w14:paraId="01C25732">
        <w:tblPrEx>
          <w:tblCellMar>
            <w:top w:w="0" w:type="dxa"/>
            <w:left w:w="108" w:type="dxa"/>
            <w:bottom w:w="0" w:type="dxa"/>
            <w:right w:w="108" w:type="dxa"/>
          </w:tblCellMar>
        </w:tblPrEx>
        <w:trPr>
          <w:trHeight w:val="340" w:hRule="atLeast"/>
          <w:jc w:val="center"/>
        </w:trPr>
        <w:tc>
          <w:tcPr>
            <w:tcW w:w="5000" w:type="pct"/>
            <w:gridSpan w:val="4"/>
            <w:tcBorders>
              <w:top w:val="nil"/>
              <w:left w:val="nil"/>
              <w:bottom w:val="nil"/>
              <w:right w:val="nil"/>
            </w:tcBorders>
            <w:noWrap/>
            <w:vAlign w:val="center"/>
          </w:tcPr>
          <w:p w14:paraId="36160E69">
            <w:pPr>
              <w:widowControl/>
              <w:jc w:val="left"/>
              <w:rPr>
                <w:rFonts w:ascii="宋体" w:hAnsi="宋体" w:cs="宋体"/>
                <w:kern w:val="0"/>
                <w:sz w:val="18"/>
                <w:szCs w:val="18"/>
              </w:rPr>
            </w:pPr>
            <w:r>
              <w:rPr>
                <w:rFonts w:hint="eastAsia" w:ascii="宋体" w:hAnsi="宋体" w:cs="宋体"/>
                <w:kern w:val="0"/>
                <w:sz w:val="18"/>
                <w:szCs w:val="18"/>
              </w:rPr>
              <w:t>说明：1.本表由村民委员会和涉农居民委员会填报。</w:t>
            </w:r>
          </w:p>
        </w:tc>
      </w:tr>
      <w:tr w14:paraId="3D2BF276">
        <w:tblPrEx>
          <w:tblCellMar>
            <w:top w:w="0" w:type="dxa"/>
            <w:left w:w="108" w:type="dxa"/>
            <w:bottom w:w="0" w:type="dxa"/>
            <w:right w:w="108" w:type="dxa"/>
          </w:tblCellMar>
        </w:tblPrEx>
        <w:trPr>
          <w:trHeight w:val="340" w:hRule="atLeast"/>
          <w:jc w:val="center"/>
        </w:trPr>
        <w:tc>
          <w:tcPr>
            <w:tcW w:w="5000" w:type="pct"/>
            <w:gridSpan w:val="4"/>
            <w:tcBorders>
              <w:top w:val="nil"/>
              <w:left w:val="nil"/>
              <w:bottom w:val="nil"/>
              <w:right w:val="nil"/>
            </w:tcBorders>
            <w:noWrap/>
            <w:vAlign w:val="center"/>
          </w:tcPr>
          <w:p w14:paraId="054CECC7">
            <w:pPr>
              <w:widowControl/>
              <w:jc w:val="left"/>
              <w:rPr>
                <w:rFonts w:ascii="宋体" w:hAnsi="宋体" w:cs="宋体"/>
                <w:color w:val="auto"/>
                <w:kern w:val="0"/>
                <w:sz w:val="18"/>
                <w:szCs w:val="18"/>
              </w:rPr>
            </w:pPr>
            <w:r>
              <w:rPr>
                <w:rFonts w:hint="eastAsia" w:ascii="宋体" w:hAnsi="宋体" w:cs="宋体"/>
                <w:color w:val="auto"/>
                <w:kern w:val="0"/>
                <w:sz w:val="18"/>
                <w:szCs w:val="18"/>
              </w:rPr>
              <w:t xml:space="preserve">      2.统计范围是全国所有的行政村和涉农社区。</w:t>
            </w:r>
          </w:p>
        </w:tc>
      </w:tr>
      <w:tr w14:paraId="3DF00D01">
        <w:tblPrEx>
          <w:tblCellMar>
            <w:top w:w="0" w:type="dxa"/>
            <w:left w:w="108" w:type="dxa"/>
            <w:bottom w:w="0" w:type="dxa"/>
            <w:right w:w="108" w:type="dxa"/>
          </w:tblCellMar>
        </w:tblPrEx>
        <w:trPr>
          <w:trHeight w:val="340" w:hRule="atLeast"/>
          <w:jc w:val="center"/>
        </w:trPr>
        <w:tc>
          <w:tcPr>
            <w:tcW w:w="5000" w:type="pct"/>
            <w:gridSpan w:val="4"/>
            <w:tcBorders>
              <w:top w:val="nil"/>
              <w:left w:val="nil"/>
              <w:right w:val="nil"/>
            </w:tcBorders>
            <w:noWrap/>
            <w:vAlign w:val="center"/>
          </w:tcPr>
          <w:p w14:paraId="1C3207B9">
            <w:pPr>
              <w:widowControl/>
              <w:jc w:val="left"/>
              <w:rPr>
                <w:rFonts w:ascii="宋体" w:hAnsi="宋体" w:cs="宋体"/>
                <w:color w:val="auto"/>
                <w:kern w:val="0"/>
                <w:sz w:val="18"/>
                <w:szCs w:val="18"/>
              </w:rPr>
            </w:pPr>
            <w:r>
              <w:rPr>
                <w:rFonts w:hint="eastAsia" w:ascii="宋体" w:hAnsi="宋体" w:cs="宋体"/>
                <w:color w:val="auto"/>
                <w:kern w:val="0"/>
                <w:sz w:val="18"/>
                <w:szCs w:val="18"/>
              </w:rPr>
              <w:t xml:space="preserve">      3.报送时间及方式为4月</w:t>
            </w:r>
            <w:r>
              <w:rPr>
                <w:rFonts w:hint="eastAsia" w:ascii="宋体" w:hAnsi="宋体" w:cs="宋体"/>
                <w:color w:val="auto"/>
                <w:kern w:val="0"/>
                <w:sz w:val="18"/>
                <w:szCs w:val="18"/>
                <w:lang w:val="en-US" w:eastAsia="zh-CN"/>
              </w:rPr>
              <w:t>1</w:t>
            </w:r>
            <w:r>
              <w:rPr>
                <w:rFonts w:hint="eastAsia" w:ascii="宋体" w:hAnsi="宋体" w:cs="宋体"/>
                <w:color w:val="auto"/>
                <w:kern w:val="0"/>
                <w:sz w:val="18"/>
                <w:szCs w:val="18"/>
              </w:rPr>
              <w:t>日18:00前网上直报。</w:t>
            </w:r>
          </w:p>
        </w:tc>
      </w:tr>
    </w:tbl>
    <w:p w14:paraId="12217A0C">
      <w:pPr>
        <w:numPr>
          <w:ilvl w:val="-1"/>
          <w:numId w:val="0"/>
        </w:numPr>
        <w:spacing w:before="240" w:beforeLines="100" w:after="240" w:afterLines="100" w:line="400" w:lineRule="exact"/>
        <w:jc w:val="center"/>
        <w:textAlignment w:val="bottom"/>
        <w:outlineLvl w:val="0"/>
        <w:rPr>
          <w:rFonts w:hint="eastAsia" w:ascii="黑体" w:hAnsi="黑体" w:eastAsia="黑体"/>
          <w:color w:val="auto"/>
          <w:sz w:val="32"/>
          <w:szCs w:val="32"/>
        </w:rPr>
      </w:pPr>
      <w:r>
        <w:rPr>
          <w:rFonts w:hint="eastAsia" w:ascii="黑体" w:hAnsi="黑体" w:eastAsia="黑体"/>
          <w:color w:val="auto"/>
          <w:sz w:val="32"/>
          <w:szCs w:val="32"/>
        </w:rPr>
        <w:br w:type="page"/>
      </w:r>
      <w:bookmarkStart w:id="16" w:name="_Toc25256234"/>
      <w:bookmarkStart w:id="17" w:name="_Toc1721728368"/>
      <w:r>
        <w:rPr>
          <w:rFonts w:hint="eastAsia" w:ascii="黑体" w:hAnsi="黑体" w:eastAsia="黑体"/>
          <w:color w:val="auto"/>
          <w:sz w:val="32"/>
          <w:szCs w:val="32"/>
          <w:lang w:eastAsia="zh-CN"/>
        </w:rPr>
        <w:t>四、</w:t>
      </w:r>
      <w:r>
        <w:rPr>
          <w:rFonts w:hint="eastAsia" w:ascii="黑体" w:hAnsi="黑体" w:eastAsia="黑体"/>
          <w:color w:val="auto"/>
          <w:sz w:val="32"/>
          <w:szCs w:val="32"/>
        </w:rPr>
        <w:t>附录</w:t>
      </w:r>
      <w:bookmarkEnd w:id="16"/>
      <w:bookmarkEnd w:id="17"/>
    </w:p>
    <w:p w14:paraId="345B2C73">
      <w:pPr>
        <w:numPr>
          <w:ilvl w:val="0"/>
          <w:numId w:val="2"/>
        </w:numPr>
        <w:spacing w:before="0" w:beforeLines="130" w:after="240" w:afterLines="100" w:line="400" w:lineRule="exact"/>
        <w:jc w:val="center"/>
        <w:textAlignment w:val="bottom"/>
        <w:outlineLvl w:val="1"/>
        <w:rPr>
          <w:rFonts w:hint="eastAsia" w:ascii="宋体" w:hAnsi="宋体" w:eastAsia="宋体" w:cs="宋体"/>
          <w:b/>
          <w:bCs/>
          <w:color w:val="auto"/>
          <w:sz w:val="32"/>
          <w:szCs w:val="32"/>
        </w:rPr>
      </w:pPr>
      <w:bookmarkStart w:id="18" w:name="_Toc992035868"/>
      <w:bookmarkStart w:id="19" w:name="_Toc1921445806"/>
      <w:r>
        <w:rPr>
          <w:rFonts w:hint="eastAsia" w:ascii="宋体" w:hAnsi="宋体" w:eastAsia="宋体" w:cs="宋体"/>
          <w:b/>
          <w:bCs/>
          <w:color w:val="auto"/>
          <w:sz w:val="32"/>
          <w:szCs w:val="32"/>
        </w:rPr>
        <w:t>主要修订说明</w:t>
      </w:r>
      <w:bookmarkEnd w:id="18"/>
      <w:bookmarkEnd w:id="19"/>
    </w:p>
    <w:p w14:paraId="3961098A">
      <w:pPr>
        <w:numPr>
          <w:ilvl w:val="-1"/>
          <w:numId w:val="0"/>
        </w:numPr>
        <w:adjustRightInd w:val="0"/>
        <w:snapToGrid/>
        <w:spacing w:line="404" w:lineRule="exact"/>
        <w:ind w:leftChars="0" w:firstLine="420" w:firstLineChars="200"/>
        <w:rPr>
          <w:rFonts w:hint="eastAsia" w:cs="Times New Roman"/>
          <w:b w:val="0"/>
          <w:bCs/>
          <w:color w:val="auto"/>
          <w:szCs w:val="21"/>
          <w:lang w:eastAsia="zh-CN"/>
        </w:rPr>
      </w:pPr>
      <w:r>
        <w:rPr>
          <w:rFonts w:hint="eastAsia" w:cs="Times New Roman"/>
          <w:b w:val="0"/>
          <w:bCs/>
          <w:color w:val="auto"/>
          <w:szCs w:val="21"/>
          <w:lang w:val="en-US" w:eastAsia="zh-CN"/>
        </w:rPr>
        <w:t>1.</w:t>
      </w:r>
      <w:r>
        <w:rPr>
          <w:rFonts w:hint="eastAsia" w:ascii="Times New Roman" w:hAnsi="Times New Roman" w:cs="Times New Roman"/>
          <w:b w:val="0"/>
          <w:bCs/>
          <w:color w:val="auto"/>
          <w:szCs w:val="21"/>
        </w:rPr>
        <w:t>县（市）社会经济基本情况（G301-2表）“乡村医生中执业（助理）医师资格的人员比例”调整为“乡村医生中具备执业（助理）医师资格的人员比例”</w:t>
      </w:r>
      <w:r>
        <w:rPr>
          <w:rFonts w:hint="eastAsia" w:cs="Times New Roman"/>
          <w:b w:val="0"/>
          <w:bCs/>
          <w:color w:val="auto"/>
          <w:szCs w:val="21"/>
          <w:lang w:eastAsia="zh-CN"/>
        </w:rPr>
        <w:t>。</w:t>
      </w:r>
    </w:p>
    <w:p w14:paraId="333F1D0C">
      <w:pPr>
        <w:numPr>
          <w:ilvl w:val="-1"/>
          <w:numId w:val="0"/>
        </w:numPr>
        <w:adjustRightInd w:val="0"/>
        <w:snapToGrid/>
        <w:spacing w:line="404" w:lineRule="exact"/>
        <w:ind w:leftChars="0" w:firstLine="420" w:firstLineChars="200"/>
        <w:rPr>
          <w:rFonts w:hint="eastAsia" w:ascii="Times New Roman" w:hAnsi="Times New Roman" w:cs="Times New Roman"/>
          <w:b w:val="0"/>
          <w:bCs/>
          <w:color w:val="auto"/>
          <w:szCs w:val="21"/>
        </w:rPr>
      </w:pPr>
      <w:r>
        <w:rPr>
          <w:rFonts w:hint="eastAsia" w:cs="Times New Roman"/>
          <w:b w:val="0"/>
          <w:bCs/>
          <w:color w:val="auto"/>
          <w:szCs w:val="21"/>
          <w:lang w:val="en-US" w:eastAsia="zh-CN"/>
        </w:rPr>
        <w:t>2.</w:t>
      </w:r>
      <w:r>
        <w:rPr>
          <w:rFonts w:hint="eastAsia" w:ascii="Times New Roman" w:hAnsi="Times New Roman" w:cs="Times New Roman"/>
          <w:b w:val="0"/>
          <w:bCs/>
          <w:color w:val="auto"/>
          <w:szCs w:val="21"/>
        </w:rPr>
        <w:t>县（市）社会经济基本情况（G301-2表）“设施农业种植占地面积”调整为“设施农业占地面积”。</w:t>
      </w:r>
    </w:p>
    <w:p w14:paraId="6A741495">
      <w:pPr>
        <w:pStyle w:val="17"/>
        <w:numPr>
          <w:ilvl w:val="-1"/>
          <w:numId w:val="0"/>
        </w:numPr>
        <w:ind w:firstLine="420"/>
        <w:rPr>
          <w:rFonts w:hint="eastAsia"/>
          <w:color w:val="auto"/>
          <w:lang w:eastAsia="zh-CN"/>
        </w:rPr>
      </w:pPr>
      <w:r>
        <w:rPr>
          <w:rFonts w:hint="eastAsia"/>
          <w:color w:val="auto"/>
          <w:lang w:val="en-US" w:eastAsia="zh-CN"/>
        </w:rPr>
        <w:t>3.</w:t>
      </w:r>
      <w:r>
        <w:rPr>
          <w:rFonts w:hint="eastAsia"/>
          <w:color w:val="auto"/>
        </w:rPr>
        <w:t>村社会经济基本情况（G102表）</w:t>
      </w:r>
      <w:r>
        <w:rPr>
          <w:rFonts w:hint="eastAsia"/>
          <w:color w:val="auto"/>
          <w:lang w:eastAsia="zh-CN"/>
        </w:rPr>
        <w:t>“是否有固定农业资料销售网点”调整为“是否有固定农业生产资料销售网点”。</w:t>
      </w:r>
    </w:p>
    <w:p w14:paraId="13B97CD7">
      <w:pPr>
        <w:pStyle w:val="17"/>
        <w:numPr>
          <w:ilvl w:val="-1"/>
          <w:numId w:val="0"/>
        </w:numPr>
        <w:ind w:firstLine="420"/>
        <w:rPr>
          <w:rFonts w:hint="eastAsia"/>
          <w:color w:val="auto"/>
          <w:lang w:eastAsia="zh-CN"/>
        </w:rPr>
      </w:pPr>
      <w:r>
        <w:rPr>
          <w:rFonts w:hint="eastAsia"/>
          <w:color w:val="auto"/>
          <w:lang w:val="en-US" w:eastAsia="zh-CN"/>
        </w:rPr>
        <w:t>4.</w:t>
      </w:r>
      <w:r>
        <w:rPr>
          <w:rFonts w:hint="eastAsia"/>
          <w:color w:val="auto"/>
        </w:rPr>
        <w:t>村社会经济基本情况（G102表）</w:t>
      </w:r>
      <w:r>
        <w:rPr>
          <w:rFonts w:hint="eastAsia"/>
          <w:color w:val="auto"/>
          <w:lang w:eastAsia="zh-CN"/>
        </w:rPr>
        <w:t>“是否有合法村庄规划”调整为“是否有法定国土空间规划依据”。</w:t>
      </w:r>
    </w:p>
    <w:p w14:paraId="3C882A18">
      <w:pPr>
        <w:pStyle w:val="17"/>
        <w:numPr>
          <w:ilvl w:val="-1"/>
          <w:numId w:val="0"/>
        </w:numPr>
        <w:ind w:firstLine="420"/>
        <w:rPr>
          <w:rFonts w:hint="eastAsia"/>
          <w:color w:val="auto"/>
        </w:rPr>
      </w:pPr>
      <w:r>
        <w:rPr>
          <w:rFonts w:hint="eastAsia"/>
          <w:color w:val="auto"/>
          <w:lang w:val="en-US" w:eastAsia="zh-CN"/>
        </w:rPr>
        <w:t>5.</w:t>
      </w:r>
      <w:r>
        <w:rPr>
          <w:rFonts w:hint="eastAsia"/>
          <w:color w:val="auto"/>
        </w:rPr>
        <w:t>村社会经济基本情况（G102表）</w:t>
      </w:r>
      <w:r>
        <w:rPr>
          <w:rFonts w:hint="eastAsia"/>
          <w:color w:val="auto"/>
          <w:lang w:eastAsia="zh-CN"/>
        </w:rPr>
        <w:t>“种植规模户”调整为“规模种植户”。</w:t>
      </w:r>
    </w:p>
    <w:p w14:paraId="5FDCEEC7">
      <w:pPr>
        <w:pStyle w:val="17"/>
        <w:numPr>
          <w:ilvl w:val="-1"/>
          <w:numId w:val="0"/>
        </w:numPr>
        <w:ind w:firstLine="420"/>
        <w:rPr>
          <w:rFonts w:hint="eastAsia"/>
          <w:color w:val="auto"/>
        </w:rPr>
      </w:pPr>
      <w:r>
        <w:rPr>
          <w:rFonts w:hint="eastAsia"/>
          <w:color w:val="auto"/>
          <w:lang w:val="en-US" w:eastAsia="zh-CN"/>
        </w:rPr>
        <w:t>6.</w:t>
      </w:r>
      <w:r>
        <w:rPr>
          <w:rFonts w:hint="eastAsia"/>
          <w:color w:val="auto"/>
        </w:rPr>
        <w:t>村社会经济基本情况（G102表）</w:t>
      </w:r>
      <w:r>
        <w:rPr>
          <w:rFonts w:hint="eastAsia"/>
          <w:color w:val="auto"/>
          <w:lang w:eastAsia="zh-CN"/>
        </w:rPr>
        <w:t>“畜禽养殖规模户”调整为“规模畜禽养殖户”。</w:t>
      </w:r>
    </w:p>
    <w:p w14:paraId="745E431D">
      <w:pPr>
        <w:pStyle w:val="17"/>
        <w:numPr>
          <w:ilvl w:val="-1"/>
          <w:numId w:val="0"/>
        </w:numPr>
        <w:ind w:firstLine="420"/>
        <w:rPr>
          <w:rFonts w:hint="eastAsia"/>
          <w:color w:val="auto"/>
        </w:rPr>
      </w:pPr>
      <w:r>
        <w:rPr>
          <w:rFonts w:hint="eastAsia"/>
          <w:color w:val="auto"/>
          <w:lang w:val="en-US" w:eastAsia="zh-CN"/>
        </w:rPr>
        <w:t>7.</w:t>
      </w:r>
      <w:r>
        <w:rPr>
          <w:rFonts w:hint="eastAsia"/>
          <w:color w:val="auto"/>
        </w:rPr>
        <w:t>村社会经济基本情况（G102表）</w:t>
      </w:r>
      <w:r>
        <w:rPr>
          <w:rFonts w:hint="eastAsia"/>
          <w:color w:val="auto"/>
          <w:lang w:eastAsia="zh-CN"/>
        </w:rPr>
        <w:t>“有实际经营活动的农民专业合作社”调整为“有实际经营活动的农民合作社”。</w:t>
      </w:r>
    </w:p>
    <w:p w14:paraId="118EE0A6">
      <w:pPr>
        <w:pStyle w:val="17"/>
        <w:numPr>
          <w:ilvl w:val="-1"/>
          <w:numId w:val="0"/>
        </w:numPr>
        <w:ind w:firstLine="420"/>
        <w:rPr>
          <w:rFonts w:hint="eastAsia"/>
          <w:color w:val="auto"/>
        </w:rPr>
      </w:pPr>
      <w:r>
        <w:rPr>
          <w:rFonts w:hint="eastAsia"/>
          <w:color w:val="auto"/>
          <w:lang w:val="en-US" w:eastAsia="zh-CN"/>
        </w:rPr>
        <w:t>8.</w:t>
      </w:r>
      <w:r>
        <w:rPr>
          <w:rFonts w:hint="eastAsia"/>
          <w:color w:val="auto"/>
        </w:rPr>
        <w:t>村社会经济基本情况（G102表）</w:t>
      </w:r>
      <w:r>
        <w:rPr>
          <w:rFonts w:hint="eastAsia"/>
          <w:color w:val="auto"/>
          <w:lang w:eastAsia="zh-CN"/>
        </w:rPr>
        <w:t>“有实际经营活动的农民专业合作社成员”调整为“有实际经营活动的农民合作社成员”。</w:t>
      </w:r>
    </w:p>
    <w:p w14:paraId="2BF2F20F">
      <w:pPr>
        <w:pStyle w:val="17"/>
        <w:numPr>
          <w:ilvl w:val="-1"/>
          <w:numId w:val="0"/>
        </w:numPr>
        <w:ind w:firstLine="420"/>
        <w:rPr>
          <w:rFonts w:hint="eastAsia"/>
          <w:color w:val="auto"/>
          <w:lang w:eastAsia="zh-CN"/>
        </w:rPr>
      </w:pPr>
      <w:r>
        <w:rPr>
          <w:rFonts w:hint="eastAsia"/>
          <w:color w:val="auto"/>
          <w:lang w:val="en-US" w:eastAsia="zh-CN"/>
        </w:rPr>
        <w:t>9.</w:t>
      </w:r>
      <w:r>
        <w:rPr>
          <w:rFonts w:hint="eastAsia"/>
          <w:color w:val="auto"/>
        </w:rPr>
        <w:t>村社会经济基本情况（G102表）</w:t>
      </w:r>
      <w:r>
        <w:rPr>
          <w:rFonts w:hint="eastAsia"/>
          <w:color w:val="auto"/>
          <w:lang w:eastAsia="zh-CN"/>
        </w:rPr>
        <w:t>取消“卫生技术人员”。</w:t>
      </w:r>
    </w:p>
    <w:p w14:paraId="58C593BA">
      <w:pPr>
        <w:pStyle w:val="17"/>
        <w:numPr>
          <w:ilvl w:val="-1"/>
          <w:numId w:val="0"/>
        </w:numPr>
        <w:ind w:firstLine="420"/>
        <w:rPr>
          <w:rFonts w:hint="eastAsia"/>
          <w:color w:val="auto"/>
        </w:rPr>
      </w:pPr>
      <w:r>
        <w:rPr>
          <w:rFonts w:hint="eastAsia"/>
          <w:color w:val="auto"/>
          <w:lang w:val="en-US" w:eastAsia="zh-CN"/>
        </w:rPr>
        <w:t>10.</w:t>
      </w:r>
      <w:r>
        <w:rPr>
          <w:rFonts w:hint="eastAsia"/>
          <w:color w:val="auto"/>
        </w:rPr>
        <w:t>村社会经济基本情况（G102表）</w:t>
      </w:r>
      <w:r>
        <w:rPr>
          <w:rFonts w:hint="eastAsia"/>
          <w:color w:val="auto"/>
          <w:lang w:eastAsia="zh-CN"/>
        </w:rPr>
        <w:t>“</w:t>
      </w:r>
      <w:r>
        <w:rPr>
          <w:rFonts w:hint="eastAsia"/>
          <w:color w:val="auto"/>
        </w:rPr>
        <w:t>居民做饭、取暖主要用的能源</w:t>
      </w:r>
      <w:r>
        <w:rPr>
          <w:rFonts w:hint="eastAsia"/>
          <w:color w:val="auto"/>
          <w:lang w:eastAsia="zh-CN"/>
        </w:rPr>
        <w:t>”拆分为“居民做饭主要用的能源”和“居民取暖主要用的能源”。</w:t>
      </w:r>
    </w:p>
    <w:p w14:paraId="6A012FB6">
      <w:pPr>
        <w:pStyle w:val="17"/>
        <w:numPr>
          <w:ilvl w:val="-1"/>
          <w:numId w:val="0"/>
        </w:numPr>
        <w:ind w:firstLine="420"/>
        <w:rPr>
          <w:rFonts w:hint="eastAsia" w:eastAsia="宋体"/>
          <w:color w:val="auto"/>
          <w:lang w:eastAsia="zh-CN"/>
        </w:rPr>
      </w:pPr>
      <w:r>
        <w:rPr>
          <w:rFonts w:hint="eastAsia"/>
          <w:color w:val="auto"/>
          <w:lang w:val="en-US" w:eastAsia="zh-CN"/>
        </w:rPr>
        <w:t>11.</w:t>
      </w:r>
      <w:r>
        <w:rPr>
          <w:rFonts w:hint="eastAsia"/>
          <w:color w:val="auto"/>
        </w:rPr>
        <w:t>村社会经济基本情况（G102表）</w:t>
      </w:r>
      <w:r>
        <w:rPr>
          <w:rFonts w:hint="eastAsia"/>
          <w:color w:val="auto"/>
          <w:lang w:eastAsia="zh-CN"/>
        </w:rPr>
        <w:t>“村支部书记受教育程度”选项由“1.未上过学2.小学 3.初中 4.高中或中专 5.大专及以上”调整为“1.小学及以下 2.初中 3.高中4.大学专科 5.大学本科 6.硕士研究生及以上”。</w:t>
      </w:r>
    </w:p>
    <w:p w14:paraId="716E0D25">
      <w:pPr>
        <w:pStyle w:val="17"/>
        <w:numPr>
          <w:ilvl w:val="-1"/>
          <w:numId w:val="0"/>
        </w:numPr>
        <w:ind w:firstLine="420"/>
        <w:rPr>
          <w:rFonts w:hint="eastAsia"/>
          <w:color w:val="auto"/>
          <w:lang w:eastAsia="zh-CN"/>
        </w:rPr>
      </w:pPr>
      <w:r>
        <w:rPr>
          <w:rFonts w:hint="eastAsia"/>
          <w:color w:val="auto"/>
          <w:lang w:val="en-US" w:eastAsia="zh-CN"/>
        </w:rPr>
        <w:t>12.</w:t>
      </w:r>
      <w:r>
        <w:rPr>
          <w:rFonts w:hint="eastAsia"/>
          <w:color w:val="auto"/>
        </w:rPr>
        <w:t>村社会经济基本情况（G102表）</w:t>
      </w:r>
      <w:r>
        <w:rPr>
          <w:rFonts w:hint="eastAsia"/>
          <w:color w:val="auto"/>
          <w:lang w:eastAsia="zh-CN"/>
        </w:rPr>
        <w:t>“农村养老服务机构和设施”由数值指标调整为选项指标“有哪些养老服务机构和设施”，选项为“1.全托服务机构和设施  2.日间照料机构和设施  3.农村幸福院等互助型设施  4.老年餐桌  5.其他养老服务设施（助餐助医护理等）  6.以上均没有”。</w:t>
      </w:r>
    </w:p>
    <w:p w14:paraId="6FCEB66C">
      <w:pPr>
        <w:pStyle w:val="17"/>
        <w:numPr>
          <w:ilvl w:val="-1"/>
          <w:numId w:val="0"/>
        </w:numPr>
        <w:ind w:firstLine="420"/>
        <w:rPr>
          <w:rFonts w:hint="eastAsia"/>
          <w:color w:val="auto"/>
          <w:lang w:eastAsia="zh-CN"/>
        </w:rPr>
      </w:pPr>
      <w:r>
        <w:rPr>
          <w:rFonts w:hint="eastAsia"/>
          <w:color w:val="auto"/>
          <w:lang w:val="en-US" w:eastAsia="zh-CN"/>
        </w:rPr>
        <w:t>13.</w:t>
      </w:r>
      <w:r>
        <w:rPr>
          <w:rFonts w:hint="eastAsia"/>
          <w:color w:val="auto"/>
        </w:rPr>
        <w:t>村社会经济基本情况（G102表）</w:t>
      </w:r>
      <w:r>
        <w:rPr>
          <w:rFonts w:hint="eastAsia"/>
          <w:color w:val="auto"/>
          <w:lang w:eastAsia="zh-CN"/>
        </w:rPr>
        <w:t>“卫生室”由数值指标调整为选项指标“是否有下列医疗卫生机构”，选项为“1.医院  2.社区卫生服务中心（站）  3.乡镇卫生院  4.村卫生室 5.门诊部（所）  6.以上均没有”。</w:t>
      </w:r>
    </w:p>
    <w:p w14:paraId="1FEE5AE1">
      <w:pPr>
        <w:pStyle w:val="17"/>
        <w:numPr>
          <w:ilvl w:val="-1"/>
          <w:numId w:val="0"/>
        </w:numPr>
        <w:ind w:firstLine="420"/>
        <w:rPr>
          <w:rFonts w:hint="eastAsia" w:eastAsia="宋体"/>
          <w:color w:val="auto"/>
          <w:lang w:eastAsia="zh-CN"/>
        </w:rPr>
      </w:pPr>
      <w:r>
        <w:rPr>
          <w:rFonts w:hint="eastAsia"/>
          <w:color w:val="auto"/>
          <w:lang w:val="en-US" w:eastAsia="zh-CN"/>
        </w:rPr>
        <w:t>14.</w:t>
      </w:r>
      <w:r>
        <w:rPr>
          <w:rFonts w:hint="eastAsia"/>
          <w:color w:val="auto"/>
        </w:rPr>
        <w:t>村社会经济基本情况（G102表）</w:t>
      </w:r>
      <w:r>
        <w:rPr>
          <w:rFonts w:hint="eastAsia"/>
          <w:color w:val="auto"/>
          <w:lang w:eastAsia="zh-CN"/>
        </w:rPr>
        <w:t>“</w:t>
      </w:r>
      <w:r>
        <w:rPr>
          <w:rFonts w:hint="eastAsia"/>
          <w:color w:val="auto"/>
        </w:rPr>
        <w:t>体育健身场所</w:t>
      </w:r>
      <w:r>
        <w:rPr>
          <w:rFonts w:hint="eastAsia"/>
          <w:color w:val="auto"/>
          <w:lang w:eastAsia="zh-CN"/>
        </w:rPr>
        <w:t>”由数值指标调整为选项指标“是否有体育健身场所”。</w:t>
      </w:r>
    </w:p>
    <w:p w14:paraId="2B29C617">
      <w:pPr>
        <w:pStyle w:val="17"/>
        <w:numPr>
          <w:ilvl w:val="-1"/>
          <w:numId w:val="0"/>
        </w:numPr>
        <w:ind w:firstLine="420"/>
        <w:rPr>
          <w:rFonts w:hint="eastAsia"/>
          <w:color w:val="auto"/>
        </w:rPr>
      </w:pPr>
      <w:r>
        <w:rPr>
          <w:rFonts w:hint="eastAsia"/>
          <w:color w:val="auto"/>
          <w:lang w:val="en-US" w:eastAsia="zh-CN"/>
        </w:rPr>
        <w:t>15.</w:t>
      </w:r>
      <w:r>
        <w:rPr>
          <w:rFonts w:hint="eastAsia"/>
          <w:color w:val="auto"/>
        </w:rPr>
        <w:t>村社会经济基本情况（G102表）</w:t>
      </w:r>
      <w:r>
        <w:rPr>
          <w:rFonts w:hint="eastAsia"/>
          <w:color w:val="auto"/>
          <w:lang w:eastAsia="zh-CN"/>
        </w:rPr>
        <w:t>“</w:t>
      </w:r>
      <w:r>
        <w:rPr>
          <w:rFonts w:hint="eastAsia"/>
          <w:color w:val="auto"/>
        </w:rPr>
        <w:t>图书室（馆）</w:t>
      </w:r>
      <w:r>
        <w:rPr>
          <w:rFonts w:hint="eastAsia"/>
          <w:color w:val="auto"/>
          <w:lang w:eastAsia="zh-CN"/>
        </w:rPr>
        <w:t>”由数值指标调整为选项指标“是否有图书室（馆） ”。</w:t>
      </w:r>
    </w:p>
    <w:p w14:paraId="24B37060">
      <w:pPr>
        <w:pStyle w:val="17"/>
        <w:numPr>
          <w:ilvl w:val="-1"/>
          <w:numId w:val="0"/>
        </w:numPr>
        <w:ind w:firstLine="420"/>
        <w:rPr>
          <w:rFonts w:hint="eastAsia"/>
          <w:color w:val="auto"/>
        </w:rPr>
      </w:pPr>
      <w:r>
        <w:rPr>
          <w:rFonts w:hint="eastAsia"/>
          <w:color w:val="auto"/>
          <w:lang w:val="en-US" w:eastAsia="zh-CN"/>
        </w:rPr>
        <w:t>16.</w:t>
      </w:r>
      <w:r>
        <w:rPr>
          <w:rFonts w:hint="eastAsia"/>
          <w:color w:val="auto"/>
        </w:rPr>
        <w:t>村社会经济基本情况（G102表）</w:t>
      </w:r>
      <w:r>
        <w:rPr>
          <w:rFonts w:hint="eastAsia"/>
          <w:color w:val="auto"/>
          <w:lang w:eastAsia="zh-CN"/>
        </w:rPr>
        <w:t>“</w:t>
      </w:r>
      <w:r>
        <w:rPr>
          <w:rFonts w:hint="eastAsia"/>
          <w:color w:val="auto"/>
        </w:rPr>
        <w:t>农民业余文化组织</w:t>
      </w:r>
      <w:r>
        <w:rPr>
          <w:rFonts w:hint="eastAsia"/>
          <w:color w:val="auto"/>
          <w:lang w:eastAsia="zh-CN"/>
        </w:rPr>
        <w:t>”由数值指标调整为选项指标“是否有农民业余文化组织”。</w:t>
      </w:r>
    </w:p>
    <w:p w14:paraId="02E20DF6">
      <w:pPr>
        <w:pStyle w:val="17"/>
        <w:numPr>
          <w:ilvl w:val="-1"/>
          <w:numId w:val="0"/>
        </w:numPr>
        <w:ind w:firstLine="420"/>
        <w:rPr>
          <w:rFonts w:hint="eastAsia"/>
          <w:color w:val="auto"/>
        </w:rPr>
      </w:pPr>
      <w:r>
        <w:rPr>
          <w:rFonts w:hint="eastAsia"/>
          <w:color w:val="auto"/>
          <w:lang w:val="en-US" w:eastAsia="zh-CN"/>
        </w:rPr>
        <w:t>17.</w:t>
      </w:r>
      <w:r>
        <w:rPr>
          <w:rFonts w:hint="eastAsia"/>
          <w:color w:val="auto"/>
        </w:rPr>
        <w:t>村社会经济基本情况（G102表）</w:t>
      </w:r>
      <w:r>
        <w:rPr>
          <w:rFonts w:hint="eastAsia"/>
          <w:color w:val="auto"/>
          <w:lang w:eastAsia="zh-CN"/>
        </w:rPr>
        <w:t>“</w:t>
      </w:r>
      <w:r>
        <w:rPr>
          <w:rFonts w:hint="eastAsia"/>
          <w:color w:val="auto"/>
        </w:rPr>
        <w:t>执业（助理）医师</w:t>
      </w:r>
      <w:r>
        <w:rPr>
          <w:rFonts w:hint="eastAsia"/>
          <w:color w:val="auto"/>
          <w:lang w:eastAsia="zh-CN"/>
        </w:rPr>
        <w:t>”由数值指标调整为选项指标“医疗卫生机构是否有执业（助理）医师 ”。</w:t>
      </w:r>
    </w:p>
    <w:p w14:paraId="491A3485">
      <w:pPr>
        <w:spacing w:before="240" w:beforeLines="100" w:after="240" w:afterLines="100" w:line="360" w:lineRule="auto"/>
        <w:jc w:val="center"/>
        <w:textAlignment w:val="bottom"/>
        <w:outlineLvl w:val="1"/>
        <w:rPr>
          <w:rFonts w:hint="eastAsia" w:ascii="黑体" w:hAnsi="黑体" w:eastAsia="黑体"/>
          <w:b/>
          <w:bCs/>
          <w:color w:val="auto"/>
          <w:sz w:val="32"/>
          <w:szCs w:val="32"/>
        </w:rPr>
      </w:pPr>
      <w:r>
        <w:rPr>
          <w:b/>
          <w:bCs/>
          <w:color w:val="auto"/>
          <w:szCs w:val="21"/>
        </w:rPr>
        <w:br w:type="page"/>
      </w:r>
      <w:bookmarkStart w:id="20" w:name="_Toc1037041593"/>
      <w:bookmarkStart w:id="21" w:name="_Toc1834464280"/>
      <w:r>
        <w:rPr>
          <w:rFonts w:hint="eastAsia" w:ascii="宋体" w:hAnsi="宋体" w:eastAsia="宋体" w:cs="宋体"/>
          <w:b/>
          <w:bCs/>
          <w:color w:val="auto"/>
          <w:sz w:val="32"/>
          <w:szCs w:val="32"/>
        </w:rPr>
        <w:t>(</w:t>
      </w:r>
      <w:r>
        <w:rPr>
          <w:rFonts w:hint="eastAsia" w:ascii="宋体" w:hAnsi="宋体" w:eastAsia="宋体" w:cs="宋体"/>
          <w:b/>
          <w:bCs/>
          <w:color w:val="auto"/>
          <w:sz w:val="32"/>
          <w:szCs w:val="32"/>
          <w:lang w:eastAsia="zh-CN"/>
        </w:rPr>
        <w:t>二</w:t>
      </w:r>
      <w:r>
        <w:rPr>
          <w:rFonts w:hint="eastAsia" w:ascii="宋体" w:hAnsi="宋体" w:eastAsia="宋体" w:cs="宋体"/>
          <w:b/>
          <w:bCs/>
          <w:color w:val="auto"/>
          <w:sz w:val="32"/>
          <w:szCs w:val="32"/>
        </w:rPr>
        <w:t>)主要指标解释</w:t>
      </w:r>
      <w:bookmarkEnd w:id="20"/>
      <w:bookmarkEnd w:id="21"/>
    </w:p>
    <w:p w14:paraId="496551F9">
      <w:pPr>
        <w:spacing w:before="240" w:beforeLines="100" w:after="0" w:afterLines="0" w:line="360" w:lineRule="auto"/>
        <w:ind w:firstLine="560" w:firstLineChars="200"/>
        <w:jc w:val="both"/>
        <w:textAlignment w:val="bottom"/>
        <w:outlineLvl w:val="1"/>
        <w:rPr>
          <w:rFonts w:ascii="黑体" w:hAnsi="黑体" w:eastAsia="黑体"/>
          <w:sz w:val="28"/>
          <w:szCs w:val="28"/>
        </w:rPr>
      </w:pPr>
      <w:bookmarkStart w:id="22" w:name="_Toc1766209115"/>
      <w:bookmarkStart w:id="23" w:name="_Toc5078258"/>
      <w:r>
        <w:rPr>
          <w:rFonts w:hint="eastAsia" w:ascii="黑体" w:hAnsi="黑体" w:eastAsia="黑体"/>
          <w:sz w:val="28"/>
          <w:szCs w:val="28"/>
          <w:lang w:val="en-US" w:eastAsia="zh-CN"/>
        </w:rPr>
        <w:t>1.</w:t>
      </w:r>
      <w:r>
        <w:rPr>
          <w:rFonts w:hint="eastAsia" w:ascii="黑体" w:hAnsi="黑体" w:eastAsia="黑体"/>
          <w:sz w:val="28"/>
          <w:szCs w:val="28"/>
        </w:rPr>
        <w:t>县(市)社会经济基本情况</w:t>
      </w:r>
      <w:bookmarkEnd w:id="22"/>
    </w:p>
    <w:p w14:paraId="6BB23E2B">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行政区域面积</w:t>
      </w:r>
      <w:r>
        <w:rPr>
          <w:rFonts w:hint="eastAsia" w:ascii="宋体" w:hAnsi="宋体"/>
          <w:szCs w:val="21"/>
        </w:rPr>
        <w:t xml:space="preserve">  指辖区内的全部陆地面积和水域面积。包括耕地、荒山、荒地、山林、草原、滩涂、道路和建筑物占地等陆地面积，以及河流、湖泊、水库等水域面积。</w:t>
      </w:r>
    </w:p>
    <w:p w14:paraId="4719E67D">
      <w:pPr>
        <w:adjustRightInd w:val="0"/>
        <w:snapToGrid w:val="0"/>
        <w:spacing w:line="360" w:lineRule="auto"/>
        <w:ind w:firstLine="420" w:firstLineChars="200"/>
        <w:rPr>
          <w:rFonts w:ascii="宋体" w:hAnsi="宋体"/>
          <w:szCs w:val="21"/>
        </w:rPr>
      </w:pPr>
      <w:r>
        <w:rPr>
          <w:rFonts w:hint="eastAsia" w:ascii="黑体" w:hAnsi="黑体" w:eastAsia="黑体"/>
          <w:bCs/>
          <w:szCs w:val="21"/>
        </w:rPr>
        <w:t xml:space="preserve">乡 </w:t>
      </w:r>
      <w:r>
        <w:rPr>
          <w:rFonts w:hint="eastAsia" w:ascii="宋体" w:hAnsi="宋体"/>
          <w:szCs w:val="21"/>
        </w:rPr>
        <w:t xml:space="preserve"> 指本辖区内经省、自治区、直辖市人民政府批准成立的乡一级行政区划。</w:t>
      </w:r>
    </w:p>
    <w:p w14:paraId="22981D0E">
      <w:pPr>
        <w:adjustRightInd w:val="0"/>
        <w:snapToGrid w:val="0"/>
        <w:spacing w:line="360" w:lineRule="auto"/>
        <w:ind w:firstLine="420" w:firstLineChars="200"/>
        <w:rPr>
          <w:rFonts w:ascii="宋体" w:hAnsi="宋体"/>
          <w:szCs w:val="21"/>
        </w:rPr>
      </w:pPr>
      <w:r>
        <w:rPr>
          <w:rFonts w:hint="eastAsia" w:ascii="黑体" w:hAnsi="黑体" w:eastAsia="黑体"/>
          <w:bCs/>
          <w:szCs w:val="21"/>
        </w:rPr>
        <w:t xml:space="preserve">镇 </w:t>
      </w:r>
      <w:r>
        <w:rPr>
          <w:rFonts w:hint="eastAsia" w:ascii="宋体" w:hAnsi="宋体"/>
          <w:szCs w:val="21"/>
        </w:rPr>
        <w:t xml:space="preserve"> 指本辖区内经省、自治区、直辖市人民政府批准成立的镇一级行政区划。</w:t>
      </w:r>
    </w:p>
    <w:p w14:paraId="46120893">
      <w:pPr>
        <w:spacing w:line="360" w:lineRule="auto"/>
        <w:ind w:firstLine="420" w:firstLineChars="200"/>
        <w:rPr>
          <w:rFonts w:ascii="宋体" w:hAnsi="宋体"/>
          <w:bCs/>
          <w:szCs w:val="21"/>
        </w:rPr>
      </w:pPr>
      <w:r>
        <w:rPr>
          <w:rFonts w:hint="eastAsia" w:ascii="黑体" w:hAnsi="黑体" w:eastAsia="黑体"/>
          <w:bCs/>
          <w:szCs w:val="21"/>
        </w:rPr>
        <w:t xml:space="preserve">省级及以上文明村镇  </w:t>
      </w:r>
      <w:r>
        <w:rPr>
          <w:rFonts w:hint="eastAsia" w:ascii="宋体" w:hAnsi="宋体"/>
          <w:bCs/>
          <w:szCs w:val="21"/>
        </w:rPr>
        <w:t>指由省级及以上文明办或相关机构评选表彰或通过复查继续保留荣誉称号的文明村镇。</w:t>
      </w:r>
    </w:p>
    <w:p w14:paraId="3BEA1249">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 xml:space="preserve">户籍户数  </w:t>
      </w:r>
      <w:r>
        <w:rPr>
          <w:rFonts w:hint="eastAsia" w:ascii="宋体" w:hAnsi="宋体"/>
          <w:szCs w:val="21"/>
        </w:rPr>
        <w:t>指11月30日户籍在本行政区域内的户数，即公安部门户籍户数。</w:t>
      </w:r>
    </w:p>
    <w:p w14:paraId="61BFADA4">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 xml:space="preserve">户籍人口  </w:t>
      </w:r>
      <w:r>
        <w:rPr>
          <w:rFonts w:hint="eastAsia" w:ascii="宋体" w:hAnsi="宋体"/>
          <w:szCs w:val="21"/>
        </w:rPr>
        <w:t>指11月30日户籍在本行政区域内的人口，即公安部门户籍人口。</w:t>
      </w:r>
    </w:p>
    <w:p w14:paraId="7A241DCA">
      <w:pPr>
        <w:adjustRightInd w:val="0"/>
        <w:snapToGrid w:val="0"/>
        <w:spacing w:line="360" w:lineRule="auto"/>
        <w:ind w:firstLine="420" w:firstLineChars="200"/>
        <w:rPr>
          <w:rFonts w:hint="eastAsia" w:ascii="宋体" w:hAnsi="宋体"/>
          <w:szCs w:val="21"/>
        </w:rPr>
      </w:pPr>
      <w:r>
        <w:rPr>
          <w:rFonts w:hint="eastAsia" w:ascii="黑体" w:hAnsi="黑体" w:eastAsia="黑体"/>
          <w:bCs/>
          <w:szCs w:val="21"/>
        </w:rPr>
        <w:t xml:space="preserve">常住人口 </w:t>
      </w:r>
      <w:r>
        <w:rPr>
          <w:rFonts w:hint="eastAsia" w:ascii="宋体" w:hAnsi="宋体"/>
          <w:szCs w:val="21"/>
        </w:rPr>
        <w:t xml:space="preserve"> 指户口在本村（居）委会，居住在本村（居）委会的人口，或者户口不在本村（居）委会，居住在本村（居）委会半年以上的人口。计算方法为：用本村（居）委会户籍人口数，加上外来半年以上人口，减去外出半年以上人口数。</w:t>
      </w:r>
    </w:p>
    <w:p w14:paraId="37969A88">
      <w:pPr>
        <w:adjustRightInd w:val="0"/>
        <w:snapToGrid w:val="0"/>
        <w:spacing w:line="360" w:lineRule="auto"/>
        <w:ind w:firstLine="420" w:firstLineChars="200"/>
        <w:rPr>
          <w:rFonts w:ascii="宋体" w:hAnsi="宋体"/>
          <w:szCs w:val="21"/>
        </w:rPr>
      </w:pPr>
      <w:r>
        <w:rPr>
          <w:rFonts w:hint="eastAsia" w:ascii="黑体" w:hAnsi="黑体" w:eastAsia="黑体" w:cs="黑体"/>
          <w:szCs w:val="21"/>
        </w:rPr>
        <w:t>乡村常住人口</w:t>
      </w:r>
      <w:r>
        <w:rPr>
          <w:rFonts w:hint="eastAsia" w:ascii="宋体" w:hAnsi="宋体"/>
          <w:szCs w:val="21"/>
        </w:rPr>
        <w:t xml:space="preserve">  指居住在乡村范围内的全部常住人口。</w:t>
      </w:r>
    </w:p>
    <w:p w14:paraId="5DFEA713">
      <w:pPr>
        <w:adjustRightInd w:val="0"/>
        <w:snapToGrid w:val="0"/>
        <w:spacing w:line="360" w:lineRule="auto"/>
        <w:ind w:firstLine="420" w:firstLineChars="200"/>
        <w:rPr>
          <w:rFonts w:hint="eastAsia" w:ascii="黑体" w:hAnsi="黑体" w:eastAsia="黑体"/>
          <w:bCs/>
          <w:szCs w:val="21"/>
        </w:rPr>
      </w:pPr>
      <w:r>
        <w:rPr>
          <w:rFonts w:hint="eastAsia" w:ascii="黑体" w:hAnsi="黑体" w:eastAsia="黑体" w:cs="黑体"/>
          <w:szCs w:val="21"/>
        </w:rPr>
        <w:t>大专及以上学历</w:t>
      </w:r>
      <w:r>
        <w:rPr>
          <w:rFonts w:hint="eastAsia" w:ascii="黑体" w:eastAsia="黑体"/>
          <w:szCs w:val="21"/>
        </w:rPr>
        <w:t xml:space="preserve"> </w:t>
      </w:r>
      <w:r>
        <w:rPr>
          <w:rFonts w:hint="eastAsia"/>
          <w:szCs w:val="21"/>
        </w:rPr>
        <w:t xml:space="preserve"> 指接受最高一级教育为大学专科、大学本科及以上的在校、毕业、肄业或辍学的人。通过自学或进修取得大专以上相应毕业证书的也视作大专及以上程度。</w:t>
      </w:r>
    </w:p>
    <w:p w14:paraId="05DF9B01">
      <w:pPr>
        <w:adjustRightInd w:val="0"/>
        <w:snapToGrid w:val="0"/>
        <w:spacing w:line="360" w:lineRule="auto"/>
        <w:ind w:firstLine="420" w:firstLineChars="200"/>
        <w:rPr>
          <w:rFonts w:ascii="宋体" w:hAnsi="宋体"/>
          <w:szCs w:val="21"/>
        </w:rPr>
      </w:pPr>
      <w:r>
        <w:rPr>
          <w:rFonts w:hint="eastAsia" w:ascii="黑体" w:hAnsi="黑体" w:eastAsia="黑体"/>
          <w:bCs/>
          <w:szCs w:val="21"/>
        </w:rPr>
        <w:t>第一产业从业人员</w:t>
      </w:r>
      <w:r>
        <w:rPr>
          <w:rFonts w:hint="eastAsia" w:ascii="宋体" w:hAnsi="宋体"/>
          <w:szCs w:val="21"/>
        </w:rPr>
        <w:t xml:space="preserve">  指主要从事农、林、牧、渔业的人员。</w:t>
      </w:r>
    </w:p>
    <w:p w14:paraId="7CDDC520">
      <w:pPr>
        <w:adjustRightInd w:val="0"/>
        <w:snapToGrid w:val="0"/>
        <w:spacing w:line="360" w:lineRule="auto"/>
        <w:ind w:firstLine="420" w:firstLineChars="200"/>
        <w:rPr>
          <w:rFonts w:ascii="宋体" w:hAnsi="宋体"/>
          <w:szCs w:val="21"/>
        </w:rPr>
      </w:pPr>
      <w:r>
        <w:rPr>
          <w:rFonts w:hint="eastAsia" w:ascii="黑体" w:hAnsi="黑体" w:eastAsia="黑体"/>
          <w:bCs/>
          <w:szCs w:val="21"/>
        </w:rPr>
        <w:t>第二产业从业人员</w:t>
      </w:r>
      <w:r>
        <w:rPr>
          <w:rFonts w:hint="eastAsia" w:ascii="宋体" w:hAnsi="宋体"/>
          <w:szCs w:val="21"/>
        </w:rPr>
        <w:t xml:space="preserve">  指主要从事采矿业，制造业，电力、煤气及水的生产和供应业，建筑业的人员。</w:t>
      </w:r>
    </w:p>
    <w:p w14:paraId="76FD6B20">
      <w:pPr>
        <w:adjustRightInd w:val="0"/>
        <w:snapToGrid w:val="0"/>
        <w:spacing w:line="360" w:lineRule="auto"/>
        <w:ind w:firstLine="420" w:firstLineChars="200"/>
        <w:rPr>
          <w:rFonts w:ascii="宋体" w:hAnsi="宋体"/>
          <w:szCs w:val="21"/>
        </w:rPr>
      </w:pPr>
      <w:r>
        <w:rPr>
          <w:rFonts w:hint="eastAsia" w:ascii="黑体" w:hAnsi="黑体" w:eastAsia="黑体"/>
          <w:bCs/>
          <w:szCs w:val="21"/>
        </w:rPr>
        <w:t>第三产业从业人员</w:t>
      </w:r>
      <w:r>
        <w:rPr>
          <w:rFonts w:hint="eastAsia" w:ascii="宋体" w:hAnsi="宋体"/>
          <w:szCs w:val="21"/>
        </w:rPr>
        <w:t xml:space="preserve">  指主要从事第一、二产业以外的其他行业人员。</w:t>
      </w:r>
    </w:p>
    <w:p w14:paraId="56BA2D24">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地区生产总值</w:t>
      </w:r>
      <w:r>
        <w:rPr>
          <w:rFonts w:hint="eastAsia" w:ascii="宋体" w:hAnsi="宋体"/>
          <w:szCs w:val="21"/>
        </w:rPr>
        <w:t xml:space="preserve">  指按市场价格计算的一个地区所有常住单位在一定时期内生产活动的最终成果。</w:t>
      </w:r>
    </w:p>
    <w:p w14:paraId="3B04248A">
      <w:pPr>
        <w:adjustRightInd w:val="0"/>
        <w:snapToGrid w:val="0"/>
        <w:spacing w:line="360" w:lineRule="auto"/>
        <w:ind w:firstLine="420" w:firstLineChars="200"/>
        <w:rPr>
          <w:rFonts w:ascii="宋体" w:hAnsi="宋体"/>
          <w:szCs w:val="21"/>
        </w:rPr>
      </w:pPr>
      <w:r>
        <w:rPr>
          <w:rFonts w:hint="eastAsia" w:ascii="黑体" w:hAnsi="黑体" w:eastAsia="黑体"/>
          <w:bCs/>
          <w:szCs w:val="21"/>
        </w:rPr>
        <w:t>三次产业划分</w:t>
      </w:r>
      <w:r>
        <w:rPr>
          <w:rFonts w:hint="eastAsia" w:ascii="宋体" w:hAnsi="宋体"/>
          <w:szCs w:val="21"/>
        </w:rPr>
        <w:t xml:space="preserve">  根据《国民经济行业分类》（GB/T 4754—2017），三次产业的划分标准：</w:t>
      </w:r>
    </w:p>
    <w:p w14:paraId="58193EDD">
      <w:pPr>
        <w:adjustRightInd w:val="0"/>
        <w:snapToGrid w:val="0"/>
        <w:spacing w:line="360" w:lineRule="auto"/>
        <w:ind w:firstLine="420" w:firstLineChars="200"/>
        <w:rPr>
          <w:rFonts w:ascii="宋体" w:hAnsi="宋体"/>
          <w:szCs w:val="21"/>
        </w:rPr>
      </w:pPr>
      <w:r>
        <w:rPr>
          <w:rFonts w:hint="eastAsia" w:ascii="宋体" w:hAnsi="宋体"/>
          <w:szCs w:val="21"/>
        </w:rPr>
        <w:t>第一产业是指农、林、牧、渔业（不含农、林、牧、渔专业及辅助性活动）。</w:t>
      </w:r>
    </w:p>
    <w:p w14:paraId="4BD953EF">
      <w:pPr>
        <w:adjustRightInd w:val="0"/>
        <w:snapToGrid w:val="0"/>
        <w:spacing w:line="360" w:lineRule="auto"/>
        <w:ind w:firstLine="420" w:firstLineChars="200"/>
        <w:rPr>
          <w:rFonts w:ascii="宋体" w:hAnsi="宋体"/>
          <w:szCs w:val="21"/>
        </w:rPr>
      </w:pPr>
      <w:r>
        <w:rPr>
          <w:rFonts w:hint="eastAsia" w:ascii="宋体" w:hAnsi="宋体"/>
          <w:szCs w:val="21"/>
        </w:rPr>
        <w:t>第二产业是指采矿业（不含开采专业及辅助性活动），制造业（不含金属制品、机械和设备修理业），电力、热力、燃气及水生产和供应业，建筑业。</w:t>
      </w:r>
    </w:p>
    <w:p w14:paraId="201B9FFA">
      <w:pPr>
        <w:adjustRightInd w:val="0"/>
        <w:snapToGrid w:val="0"/>
        <w:spacing w:line="360" w:lineRule="auto"/>
        <w:ind w:firstLine="420" w:firstLineChars="200"/>
        <w:rPr>
          <w:rFonts w:ascii="宋体" w:hAnsi="宋体"/>
          <w:szCs w:val="21"/>
        </w:rPr>
      </w:pPr>
      <w:r>
        <w:rPr>
          <w:rFonts w:hint="eastAsia" w:ascii="宋体" w:hAnsi="宋体"/>
          <w:szCs w:val="21"/>
        </w:rPr>
        <w:t>第三产业即服务业，是指除第一产业、第二产业以外的其他行业。第三产业包括：批发和零售业，交通运输、仓储和邮政业，住宿和餐饮业，信息传输、软件和信息技术服务业，金融业，房地产业，租赁和商务服务业，科学研究和技术服务业，水利、环境和公共设施管理业，居民服务、修理和其他服务业，教育，卫生和社会工作，文化、体育和娱乐业，公共管理、社会保障和社会组织，国际组织，以及农、林、牧、渔业中的农、林、牧、渔专业及辅助性活动，采矿业中的开采专业及辅助性活动，制造业中的金属制品、机械和设备修理业。</w:t>
      </w:r>
    </w:p>
    <w:p w14:paraId="5AFBECE5">
      <w:pPr>
        <w:pStyle w:val="21"/>
        <w:spacing w:line="360" w:lineRule="auto"/>
        <w:ind w:firstLine="420" w:firstLineChars="200"/>
        <w:rPr>
          <w:rFonts w:hint="eastAsia" w:hAnsi="宋体"/>
        </w:rPr>
      </w:pPr>
      <w:r>
        <w:rPr>
          <w:rFonts w:hint="eastAsia" w:ascii="黑体" w:hAnsi="黑体" w:eastAsia="黑体" w:cs="Times New Roman"/>
          <w:bCs/>
          <w:kern w:val="2"/>
        </w:rPr>
        <w:t xml:space="preserve">农林牧渔业总产值 </w:t>
      </w:r>
      <w:r>
        <w:rPr>
          <w:rFonts w:hint="eastAsia" w:hAnsi="宋体"/>
        </w:rPr>
        <w:t xml:space="preserve"> 是以货币表现的农林牧渔业的全部产品总量和对农林牧渔业生产活动进行的各种支持性服务活动的价值。它反映一定时期内农林牧渔业生产总规模和总成果，是观察农林牧渔业生产水平和发展速度，研究农林牧渔业内部比例关系、农林牧渔业与工业、农林牧渔业与国家建设、人民生活比例关系的重要指标，同时也是计算农林牧渔业劳动生产率和农林牧渔业增加值的基础资料。</w:t>
      </w:r>
    </w:p>
    <w:p w14:paraId="31776D52">
      <w:pPr>
        <w:adjustRightInd w:val="0"/>
        <w:snapToGrid w:val="0"/>
        <w:spacing w:line="360" w:lineRule="auto"/>
        <w:ind w:firstLine="420" w:firstLineChars="200"/>
        <w:rPr>
          <w:rFonts w:ascii="宋体" w:hAnsi="宋体"/>
          <w:szCs w:val="21"/>
        </w:rPr>
      </w:pPr>
      <w:r>
        <w:rPr>
          <w:rFonts w:hint="eastAsia" w:ascii="黑体" w:hAnsi="黑体" w:eastAsia="黑体"/>
          <w:bCs/>
          <w:szCs w:val="21"/>
        </w:rPr>
        <w:t>地方一般公共预算收入</w:t>
      </w:r>
      <w:r>
        <w:rPr>
          <w:rFonts w:hint="eastAsia" w:ascii="宋体" w:hAnsi="宋体"/>
          <w:szCs w:val="21"/>
        </w:rPr>
        <w:t xml:space="preserve">  </w:t>
      </w:r>
      <w:r>
        <w:rPr>
          <w:rFonts w:hint="eastAsia" w:ascii="宋体" w:hAnsi="宋体"/>
          <w:bCs/>
          <w:szCs w:val="21"/>
        </w:rPr>
        <w:t>属于地方一般公共预算的收入,包括城市维护建设税（不含铁道部门、各银行总行、各保险公司总公司集中缴纳的部分），房产税，城镇土地使用税，土地增值税，车船税，耕地占用税，契税，烟叶税，印花税（不含证券交易印花税），增值税50%部分，纳入共享范围的企业所得税40%部分，个人所得税40%部分，海洋石油资源税以外的其他资源税，地方非税收入等。</w:t>
      </w:r>
    </w:p>
    <w:p w14:paraId="649A0189">
      <w:pPr>
        <w:adjustRightInd w:val="0"/>
        <w:snapToGrid w:val="0"/>
        <w:spacing w:line="360" w:lineRule="auto"/>
        <w:ind w:firstLine="420" w:firstLineChars="200"/>
        <w:rPr>
          <w:rFonts w:ascii="宋体" w:hAnsi="宋体"/>
          <w:bCs/>
          <w:szCs w:val="21"/>
        </w:rPr>
      </w:pPr>
      <w:r>
        <w:rPr>
          <w:rFonts w:hint="eastAsia" w:ascii="黑体" w:hAnsi="黑体" w:eastAsia="黑体"/>
          <w:bCs/>
          <w:szCs w:val="21"/>
        </w:rPr>
        <w:t>地方一般公共预算支出</w:t>
      </w:r>
      <w:r>
        <w:rPr>
          <w:rFonts w:hint="eastAsia" w:ascii="宋体" w:hAnsi="宋体"/>
          <w:bCs/>
          <w:szCs w:val="21"/>
        </w:rPr>
        <w:t xml:space="preserve">  地方一般公共预算支出包括一般公共服务，公共安全支出，地方统筹的各项社会事业支出等。</w:t>
      </w:r>
    </w:p>
    <w:p w14:paraId="36FE4818">
      <w:pPr>
        <w:adjustRightInd w:val="0"/>
        <w:snapToGrid w:val="0"/>
        <w:spacing w:line="360" w:lineRule="auto"/>
        <w:ind w:firstLine="420" w:firstLineChars="200"/>
        <w:textAlignment w:val="bottom"/>
        <w:rPr>
          <w:rFonts w:hint="eastAsia" w:ascii="黑体" w:hAnsi="黑体" w:eastAsia="黑体"/>
          <w:bCs/>
          <w:szCs w:val="21"/>
        </w:rPr>
      </w:pPr>
      <w:r>
        <w:rPr>
          <w:rFonts w:hint="eastAsia" w:ascii="黑体" w:hAnsi="黑体" w:eastAsia="黑体"/>
          <w:bCs/>
          <w:szCs w:val="21"/>
        </w:rPr>
        <w:t>教育支出</w:t>
      </w:r>
      <w:r>
        <w:rPr>
          <w:rFonts w:hint="eastAsia" w:ascii="宋体" w:hAnsi="宋体"/>
          <w:bCs/>
          <w:szCs w:val="21"/>
        </w:rPr>
        <w:t xml:space="preserve">  反映政府教育事务支出，包括教育管理事务、普通教育、职业教育、成人教育、广播电视教育、留学教育、特殊教育、进修及培训、教育费附加安排的支出、其他教育支出等。</w:t>
      </w:r>
    </w:p>
    <w:p w14:paraId="3EEB1497">
      <w:pPr>
        <w:adjustRightInd w:val="0"/>
        <w:snapToGrid w:val="0"/>
        <w:spacing w:line="360" w:lineRule="auto"/>
        <w:ind w:firstLine="420" w:firstLineChars="200"/>
        <w:textAlignment w:val="bottom"/>
        <w:rPr>
          <w:rFonts w:ascii="宋体" w:hAnsi="宋体"/>
          <w:bCs/>
          <w:szCs w:val="21"/>
        </w:rPr>
      </w:pPr>
      <w:r>
        <w:rPr>
          <w:rFonts w:hint="eastAsia" w:ascii="黑体" w:hAnsi="黑体" w:eastAsia="黑体"/>
          <w:bCs/>
          <w:szCs w:val="21"/>
        </w:rPr>
        <w:t>科学技术支出</w:t>
      </w:r>
      <w:r>
        <w:rPr>
          <w:rFonts w:hint="eastAsia" w:ascii="宋体" w:hAnsi="宋体"/>
          <w:bCs/>
          <w:szCs w:val="21"/>
        </w:rPr>
        <w:t xml:space="preserve">  反映科学技术方面的支出，包括科学技术管理事务、基础研究、应用研究、技术研究与开发、科技条件与服务、社会科学、科学技术普及、科技交流与合作、科技重大项目，其他科学技术支出等。</w:t>
      </w:r>
    </w:p>
    <w:p w14:paraId="3E7A00D6">
      <w:pPr>
        <w:adjustRightInd w:val="0"/>
        <w:snapToGrid w:val="0"/>
        <w:spacing w:line="360" w:lineRule="auto"/>
        <w:ind w:firstLine="420" w:firstLineChars="200"/>
        <w:textAlignment w:val="bottom"/>
        <w:rPr>
          <w:rFonts w:ascii="宋体" w:hAnsi="宋体"/>
          <w:bCs/>
          <w:szCs w:val="21"/>
        </w:rPr>
      </w:pPr>
      <w:r>
        <w:rPr>
          <w:rFonts w:hint="eastAsia" w:ascii="黑体" w:hAnsi="黑体" w:eastAsia="黑体"/>
          <w:bCs/>
          <w:szCs w:val="21"/>
        </w:rPr>
        <w:t>文化旅游体育与传媒支出</w:t>
      </w:r>
      <w:r>
        <w:rPr>
          <w:rFonts w:hint="eastAsia" w:ascii="宋体" w:hAnsi="宋体"/>
          <w:bCs/>
          <w:szCs w:val="21"/>
        </w:rPr>
        <w:t xml:space="preserve">  反映政府在文化、旅游、文物、体育、广播电视、电影、新闻出版等方面的支出，包括文化和旅游、文物、体育、新闻出版电影、广播电视、其他文化旅游体育与传媒支出等。</w:t>
      </w:r>
    </w:p>
    <w:p w14:paraId="56EC8C8F">
      <w:pPr>
        <w:adjustRightInd w:val="0"/>
        <w:snapToGrid w:val="0"/>
        <w:spacing w:line="360" w:lineRule="auto"/>
        <w:ind w:firstLine="420" w:firstLineChars="200"/>
        <w:textAlignment w:val="bottom"/>
        <w:rPr>
          <w:rFonts w:ascii="宋体" w:hAnsi="宋体"/>
          <w:bCs/>
          <w:szCs w:val="21"/>
        </w:rPr>
      </w:pPr>
      <w:r>
        <w:rPr>
          <w:rFonts w:hint="eastAsia" w:ascii="黑体" w:hAnsi="黑体" w:eastAsia="黑体"/>
          <w:bCs/>
          <w:szCs w:val="21"/>
        </w:rPr>
        <w:t>社会保障和就业支出</w:t>
      </w:r>
      <w:r>
        <w:rPr>
          <w:rFonts w:hint="eastAsia" w:ascii="宋体" w:hAnsi="宋体"/>
          <w:bCs/>
          <w:szCs w:val="21"/>
        </w:rPr>
        <w:t xml:space="preserve">  反映政府在社会保障与就业方面的支出，包括人力资源和社会保障管理事务、民政管理事务、补充全国社会保障基金、行政事业单位养老支出、企业改革补助、就业补助、抚恤、退役安置、社会福利、残疾人事业、红十字事业、最低生活保障、临时救助、特困人员救助供养、其他生活救助、退役军人管理事务、其他社会保障和就业支出等。</w:t>
      </w:r>
    </w:p>
    <w:p w14:paraId="782B9176">
      <w:pPr>
        <w:adjustRightInd w:val="0"/>
        <w:snapToGrid w:val="0"/>
        <w:spacing w:line="360" w:lineRule="auto"/>
        <w:ind w:firstLine="420" w:firstLineChars="200"/>
        <w:textAlignment w:val="bottom"/>
        <w:rPr>
          <w:rFonts w:ascii="宋体" w:hAnsi="宋体"/>
          <w:bCs/>
          <w:szCs w:val="21"/>
        </w:rPr>
      </w:pPr>
      <w:r>
        <w:rPr>
          <w:rFonts w:hint="eastAsia" w:ascii="黑体" w:hAnsi="黑体" w:eastAsia="黑体"/>
          <w:bCs/>
          <w:szCs w:val="21"/>
        </w:rPr>
        <w:t>卫生健康支出</w:t>
      </w:r>
      <w:r>
        <w:rPr>
          <w:rFonts w:hint="eastAsia" w:ascii="宋体" w:hAnsi="宋体"/>
          <w:bCs/>
          <w:szCs w:val="21"/>
        </w:rPr>
        <w:t xml:space="preserve">  反映政府卫生健康方面的支出，包括卫生健康管理事务、公立医院、基层医疗卫生机构、公共卫生、中医药、计划生育事务、行政事业单位医疗、财政对基本医疗保险基金的补助、医疗救助、优抚对象医疗、医疗保障管理事务、老龄卫生健康事务、其他卫生健康支出等。</w:t>
      </w:r>
    </w:p>
    <w:p w14:paraId="452461E5">
      <w:pPr>
        <w:adjustRightInd w:val="0"/>
        <w:snapToGrid w:val="0"/>
        <w:spacing w:line="360" w:lineRule="auto"/>
        <w:ind w:firstLine="420" w:firstLineChars="200"/>
        <w:rPr>
          <w:rFonts w:hint="eastAsia" w:ascii="宋体" w:hAnsi="宋体"/>
          <w:szCs w:val="21"/>
        </w:rPr>
      </w:pPr>
      <w:r>
        <w:rPr>
          <w:rFonts w:hint="eastAsia" w:ascii="黑体" w:hAnsi="黑体" w:eastAsia="黑体"/>
          <w:bCs/>
          <w:szCs w:val="21"/>
        </w:rPr>
        <w:t>农林水支出</w:t>
      </w:r>
      <w:r>
        <w:rPr>
          <w:rFonts w:hint="eastAsia" w:ascii="宋体" w:hAnsi="宋体"/>
          <w:bCs/>
          <w:szCs w:val="21"/>
        </w:rPr>
        <w:t xml:space="preserve">  反映政府农林水事务支出，包括农业农村、林业和草原、水利、扶贫、农村综合改革、其他农林水支出等。</w:t>
      </w:r>
    </w:p>
    <w:p w14:paraId="0D679C2C">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年末金融机构各项存款余额</w:t>
      </w:r>
      <w:r>
        <w:rPr>
          <w:rFonts w:hint="eastAsia" w:ascii="宋体" w:hAnsi="宋体"/>
          <w:szCs w:val="21"/>
        </w:rPr>
        <w:t xml:space="preserve">  指企业、机关、团体和居民根据可以收回的原则，把货币存入银行或其他信用机构保管并取得一定利息的年末货币总量。</w:t>
      </w:r>
    </w:p>
    <w:p w14:paraId="7D74D702">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住户存款余额</w:t>
      </w:r>
      <w:r>
        <w:rPr>
          <w:rFonts w:hint="eastAsia" w:ascii="宋体" w:hAnsi="宋体"/>
          <w:szCs w:val="21"/>
        </w:rPr>
        <w:t xml:space="preserve">  指住户在某一时点上,在银行和其他金融机构的本（人民币）、外币储蓄存款总额。不包括住户的手存现金和工矿企业、部队、机关、团体等单位存款。</w:t>
      </w:r>
    </w:p>
    <w:p w14:paraId="6559E3FC">
      <w:pPr>
        <w:adjustRightInd w:val="0"/>
        <w:snapToGrid w:val="0"/>
        <w:spacing w:line="360" w:lineRule="auto"/>
        <w:ind w:firstLine="420" w:firstLineChars="200"/>
        <w:rPr>
          <w:rFonts w:ascii="宋体" w:hAnsi="宋体"/>
          <w:color w:val="auto"/>
          <w:szCs w:val="21"/>
        </w:rPr>
      </w:pPr>
      <w:r>
        <w:rPr>
          <w:rFonts w:hint="eastAsia" w:ascii="黑体" w:hAnsi="黑体" w:eastAsia="黑体"/>
          <w:bCs/>
          <w:color w:val="auto"/>
          <w:szCs w:val="21"/>
        </w:rPr>
        <w:t>年末金融机构各项贷款余额</w:t>
      </w:r>
      <w:r>
        <w:rPr>
          <w:rFonts w:hint="eastAsia" w:ascii="宋体" w:hAnsi="宋体"/>
          <w:color w:val="auto"/>
          <w:szCs w:val="21"/>
        </w:rPr>
        <w:t xml:space="preserve">  指年终时银行或其他信用机构根据必须归还的原则，按一定利率，为企业、个人等提供资金贷款的总额。</w:t>
      </w:r>
    </w:p>
    <w:p w14:paraId="1AAD89BF">
      <w:pPr>
        <w:adjustRightInd w:val="0"/>
        <w:snapToGrid w:val="0"/>
        <w:spacing w:line="360" w:lineRule="auto"/>
        <w:ind w:firstLine="420" w:firstLineChars="200"/>
        <w:rPr>
          <w:rFonts w:ascii="宋体" w:hAnsi="宋体"/>
          <w:color w:val="auto"/>
          <w:szCs w:val="21"/>
        </w:rPr>
      </w:pPr>
      <w:r>
        <w:rPr>
          <w:rFonts w:hint="eastAsia" w:ascii="黑体" w:hAnsi="黑体" w:eastAsia="黑体"/>
          <w:bCs/>
          <w:color w:val="auto"/>
          <w:szCs w:val="21"/>
        </w:rPr>
        <w:t>耕地面积</w:t>
      </w:r>
      <w:r>
        <w:rPr>
          <w:rFonts w:hint="eastAsia" w:ascii="宋体" w:hAnsi="宋体"/>
          <w:color w:val="auto"/>
          <w:szCs w:val="21"/>
        </w:rPr>
        <w:t xml:space="preserve">  指种植农作物的土地面积，耕地包括熟地,新开发、复垦、整理地，休闲地（含轮歇地、休耕地）；以种植农作物（含蔬菜）为主，间有零星果树、桑树或其他树木的土地；平均每年能保证收获一季的已垦滩地和海涂。耕地中包括南方宽度＜1.0米，北方宽度＜2.0米固定的沟、渠、路和地坎(埂)；临时种植药材、草皮、花卉、苗木等的耕地，临时种植果树、茶树和林木且耕作层未破坏的耕地，以及其他临时改变用途的耕地。</w:t>
      </w:r>
    </w:p>
    <w:p w14:paraId="2F0B447B">
      <w:pPr>
        <w:adjustRightInd w:val="0"/>
        <w:snapToGrid w:val="0"/>
        <w:spacing w:line="360" w:lineRule="auto"/>
        <w:ind w:firstLine="420" w:firstLineChars="200"/>
        <w:textAlignment w:val="bottom"/>
        <w:rPr>
          <w:rFonts w:hint="eastAsia" w:ascii="宋体" w:hAnsi="宋体" w:cs="宋体"/>
          <w:bCs/>
          <w:color w:val="auto"/>
          <w:szCs w:val="21"/>
        </w:rPr>
      </w:pPr>
      <w:r>
        <w:rPr>
          <w:rFonts w:hint="eastAsia" w:ascii="黑体" w:hAnsi="黑体" w:eastAsia="黑体"/>
          <w:bCs/>
          <w:color w:val="auto"/>
          <w:szCs w:val="21"/>
        </w:rPr>
        <w:t xml:space="preserve">设施农业占地面积  </w:t>
      </w:r>
      <w:r>
        <w:rPr>
          <w:rFonts w:hint="eastAsia" w:ascii="宋体" w:hAnsi="宋体" w:cs="宋体"/>
          <w:bCs/>
          <w:color w:val="auto"/>
          <w:szCs w:val="21"/>
        </w:rPr>
        <w:t>设施农业是指以工厂化生产方式,建造人工设施,改变气候条件,提高农作物抵御自然灾害的能力,改良生物特性，使作物实现错季或反季节生产，达到农作物均衡生产的目的。包括温室、大棚和中小棚。设施占地面积指三类面积的总和。一是实际使用面积，指沿墙内侧的围绕面积；二是墙体面积，指设施的墙体等其他支撑体自身的占地面积；三是采光占用面积，指设施距遮光物体（其他设施、房屋等）的必要距离所占的面积。</w:t>
      </w:r>
    </w:p>
    <w:p w14:paraId="7C3493E3">
      <w:pPr>
        <w:adjustRightInd w:val="0"/>
        <w:snapToGrid w:val="0"/>
        <w:spacing w:line="360" w:lineRule="auto"/>
        <w:ind w:firstLine="420" w:firstLineChars="200"/>
        <w:textAlignment w:val="bottom"/>
        <w:rPr>
          <w:rFonts w:hint="eastAsia" w:ascii="黑体" w:hAnsi="黑体" w:eastAsia="黑体"/>
          <w:bCs/>
          <w:color w:val="auto"/>
          <w:szCs w:val="21"/>
        </w:rPr>
      </w:pPr>
      <w:r>
        <w:rPr>
          <w:rFonts w:hint="eastAsia" w:ascii="黑体" w:hAnsi="黑体" w:eastAsia="黑体"/>
          <w:bCs/>
          <w:color w:val="auto"/>
          <w:szCs w:val="21"/>
        </w:rPr>
        <w:t xml:space="preserve">设施林业经营  </w:t>
      </w:r>
      <w:r>
        <w:rPr>
          <w:rFonts w:hint="eastAsia" w:ascii="宋体" w:hAnsi="宋体" w:cs="宋体"/>
          <w:bCs/>
          <w:color w:val="auto"/>
          <w:szCs w:val="21"/>
        </w:rPr>
        <w:t>指利用现代设施从事林业经营活动，包括滴灌节水的林业经营活动。</w:t>
      </w:r>
    </w:p>
    <w:p w14:paraId="390E87E7">
      <w:pPr>
        <w:adjustRightInd w:val="0"/>
        <w:snapToGrid w:val="0"/>
        <w:spacing w:line="360" w:lineRule="auto"/>
        <w:ind w:firstLine="420" w:firstLineChars="200"/>
        <w:textAlignment w:val="bottom"/>
        <w:rPr>
          <w:rFonts w:hint="eastAsia" w:ascii="宋体" w:hAnsi="宋体" w:cs="宋体"/>
          <w:bCs/>
          <w:szCs w:val="21"/>
        </w:rPr>
      </w:pPr>
      <w:r>
        <w:rPr>
          <w:rFonts w:hint="eastAsia" w:ascii="黑体" w:hAnsi="黑体" w:eastAsia="黑体"/>
          <w:bCs/>
          <w:color w:val="auto"/>
          <w:szCs w:val="21"/>
        </w:rPr>
        <w:t xml:space="preserve">设施畜牧养殖  </w:t>
      </w:r>
      <w:r>
        <w:rPr>
          <w:rFonts w:hint="eastAsia" w:ascii="宋体" w:hAnsi="宋体" w:cs="宋体"/>
          <w:bCs/>
          <w:color w:val="auto"/>
          <w:szCs w:val="21"/>
        </w:rPr>
        <w:t>指应用现代化、自动化、智能化设施装备的畜禽养殖活动</w:t>
      </w:r>
      <w:r>
        <w:rPr>
          <w:rFonts w:hint="eastAsia" w:ascii="宋体" w:hAnsi="宋体" w:cs="宋体"/>
          <w:bCs/>
          <w:szCs w:val="21"/>
        </w:rPr>
        <w:t>。即以自动化养殖设施、饲料散装配送设备等为重点，配备栏舍智能化环境控制、饲喂、性能测定和防疫消毒、畜禽排泄物处理等设施设备，大力推行饲料散装配送，加快散装饲料运输、储存、检验检测等设施的饲养、养殖活动。</w:t>
      </w:r>
    </w:p>
    <w:p w14:paraId="25557137">
      <w:pPr>
        <w:adjustRightInd w:val="0"/>
        <w:snapToGrid w:val="0"/>
        <w:spacing w:line="360" w:lineRule="auto"/>
        <w:ind w:firstLine="420" w:firstLineChars="200"/>
        <w:textAlignment w:val="bottom"/>
        <w:rPr>
          <w:rFonts w:hint="eastAsia" w:ascii="宋体" w:hAnsi="宋体" w:cs="宋体"/>
          <w:bCs/>
          <w:szCs w:val="21"/>
        </w:rPr>
      </w:pPr>
      <w:r>
        <w:rPr>
          <w:rFonts w:hint="eastAsia" w:ascii="黑体" w:hAnsi="黑体" w:eastAsia="黑体"/>
          <w:bCs/>
          <w:szCs w:val="21"/>
        </w:rPr>
        <w:t xml:space="preserve">设施水产养殖  </w:t>
      </w:r>
      <w:r>
        <w:rPr>
          <w:rFonts w:hint="eastAsia" w:ascii="宋体" w:hAnsi="宋体" w:cs="宋体"/>
          <w:bCs/>
          <w:spacing w:val="4"/>
          <w:szCs w:val="21"/>
        </w:rPr>
        <w:t>指利用特定的设施（循环水、工厂化、网箱、围栏、养殖工船等），在人为创造的适合水生动物生长的环境中，开展的一种环境可控的水产养殖活动。养殖面积无法换算的不统计养殖面积。</w:t>
      </w:r>
    </w:p>
    <w:p w14:paraId="09B434D1">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耕地灌溉面积</w:t>
      </w:r>
      <w:r>
        <w:rPr>
          <w:rFonts w:hint="eastAsia" w:ascii="宋体" w:hAnsi="宋体"/>
          <w:szCs w:val="21"/>
        </w:rPr>
        <w:t xml:space="preserve">  </w:t>
      </w:r>
      <w:r>
        <w:rPr>
          <w:rFonts w:hint="eastAsia" w:ascii="宋体" w:hAnsi="宋体"/>
          <w:bCs/>
          <w:szCs w:val="21"/>
        </w:rPr>
        <w:t>指实际耕种的耕地面积中灌溉工程设施基本配套，有一定水源、土地较平整，一般气候条件下当年可进行正常灌溉的耕地面积。一般情况下，耕地灌溉面积应等于灌溉工程或设备已经配套，能够进行正常灌溉的水田和水浇地面积之和。</w:t>
      </w:r>
    </w:p>
    <w:p w14:paraId="00D95D89">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农田灌溉水有效利用系数</w:t>
      </w:r>
      <w:r>
        <w:rPr>
          <w:rFonts w:hint="eastAsia" w:ascii="宋体" w:hAnsi="宋体"/>
          <w:szCs w:val="21"/>
        </w:rPr>
        <w:t xml:space="preserve">  指报告期内灌入田间可被作物吸收利用的水量与灌溉系统取用的灌溉总水量的比值。</w:t>
      </w:r>
    </w:p>
    <w:p w14:paraId="649CD314">
      <w:pPr>
        <w:adjustRightInd w:val="0"/>
        <w:snapToGrid w:val="0"/>
        <w:spacing w:line="360" w:lineRule="auto"/>
        <w:ind w:firstLine="420" w:firstLineChars="200"/>
        <w:rPr>
          <w:rFonts w:hint="eastAsia" w:ascii="宋体" w:hAnsi="宋体"/>
          <w:szCs w:val="21"/>
        </w:rPr>
      </w:pPr>
      <w:r>
        <w:rPr>
          <w:rFonts w:hint="eastAsia" w:ascii="黑体" w:hAnsi="黑体" w:eastAsia="黑体"/>
          <w:bCs/>
          <w:szCs w:val="21"/>
        </w:rPr>
        <w:t xml:space="preserve">高标准农田面积  </w:t>
      </w:r>
      <w:r>
        <w:rPr>
          <w:rFonts w:hint="eastAsia" w:ascii="宋体" w:hAnsi="宋体"/>
          <w:szCs w:val="21"/>
        </w:rPr>
        <w:t>指通过由项目主管部门按照《高标准农田建设通则》（GB/T30600-2014）标准验收后的农田面积。</w:t>
      </w:r>
    </w:p>
    <w:p w14:paraId="0F8FEEC5">
      <w:pPr>
        <w:adjustRightInd w:val="0"/>
        <w:snapToGrid w:val="0"/>
        <w:spacing w:line="360" w:lineRule="auto"/>
        <w:ind w:firstLine="420" w:firstLineChars="200"/>
        <w:textAlignment w:val="bottom"/>
        <w:rPr>
          <w:rFonts w:hint="eastAsia" w:ascii="宋体" w:hAnsi="宋体"/>
          <w:szCs w:val="21"/>
        </w:rPr>
      </w:pPr>
      <w:r>
        <w:rPr>
          <w:rFonts w:hint="eastAsia" w:ascii="黑体" w:hAnsi="黑体" w:eastAsia="黑体"/>
          <w:bCs/>
          <w:szCs w:val="21"/>
        </w:rPr>
        <w:t>农作物耕种收综合机械化率</w:t>
      </w:r>
      <w:r>
        <w:rPr>
          <w:rFonts w:ascii="黑体" w:hAnsi="黑体" w:eastAsia="黑体"/>
          <w:bCs/>
          <w:szCs w:val="21"/>
          <w:lang w:val="en"/>
        </w:rPr>
        <w:t xml:space="preserve">  </w:t>
      </w:r>
      <w:r>
        <w:rPr>
          <w:rFonts w:hint="eastAsia" w:ascii="宋体" w:hAnsi="宋体"/>
          <w:szCs w:val="21"/>
        </w:rPr>
        <w:t>指本地区各种农作物（主要为粮食作物）机耕、机播（栽、插）、机收的综合作业水平。计算公式：农作物耕种收综合机械化率=机耕水平×40%+机播（栽、插）水平×30%+机收水平×30%。其中，机耕水平指机耕面积占农作物播种面积中应耕作面积的百分比，农作物播种面积中应耕作面积等于农作物播种面积减去免耕播种面积；机播（栽、插）水平指机播（栽、插）面积占各种农作物播种总面积的百分比；机收水平指机收面积占农作物收获总面积的百分比。</w:t>
      </w:r>
    </w:p>
    <w:p w14:paraId="61A6692B">
      <w:pPr>
        <w:autoSpaceDE/>
        <w:autoSpaceDN/>
        <w:adjustRightInd w:val="0"/>
        <w:snapToGrid w:val="0"/>
        <w:spacing w:line="360" w:lineRule="auto"/>
        <w:ind w:firstLine="420" w:firstLineChars="200"/>
        <w:jc w:val="left"/>
        <w:rPr>
          <w:rFonts w:ascii="宋体" w:hAnsi="宋体"/>
          <w:szCs w:val="21"/>
        </w:rPr>
      </w:pPr>
      <w:r>
        <w:rPr>
          <w:rFonts w:hint="eastAsia" w:ascii="黑体" w:hAnsi="黑体" w:eastAsia="黑体"/>
          <w:bCs/>
          <w:szCs w:val="21"/>
        </w:rPr>
        <w:t xml:space="preserve">农业生产信息化率  </w:t>
      </w:r>
      <w:r>
        <w:rPr>
          <w:rFonts w:hint="eastAsia" w:ascii="宋体" w:hAnsi="宋体"/>
          <w:szCs w:val="21"/>
        </w:rPr>
        <w:t>指农业农村部门根据大田种植、设施农业、畜禽养殖和水产养殖等指标计算的结果。</w:t>
      </w:r>
    </w:p>
    <w:p w14:paraId="147CBD3F">
      <w:pPr>
        <w:adjustRightInd w:val="0"/>
        <w:snapToGrid w:val="0"/>
        <w:spacing w:line="360" w:lineRule="auto"/>
        <w:ind w:firstLine="420" w:firstLineChars="200"/>
        <w:textAlignment w:val="bottom"/>
        <w:rPr>
          <w:rFonts w:hint="eastAsia" w:ascii="宋体" w:hAnsi="宋体" w:cs="宋体"/>
          <w:szCs w:val="21"/>
        </w:rPr>
      </w:pPr>
      <w:r>
        <w:rPr>
          <w:rFonts w:hint="eastAsia" w:ascii="黑体" w:hAnsi="黑体" w:eastAsia="黑体" w:cs="黑体"/>
          <w:szCs w:val="21"/>
        </w:rPr>
        <w:t xml:space="preserve">家庭农场  </w:t>
      </w:r>
      <w:r>
        <w:rPr>
          <w:rFonts w:hint="eastAsia" w:ascii="宋体" w:hAnsi="宋体" w:cs="宋体"/>
          <w:szCs w:val="21"/>
        </w:rPr>
        <w:t>指纳入全国家庭农场名录系统管理，以家庭经营为基本单元，以农场生产经营为主业，以家庭劳动力为主，以农场经营收入为家庭主要收入来源，从事农业规模化、标准化、集约化生产经营的新型农业经营主体。</w:t>
      </w:r>
    </w:p>
    <w:p w14:paraId="40ED9B89">
      <w:pPr>
        <w:adjustRightInd w:val="0"/>
        <w:snapToGrid w:val="0"/>
        <w:spacing w:line="360" w:lineRule="auto"/>
        <w:ind w:firstLine="420" w:firstLineChars="200"/>
        <w:textAlignment w:val="bottom"/>
        <w:rPr>
          <w:rFonts w:hint="eastAsia" w:ascii="宋体" w:hAnsi="宋体"/>
          <w:szCs w:val="21"/>
        </w:rPr>
      </w:pPr>
      <w:r>
        <w:rPr>
          <w:rFonts w:hint="eastAsia" w:ascii="黑体" w:hAnsi="黑体" w:eastAsia="黑体"/>
          <w:bCs/>
          <w:szCs w:val="21"/>
        </w:rPr>
        <w:t>农业社会化服务组织</w:t>
      </w:r>
      <w:r>
        <w:rPr>
          <w:rFonts w:ascii="黑体" w:hAnsi="黑体" w:eastAsia="黑体"/>
          <w:bCs/>
          <w:szCs w:val="21"/>
          <w:lang w:val="en"/>
        </w:rPr>
        <w:t xml:space="preserve">  </w:t>
      </w:r>
      <w:r>
        <w:rPr>
          <w:rFonts w:hint="eastAsia" w:ascii="宋体" w:hAnsi="宋体"/>
          <w:szCs w:val="21"/>
        </w:rPr>
        <w:t>指围绕农业生产全链条，根据产前、产中、产后需要，提供的各类经营性服务。具体包括农林牧渔业相关按生产资料供应、农业市场信息、技术集成、农机作业及维修、动植物疫病防控、农业废弃物资源化利用、农产品营销、仓储物流和初加工等服务的组织，相关的合作社、企业、开展农业服务专业户、供销社和其他从事类似职能的组织。</w:t>
      </w:r>
    </w:p>
    <w:p w14:paraId="0A0E7FA9">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 xml:space="preserve">产地冷藏保鲜设施库容  </w:t>
      </w:r>
      <w:r>
        <w:rPr>
          <w:rFonts w:hint="eastAsia" w:ascii="宋体" w:hAnsi="宋体"/>
          <w:szCs w:val="21"/>
        </w:rPr>
        <w:t>指用于当地农产品预冷、冷却、冷冻与贮藏的冷藏保鲜设施的容积。不包括冰箱、冰柜，贮藏窖和通风库，不包括农业科学研究机构进行农业生产时的冷藏保鲜设施。</w:t>
      </w:r>
    </w:p>
    <w:p w14:paraId="5BC6DA0F">
      <w:pPr>
        <w:adjustRightInd w:val="0"/>
        <w:snapToGrid w:val="0"/>
        <w:spacing w:line="360" w:lineRule="auto"/>
        <w:ind w:firstLine="420" w:firstLineChars="200"/>
        <w:rPr>
          <w:rFonts w:ascii="宋体" w:hAnsi="宋体"/>
          <w:szCs w:val="21"/>
        </w:rPr>
      </w:pPr>
      <w:r>
        <w:rPr>
          <w:rFonts w:hint="eastAsia" w:ascii="黑体" w:hAnsi="黑体" w:eastAsia="黑体"/>
          <w:bCs/>
          <w:szCs w:val="21"/>
        </w:rPr>
        <w:t>农作物播种面积</w:t>
      </w:r>
      <w:r>
        <w:rPr>
          <w:rFonts w:hint="eastAsia" w:ascii="宋体" w:hAnsi="宋体"/>
          <w:szCs w:val="21"/>
        </w:rPr>
        <w:t xml:space="preserve">  指本年度内收获农作物在全部土地（耕地或非耕地）上的播种或移植面积。凡是本年内收获的农作物，无论是本年还是上年播种，都算为播种面积，但不包括本年播种、下年收获的农作物面积。移植的农作物面积按移植后的面积计算，不计算移植前的秧田、畦田等面积。多年生作物，即播种后可连续生长多年的缩根性草本植物，如有些麻类、中药等作物的播种面积，按本年新增面积加往年的连续累计面积计算。如果因灾害等原因，应该收获却未能收获，也要按原播种面积计算，新补或改种，并在本年收获的，要按复种作物计算面积。间种、混种的作物面积按比例折算各个作物的面积，如果完全混合、同步生长、收获的作物，按混合面积平均分配。复种、套种的作物，按次数计算面积，每种一次计算一次。再生稻、再生高粱、再生烟等，因其没有经过播种或移植，不算入播种面积。</w:t>
      </w:r>
    </w:p>
    <w:p w14:paraId="53B21A71">
      <w:pPr>
        <w:adjustRightInd w:val="0"/>
        <w:snapToGrid w:val="0"/>
        <w:spacing w:line="360" w:lineRule="auto"/>
        <w:ind w:firstLine="420" w:firstLineChars="200"/>
        <w:rPr>
          <w:rFonts w:ascii="宋体" w:hAnsi="宋体"/>
          <w:szCs w:val="21"/>
        </w:rPr>
      </w:pPr>
      <w:r>
        <w:rPr>
          <w:rFonts w:hint="eastAsia" w:ascii="黑体" w:hAnsi="黑体" w:eastAsia="黑体"/>
          <w:bCs/>
          <w:szCs w:val="21"/>
        </w:rPr>
        <w:t>粮食作物播种面积</w:t>
      </w:r>
      <w:r>
        <w:rPr>
          <w:rFonts w:hint="eastAsia" w:ascii="宋体" w:hAnsi="宋体"/>
          <w:szCs w:val="21"/>
        </w:rPr>
        <w:t xml:space="preserve">  指本年度内收获的粮食作物在全部土地（耕地或非耕地）上的播种或移植面积。凡是本年内收获的粮食作物，无论是本年还是上年播种，都算为当年播种面积，但不包括本年播种、下年收获的粮食作物面积。移植的粮食作物面积按移植后的面积计算，不计算移植前的秧田面积。如果因灾害等原因，应该收获却未能收获，也要按原播种面积计算，新补或改种，并在本年收获的，也要按复种作物计算面积。间种、混种的作物面积按比例折算各个作物的面积，如果完全混合、同步生长、收获的作物，按混合面积平均分配。复种、套种的作物，按次数计算面积，每种一次计算一次。再生稻、再生高粱等，因其没有经过播种或移植，不计入播种面积。</w:t>
      </w:r>
    </w:p>
    <w:p w14:paraId="34801E7C">
      <w:pPr>
        <w:adjustRightInd w:val="0"/>
        <w:snapToGrid w:val="0"/>
        <w:spacing w:line="360" w:lineRule="auto"/>
        <w:ind w:firstLine="420" w:firstLineChars="200"/>
        <w:rPr>
          <w:rFonts w:hint="eastAsia" w:ascii="宋体" w:hAnsi="宋体"/>
          <w:szCs w:val="21"/>
        </w:rPr>
      </w:pPr>
      <w:r>
        <w:rPr>
          <w:rFonts w:hint="eastAsia" w:ascii="黑体" w:hAnsi="黑体" w:eastAsia="黑体"/>
          <w:bCs/>
          <w:szCs w:val="21"/>
        </w:rPr>
        <w:t xml:space="preserve">经济作物播种面积 </w:t>
      </w:r>
      <w:r>
        <w:rPr>
          <w:rFonts w:hint="eastAsia" w:ascii="宋体" w:hAnsi="宋体"/>
          <w:szCs w:val="21"/>
        </w:rPr>
        <w:t>指本年度内收获的经济作物在全部土地（耕地或非耕地）上的播种或移植面积。凡是本年内收获的经济作物，无论是本年还是上年播种，都算为本年播种面积，但不包括本年播种，下年收获的作物面积。如果因灾害等原因，应该收获却未能收获，也要按原播种面积计算，新补或改种，并在本年收获的，要按复种作物计算面积。</w:t>
      </w:r>
    </w:p>
    <w:p w14:paraId="5CC020D2">
      <w:pPr>
        <w:adjustRightInd w:val="0"/>
        <w:snapToGrid w:val="0"/>
        <w:spacing w:line="360" w:lineRule="auto"/>
        <w:ind w:firstLine="420" w:firstLineChars="200"/>
        <w:rPr>
          <w:rFonts w:hint="eastAsia" w:ascii="宋体" w:hAnsi="宋体"/>
          <w:szCs w:val="21"/>
        </w:rPr>
      </w:pPr>
      <w:r>
        <w:rPr>
          <w:rFonts w:hint="eastAsia" w:ascii="宋体" w:hAnsi="宋体"/>
          <w:szCs w:val="21"/>
        </w:rPr>
        <w:t>（1）移植的作物面积按移植后的面积计算，不计算移植前在育苗田、棚等的面积。</w:t>
      </w:r>
    </w:p>
    <w:p w14:paraId="62D8D362">
      <w:pPr>
        <w:adjustRightInd w:val="0"/>
        <w:snapToGrid w:val="0"/>
        <w:spacing w:line="360" w:lineRule="auto"/>
        <w:ind w:firstLine="420" w:firstLineChars="200"/>
        <w:rPr>
          <w:rFonts w:hint="eastAsia" w:ascii="宋体" w:hAnsi="宋体"/>
          <w:szCs w:val="21"/>
        </w:rPr>
      </w:pPr>
      <w:r>
        <w:rPr>
          <w:rFonts w:hint="eastAsia" w:ascii="宋体" w:hAnsi="宋体"/>
          <w:szCs w:val="21"/>
        </w:rPr>
        <w:t>（2）多年生作物，即播种后可连续生长多年的宿根性草本植物，如有些麻类、中药等作物的播种面积，按本年新增面积加往年的连续累计面积计算。</w:t>
      </w:r>
    </w:p>
    <w:p w14:paraId="5DEFD973">
      <w:pPr>
        <w:adjustRightInd w:val="0"/>
        <w:snapToGrid w:val="0"/>
        <w:spacing w:line="360" w:lineRule="auto"/>
        <w:ind w:firstLine="420" w:firstLineChars="200"/>
        <w:rPr>
          <w:rFonts w:hint="eastAsia" w:ascii="宋体" w:hAnsi="宋体"/>
          <w:szCs w:val="21"/>
        </w:rPr>
      </w:pPr>
      <w:r>
        <w:rPr>
          <w:rFonts w:hint="eastAsia" w:ascii="宋体" w:hAnsi="宋体"/>
          <w:szCs w:val="21"/>
        </w:rPr>
        <w:t>（3）间种、混种的作物面积按比例折算各个作物的面积，如果完全混合、同步生长、收获的作物，按混合面积平均分配。</w:t>
      </w:r>
    </w:p>
    <w:p w14:paraId="7A0BE595">
      <w:pPr>
        <w:adjustRightInd w:val="0"/>
        <w:snapToGrid w:val="0"/>
        <w:spacing w:line="360" w:lineRule="auto"/>
        <w:ind w:firstLine="420" w:firstLineChars="200"/>
        <w:rPr>
          <w:rFonts w:hint="eastAsia" w:ascii="宋体" w:hAnsi="宋体"/>
          <w:szCs w:val="21"/>
        </w:rPr>
      </w:pPr>
      <w:r>
        <w:rPr>
          <w:rFonts w:hint="eastAsia" w:ascii="宋体" w:hAnsi="宋体"/>
          <w:szCs w:val="21"/>
        </w:rPr>
        <w:t>（4）复种、套种的作物，按次数计算面积，每种一次计算一次。</w:t>
      </w:r>
    </w:p>
    <w:p w14:paraId="0136D60D">
      <w:pPr>
        <w:adjustRightInd w:val="0"/>
        <w:snapToGrid w:val="0"/>
        <w:spacing w:line="360" w:lineRule="auto"/>
        <w:ind w:firstLine="420" w:firstLineChars="200"/>
        <w:rPr>
          <w:rFonts w:hint="eastAsia" w:ascii="宋体" w:hAnsi="宋体"/>
          <w:szCs w:val="21"/>
        </w:rPr>
      </w:pPr>
      <w:r>
        <w:rPr>
          <w:rFonts w:hint="eastAsia" w:ascii="宋体" w:hAnsi="宋体"/>
          <w:szCs w:val="21"/>
        </w:rPr>
        <w:t>（5）在湖泊、水塘等水域的莲藕等水生蔬菜无论是野生还是人工种植均不计算面积，只计算其在耕地上种植的面积。</w:t>
      </w:r>
    </w:p>
    <w:p w14:paraId="617551A8">
      <w:pPr>
        <w:adjustRightInd w:val="0"/>
        <w:snapToGrid w:val="0"/>
        <w:spacing w:line="360" w:lineRule="auto"/>
        <w:ind w:firstLine="420" w:firstLineChars="200"/>
        <w:rPr>
          <w:rFonts w:hint="eastAsia" w:ascii="宋体" w:hAnsi="宋体"/>
          <w:szCs w:val="21"/>
        </w:rPr>
      </w:pPr>
      <w:r>
        <w:rPr>
          <w:rFonts w:hint="eastAsia" w:ascii="宋体" w:hAnsi="宋体"/>
          <w:szCs w:val="21"/>
        </w:rPr>
        <w:t>（6）药用真菌的面积计入中草药材面积。</w:t>
      </w:r>
    </w:p>
    <w:p w14:paraId="3DAE7368">
      <w:pPr>
        <w:adjustRightInd w:val="0"/>
        <w:snapToGrid w:val="0"/>
        <w:spacing w:line="360" w:lineRule="auto"/>
        <w:ind w:firstLine="420" w:firstLineChars="200"/>
        <w:rPr>
          <w:rFonts w:hint="eastAsia" w:ascii="宋体" w:hAnsi="宋体"/>
          <w:szCs w:val="21"/>
        </w:rPr>
      </w:pPr>
      <w:r>
        <w:rPr>
          <w:rFonts w:hint="eastAsia" w:ascii="宋体" w:hAnsi="宋体"/>
          <w:szCs w:val="21"/>
        </w:rPr>
        <w:t>（7）花卉种植面积，包括在大田种植的花卉面积，也包括设施及盆栽花卉。</w:t>
      </w:r>
    </w:p>
    <w:p w14:paraId="416678B1">
      <w:pPr>
        <w:adjustRightInd w:val="0"/>
        <w:snapToGrid w:val="0"/>
        <w:spacing w:line="360" w:lineRule="auto"/>
        <w:ind w:firstLine="420" w:firstLineChars="200"/>
        <w:rPr>
          <w:rFonts w:hint="eastAsia" w:ascii="宋体" w:hAnsi="宋体"/>
          <w:szCs w:val="21"/>
        </w:rPr>
      </w:pPr>
      <w:r>
        <w:rPr>
          <w:rFonts w:hint="eastAsia" w:ascii="黑体" w:hAnsi="黑体" w:eastAsia="黑体"/>
          <w:bCs/>
          <w:szCs w:val="21"/>
        </w:rPr>
        <w:t>蔬菜播种面积</w:t>
      </w:r>
      <w:r>
        <w:rPr>
          <w:rFonts w:hint="eastAsia" w:ascii="宋体" w:hAnsi="宋体"/>
          <w:szCs w:val="21"/>
        </w:rPr>
        <w:t xml:space="preserve">  指本年度内收获的蔬菜在全部土地（耕地或非耕地、露地或设施）上的种植面积。复种、套种的蔬菜，按次数计算面积，种植一次（茬）计算一次。间种、混种的蔬菜，按每一种作物所占面积的比例折算，在完全混合、同步生长的情况下，按混合面积平均分配。多年生的蔬菜，其面积等于本年新植面积加上以往种植存活到本年的面积之和,不论本年是否收获均应计算面积，不论一年内收获几次都只计算一次面积。出现灾毁情况时，原来的种植面积不变，如有改种，年内收获的，则再算一次改种的面积。</w:t>
      </w:r>
    </w:p>
    <w:p w14:paraId="186E8A6B">
      <w:pPr>
        <w:pStyle w:val="2"/>
        <w:spacing w:after="0" w:line="360" w:lineRule="auto"/>
        <w:ind w:left="0" w:leftChars="0" w:right="0" w:firstLine="560"/>
        <w:rPr>
          <w:rFonts w:hint="eastAsia" w:ascii="宋体" w:hAnsi="宋体"/>
          <w:szCs w:val="21"/>
        </w:rPr>
      </w:pPr>
      <w:r>
        <w:rPr>
          <w:rFonts w:hint="eastAsia" w:ascii="黑体" w:hAnsi="黑体" w:eastAsia="黑体" w:cs="黑体"/>
          <w:szCs w:val="21"/>
        </w:rPr>
        <w:t>年末果园面积</w:t>
      </w:r>
      <w:r>
        <w:rPr>
          <w:rFonts w:hint="eastAsia" w:ascii="宋体" w:hAnsi="宋体"/>
          <w:szCs w:val="21"/>
        </w:rPr>
        <w:t xml:space="preserve">  指成片种植的果园面积，包括原有的、垦复的和本年新植定株的面积，以及调查时虽已荒芜，但只要稍加开垦、修整和培育后就能恢复生产的面积，不论树龄大小，也不论当年有无得到收益，都要包括在内。果园面积中，不包括培育幼苗的苗圃面积。零星种植的桑树、果树株数，不必折算面积。</w:t>
      </w:r>
    </w:p>
    <w:p w14:paraId="1A2424E2">
      <w:pPr>
        <w:adjustRightInd w:val="0"/>
        <w:snapToGrid w:val="0"/>
        <w:spacing w:line="360" w:lineRule="auto"/>
        <w:ind w:firstLine="420" w:firstLineChars="200"/>
        <w:rPr>
          <w:rFonts w:ascii="宋体" w:hAnsi="宋体"/>
          <w:szCs w:val="21"/>
        </w:rPr>
      </w:pPr>
      <w:r>
        <w:rPr>
          <w:rFonts w:hint="eastAsia" w:ascii="黑体" w:hAnsi="黑体" w:eastAsia="黑体"/>
          <w:bCs/>
          <w:szCs w:val="21"/>
        </w:rPr>
        <w:t>粮食总产量</w:t>
      </w:r>
      <w:r>
        <w:rPr>
          <w:rFonts w:hint="eastAsia" w:ascii="宋体" w:hAnsi="宋体"/>
          <w:szCs w:val="21"/>
        </w:rPr>
        <w:t xml:space="preserve">  指本年度内生产的全部粮食数量。按收获季节包括夏收粮食、早稻和秋收粮食，按作物品种包括谷物、薯类和豆类。其中谷物包括小麦、玉米、早稻、中稻和一季晚稻、双季晚稻、大麦、高粱、谷子、荞麦等禾本科和蓼科粮食作物；薯类只包括马铃薯、甘薯，木薯统计在其他农作物，芋头等其他薯统计在其他蔬菜；豆类包括大豆、绿豆、红小豆、杂豆等。谷物产量按脱粒后的原粮计算，薯类按鲜薯重量的5∶1折算，豆类按去豆荚后的干豆计算。</w:t>
      </w:r>
    </w:p>
    <w:p w14:paraId="0AE04EE1">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油料产量</w:t>
      </w:r>
      <w:r>
        <w:rPr>
          <w:rFonts w:hint="eastAsia" w:ascii="宋体" w:hAnsi="宋体"/>
          <w:szCs w:val="21"/>
        </w:rPr>
        <w:t xml:space="preserve">  指全部油料作物的生产量。包括花生、油菜籽、芝麻、向日葵籽、胡麻籽</w:t>
      </w:r>
      <w:r>
        <w:rPr>
          <w:rFonts w:ascii="宋体" w:hAnsi="宋体"/>
          <w:szCs w:val="21"/>
        </w:rPr>
        <w:t>(</w:t>
      </w:r>
      <w:r>
        <w:rPr>
          <w:rFonts w:hint="eastAsia" w:ascii="宋体" w:hAnsi="宋体"/>
          <w:szCs w:val="21"/>
        </w:rPr>
        <w:t>亚麻籽</w:t>
      </w:r>
      <w:r>
        <w:rPr>
          <w:rFonts w:ascii="宋体" w:hAnsi="宋体"/>
          <w:szCs w:val="21"/>
        </w:rPr>
        <w:t>)</w:t>
      </w:r>
      <w:r>
        <w:rPr>
          <w:rFonts w:hint="eastAsia" w:ascii="宋体" w:hAnsi="宋体"/>
          <w:szCs w:val="21"/>
        </w:rPr>
        <w:t>和其他油料。不包括大豆、木本油料和野生油料。花生以带壳干花生计算。</w:t>
      </w:r>
    </w:p>
    <w:p w14:paraId="12999162">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棉花产量</w:t>
      </w:r>
      <w:r>
        <w:rPr>
          <w:rFonts w:hint="eastAsia" w:ascii="宋体" w:hAnsi="宋体"/>
          <w:szCs w:val="21"/>
        </w:rPr>
        <w:t xml:space="preserve">  按皮棉计算。</w:t>
      </w:r>
      <w:r>
        <w:rPr>
          <w:rFonts w:ascii="宋体" w:hAnsi="宋体"/>
          <w:szCs w:val="21"/>
        </w:rPr>
        <w:t>3</w:t>
      </w:r>
      <w:r>
        <w:rPr>
          <w:rFonts w:hint="eastAsia" w:ascii="宋体" w:hAnsi="宋体"/>
          <w:szCs w:val="21"/>
        </w:rPr>
        <w:t>公斤籽棉折</w:t>
      </w:r>
      <w:r>
        <w:rPr>
          <w:rFonts w:ascii="宋体" w:hAnsi="宋体"/>
          <w:szCs w:val="21"/>
        </w:rPr>
        <w:t>1</w:t>
      </w:r>
      <w:r>
        <w:rPr>
          <w:rFonts w:hint="eastAsia" w:ascii="宋体" w:hAnsi="宋体"/>
          <w:szCs w:val="21"/>
        </w:rPr>
        <w:t>公斤皮棉。不包括木棉。</w:t>
      </w:r>
    </w:p>
    <w:p w14:paraId="0CD17691">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糖料产量</w:t>
      </w:r>
      <w:r>
        <w:rPr>
          <w:rFonts w:hint="eastAsia" w:ascii="宋体" w:hAnsi="宋体"/>
          <w:szCs w:val="21"/>
        </w:rPr>
        <w:t xml:space="preserve">  指甘蔗和甜菜生产量的合计。甘蔗以蔗杆计算，甜菜以块根计算。</w:t>
      </w:r>
    </w:p>
    <w:p w14:paraId="22C959FD">
      <w:pPr>
        <w:pStyle w:val="18"/>
        <w:adjustRightInd w:val="0"/>
        <w:snapToGrid w:val="0"/>
        <w:spacing w:line="360" w:lineRule="auto"/>
        <w:ind w:left="0" w:firstLine="420" w:firstLineChars="200"/>
        <w:rPr>
          <w:rFonts w:ascii="宋体" w:hAnsi="宋体" w:cs="仿宋_GB2312"/>
          <w:szCs w:val="21"/>
        </w:rPr>
      </w:pPr>
      <w:r>
        <w:rPr>
          <w:rFonts w:hint="eastAsia" w:ascii="黑体" w:hAnsi="黑体" w:eastAsia="黑体"/>
          <w:bCs/>
          <w:szCs w:val="21"/>
        </w:rPr>
        <w:t>蔬菜产量</w:t>
      </w:r>
      <w:r>
        <w:rPr>
          <w:rFonts w:hint="eastAsia" w:ascii="宋体" w:hAnsi="宋体" w:cs="仿宋_GB2312"/>
          <w:szCs w:val="21"/>
        </w:rPr>
        <w:t xml:space="preserve">  指各种蔬菜包括菜用瓜、茭白、芋头、生姜等在内的产量。</w:t>
      </w:r>
    </w:p>
    <w:p w14:paraId="7599EBD6">
      <w:pPr>
        <w:adjustRightInd w:val="0"/>
        <w:snapToGrid w:val="0"/>
        <w:spacing w:line="360" w:lineRule="auto"/>
        <w:ind w:firstLine="420" w:firstLineChars="200"/>
        <w:textAlignment w:val="bottom"/>
        <w:rPr>
          <w:rFonts w:hint="eastAsia" w:ascii="宋体" w:hAnsi="宋体"/>
          <w:szCs w:val="21"/>
        </w:rPr>
      </w:pPr>
      <w:r>
        <w:rPr>
          <w:rFonts w:hint="eastAsia" w:ascii="黑体" w:hAnsi="黑体" w:eastAsia="黑体"/>
          <w:bCs/>
          <w:szCs w:val="21"/>
        </w:rPr>
        <w:t>肉类总产量</w:t>
      </w:r>
      <w:r>
        <w:rPr>
          <w:rFonts w:hint="eastAsia" w:ascii="宋体" w:hAnsi="宋体"/>
          <w:szCs w:val="21"/>
        </w:rPr>
        <w:t xml:space="preserve">  指本调查期内各种牲畜及家禽、兔等动物肉产量总计。猪、牛、羊、马、驴、骡、骆驼肉产量按去掉头蹄下水后带骨肉的胴体重量计算,兔禽肉产量按屠宰后去毛和内脏后的重量计算。猪牛羊禽四个品种肉产量由主要畜禽监测抽样调查获得，马、驴、骡、骆驼、兔肉产量由全面统计获得，其他特种养殖肉产量可用住户调查资料推算获得。</w:t>
      </w:r>
    </w:p>
    <w:p w14:paraId="2D805D4D">
      <w:pPr>
        <w:adjustRightInd w:val="0"/>
        <w:snapToGrid w:val="0"/>
        <w:spacing w:line="360" w:lineRule="auto"/>
        <w:ind w:firstLine="420" w:firstLineChars="200"/>
        <w:textAlignment w:val="bottom"/>
        <w:rPr>
          <w:rFonts w:hint="eastAsia" w:ascii="宋体" w:hAnsi="宋体"/>
          <w:szCs w:val="21"/>
        </w:rPr>
      </w:pPr>
      <w:r>
        <w:rPr>
          <w:rFonts w:hint="eastAsia" w:ascii="黑体" w:hAnsi="黑体" w:eastAsia="黑体"/>
          <w:bCs/>
          <w:szCs w:val="21"/>
        </w:rPr>
        <w:t>猪肉产量</w:t>
      </w:r>
      <w:r>
        <w:rPr>
          <w:rFonts w:hint="eastAsia" w:ascii="宋体" w:hAnsi="宋体"/>
          <w:szCs w:val="21"/>
        </w:rPr>
        <w:t xml:space="preserve">  指本调查期内出栏已育肥肥猪头数折算出的鲜、冷鲜、冷冻猪肉总量，按胴体重计算。</w:t>
      </w:r>
    </w:p>
    <w:p w14:paraId="7164BBC0">
      <w:pPr>
        <w:adjustRightInd w:val="0"/>
        <w:snapToGrid w:val="0"/>
        <w:spacing w:line="360" w:lineRule="auto"/>
        <w:ind w:firstLine="420" w:firstLineChars="200"/>
        <w:textAlignment w:val="bottom"/>
        <w:rPr>
          <w:rFonts w:ascii="宋体" w:hAnsi="宋体"/>
          <w:szCs w:val="21"/>
        </w:rPr>
      </w:pPr>
      <w:r>
        <w:rPr>
          <w:rFonts w:hint="eastAsia" w:ascii="宋体" w:hAnsi="宋体"/>
          <w:szCs w:val="21"/>
        </w:rPr>
        <w:t>猪肉产量＝出栏肥猪头数×平均每头肥猪出售重量×肥猪产肉率（%）。</w:t>
      </w:r>
    </w:p>
    <w:p w14:paraId="48EAF3AC">
      <w:pPr>
        <w:adjustRightInd w:val="0"/>
        <w:snapToGrid w:val="0"/>
        <w:spacing w:line="360" w:lineRule="auto"/>
        <w:ind w:firstLine="420" w:firstLineChars="200"/>
        <w:rPr>
          <w:rFonts w:hint="eastAsia" w:ascii="宋体" w:hAnsi="宋体"/>
          <w:szCs w:val="21"/>
        </w:rPr>
      </w:pPr>
      <w:r>
        <w:rPr>
          <w:rFonts w:hint="eastAsia" w:ascii="黑体" w:hAnsi="黑体" w:eastAsia="黑体"/>
          <w:bCs/>
          <w:szCs w:val="21"/>
        </w:rPr>
        <w:t xml:space="preserve">牛肉产量 </w:t>
      </w:r>
      <w:r>
        <w:rPr>
          <w:rFonts w:ascii="黑体" w:hAnsi="黑体" w:eastAsia="黑体"/>
          <w:bCs/>
          <w:szCs w:val="21"/>
        </w:rPr>
        <w:t xml:space="preserve"> </w:t>
      </w:r>
      <w:r>
        <w:rPr>
          <w:rFonts w:hint="eastAsia" w:ascii="宋体" w:hAnsi="宋体"/>
          <w:szCs w:val="21"/>
        </w:rPr>
        <w:t>指本调查期内出栏已育肥肉牛头数折算出的鲜、冷鲜、冷冻牛肉产量，按胴体重计算。</w:t>
      </w:r>
    </w:p>
    <w:p w14:paraId="5C5CEA8D">
      <w:pPr>
        <w:adjustRightInd w:val="0"/>
        <w:snapToGrid w:val="0"/>
        <w:spacing w:line="360" w:lineRule="auto"/>
        <w:ind w:firstLine="420" w:firstLineChars="200"/>
        <w:rPr>
          <w:rFonts w:ascii="黑体" w:hAnsi="黑体" w:eastAsia="黑体"/>
          <w:bCs/>
          <w:szCs w:val="21"/>
        </w:rPr>
      </w:pPr>
      <w:r>
        <w:rPr>
          <w:rFonts w:hint="eastAsia" w:ascii="宋体" w:hAnsi="宋体"/>
          <w:szCs w:val="21"/>
        </w:rPr>
        <w:t>牛肉产量＝出栏肉牛头数×平均每头肉牛出售重量×肉牛产肉率（%）。</w:t>
      </w:r>
    </w:p>
    <w:p w14:paraId="35B19B04">
      <w:pPr>
        <w:adjustRightInd w:val="0"/>
        <w:snapToGrid w:val="0"/>
        <w:spacing w:line="360" w:lineRule="auto"/>
        <w:ind w:firstLine="420" w:firstLineChars="200"/>
        <w:rPr>
          <w:rFonts w:hint="eastAsia" w:ascii="宋体" w:hAnsi="宋体"/>
          <w:szCs w:val="21"/>
        </w:rPr>
      </w:pPr>
      <w:r>
        <w:rPr>
          <w:rFonts w:hint="eastAsia" w:ascii="黑体" w:hAnsi="黑体" w:eastAsia="黑体"/>
          <w:bCs/>
          <w:szCs w:val="21"/>
        </w:rPr>
        <w:t xml:space="preserve">羊肉产量 </w:t>
      </w:r>
      <w:r>
        <w:rPr>
          <w:rFonts w:ascii="黑体" w:hAnsi="黑体" w:eastAsia="黑体"/>
          <w:bCs/>
          <w:szCs w:val="21"/>
        </w:rPr>
        <w:t xml:space="preserve"> </w:t>
      </w:r>
      <w:r>
        <w:rPr>
          <w:rFonts w:hint="eastAsia" w:ascii="宋体" w:hAnsi="宋体"/>
          <w:szCs w:val="21"/>
        </w:rPr>
        <w:t>指本调查期内出栏已育肥肥羊头数折算出的鲜、冷鲜、冷冻羊肉产量，按胴体重计算。</w:t>
      </w:r>
    </w:p>
    <w:p w14:paraId="2F11CD90">
      <w:pPr>
        <w:adjustRightInd w:val="0"/>
        <w:snapToGrid w:val="0"/>
        <w:spacing w:line="360" w:lineRule="auto"/>
        <w:ind w:firstLine="420" w:firstLineChars="200"/>
        <w:rPr>
          <w:rFonts w:ascii="黑体" w:hAnsi="黑体" w:eastAsia="黑体"/>
          <w:bCs/>
          <w:szCs w:val="21"/>
        </w:rPr>
      </w:pPr>
      <w:r>
        <w:rPr>
          <w:rFonts w:hint="eastAsia" w:ascii="宋体" w:hAnsi="宋体"/>
          <w:szCs w:val="21"/>
        </w:rPr>
        <w:t>羊肉产量＝出栏肥羊只数×平均每只羊出售重量×肥羊产肉率（%）。</w:t>
      </w:r>
    </w:p>
    <w:p w14:paraId="109182B1">
      <w:pPr>
        <w:adjustRightInd w:val="0"/>
        <w:snapToGrid w:val="0"/>
        <w:spacing w:line="360" w:lineRule="auto"/>
        <w:ind w:firstLine="420" w:firstLineChars="200"/>
        <w:rPr>
          <w:rFonts w:ascii="黑体" w:hAnsi="黑体" w:eastAsia="黑体"/>
          <w:bCs/>
          <w:szCs w:val="21"/>
        </w:rPr>
      </w:pPr>
      <w:r>
        <w:rPr>
          <w:rFonts w:hint="eastAsia" w:ascii="黑体" w:hAnsi="黑体" w:eastAsia="黑体"/>
          <w:bCs/>
          <w:szCs w:val="21"/>
        </w:rPr>
        <w:t xml:space="preserve">禽肉产量 </w:t>
      </w:r>
      <w:r>
        <w:rPr>
          <w:rFonts w:ascii="黑体" w:hAnsi="黑体" w:eastAsia="黑体"/>
          <w:bCs/>
          <w:szCs w:val="21"/>
        </w:rPr>
        <w:t xml:space="preserve"> </w:t>
      </w:r>
      <w:r>
        <w:rPr>
          <w:rFonts w:hint="eastAsia" w:ascii="宋体" w:hAnsi="宋体"/>
          <w:szCs w:val="21"/>
        </w:rPr>
        <w:t>指本调查期内出栏肉用家禽产出的禽肉总量。</w:t>
      </w:r>
    </w:p>
    <w:p w14:paraId="51A7E16A">
      <w:pPr>
        <w:adjustRightInd w:val="0"/>
        <w:snapToGrid w:val="0"/>
        <w:spacing w:line="360" w:lineRule="auto"/>
        <w:ind w:firstLine="420" w:firstLineChars="200"/>
        <w:rPr>
          <w:rFonts w:ascii="宋体" w:hAnsi="宋体"/>
          <w:szCs w:val="21"/>
        </w:rPr>
      </w:pPr>
      <w:r>
        <w:rPr>
          <w:rFonts w:hint="eastAsia" w:ascii="黑体" w:hAnsi="黑体" w:eastAsia="黑体"/>
          <w:bCs/>
          <w:szCs w:val="21"/>
        </w:rPr>
        <w:t>禽蛋产量</w:t>
      </w:r>
      <w:r>
        <w:rPr>
          <w:rFonts w:hint="eastAsia" w:ascii="宋体" w:hAnsi="宋体"/>
          <w:szCs w:val="21"/>
        </w:rPr>
        <w:t xml:space="preserve">  指本调查期内饲养的蛋用家禽生产的禽蛋总重量。包括出售的和农民自产自用的部分。品种主要为鸡鸭鹅。</w:t>
      </w:r>
    </w:p>
    <w:p w14:paraId="6066BDEE">
      <w:pPr>
        <w:adjustRightInd w:val="0"/>
        <w:snapToGrid w:val="0"/>
        <w:spacing w:line="360" w:lineRule="auto"/>
        <w:ind w:firstLine="420" w:firstLineChars="200"/>
        <w:rPr>
          <w:rFonts w:ascii="宋体" w:hAnsi="宋体"/>
          <w:szCs w:val="21"/>
        </w:rPr>
      </w:pPr>
      <w:r>
        <w:rPr>
          <w:rFonts w:hint="eastAsia" w:ascii="黑体" w:hAnsi="黑体" w:eastAsia="黑体"/>
          <w:bCs/>
          <w:szCs w:val="21"/>
        </w:rPr>
        <w:t>奶类产量</w:t>
      </w:r>
      <w:r>
        <w:rPr>
          <w:rFonts w:hint="eastAsia" w:ascii="宋体" w:hAnsi="宋体"/>
          <w:szCs w:val="21"/>
        </w:rPr>
        <w:t xml:space="preserve">  指全社会产量，包括出售给国家部分，农贸市场交易部分和农牧民自食部分。不包括牛犊和乳羊直接吮食部分。</w:t>
      </w:r>
    </w:p>
    <w:p w14:paraId="58F44DD3">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园林水果产量</w:t>
      </w:r>
      <w:r>
        <w:rPr>
          <w:rFonts w:hint="eastAsia" w:ascii="宋体" w:hAnsi="宋体"/>
          <w:szCs w:val="21"/>
        </w:rPr>
        <w:t xml:space="preserve">  </w:t>
      </w:r>
      <w:r>
        <w:rPr>
          <w:rFonts w:hint="eastAsia" w:ascii="宋体" w:hAnsi="宋体" w:cs="宋体"/>
          <w:szCs w:val="21"/>
        </w:rPr>
        <w:t>指本年度内在专业性果园、林地及零星种植果树（藤）上生产的水果产量。包括苹果、梨、柑橘类、热带及亚热带水果和其他园林水果（如桃、葡萄、红枣等）五类，不包括采集的野生水果。按实收的鲜果计算产量。经脱水、晾干等处理的干果，如干枣、葡萄干、柿饼、橘饼等一律折合成鲜果计算。</w:t>
      </w:r>
    </w:p>
    <w:p w14:paraId="4677632C">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水产品产量</w:t>
      </w:r>
      <w:r>
        <w:rPr>
          <w:rFonts w:hint="eastAsia" w:ascii="宋体" w:hAnsi="宋体"/>
          <w:szCs w:val="21"/>
        </w:rPr>
        <w:t xml:space="preserve">  指渔业(捕捞和养殖)生产活动的最终有效成果。包括全部海水和淡水鱼类、甲壳类(虾、蟹)、贝类、头足类、藻类和其他类渔业产品。不包括渔业生产过程中的中间成果，如鱼苗、鱼种、亲鱼、转塘鱼、存塘鱼和自用作饵料的产品等。水产品在上岸前已经腐烂变质，不能供人食用或加工成其他制品的，不统计在水产品产量中。</w:t>
      </w:r>
    </w:p>
    <w:p w14:paraId="52A89E28">
      <w:pPr>
        <w:adjustRightInd w:val="0"/>
        <w:snapToGrid w:val="0"/>
        <w:spacing w:line="360" w:lineRule="auto"/>
        <w:ind w:firstLine="420" w:firstLineChars="200"/>
        <w:textAlignment w:val="bottom"/>
        <w:rPr>
          <w:rFonts w:hint="eastAsia" w:ascii="宋体" w:hAnsi="宋体" w:cs="宋体"/>
          <w:szCs w:val="21"/>
        </w:rPr>
      </w:pPr>
      <w:r>
        <w:rPr>
          <w:rFonts w:hint="eastAsia" w:ascii="黑体" w:hAnsi="黑体" w:eastAsia="黑体" w:cs="黑体"/>
          <w:szCs w:val="21"/>
        </w:rPr>
        <w:t>“绿色有机地理标志”农产品</w:t>
      </w:r>
      <w:r>
        <w:rPr>
          <w:rFonts w:ascii="黑体" w:hAnsi="黑体" w:eastAsia="黑体" w:cs="黑体"/>
          <w:szCs w:val="21"/>
          <w:lang w:val="en"/>
        </w:rPr>
        <w:t xml:space="preserve">  </w:t>
      </w:r>
      <w:r>
        <w:rPr>
          <w:rFonts w:hint="eastAsia" w:ascii="宋体" w:hAnsi="宋体" w:cs="宋体"/>
          <w:szCs w:val="21"/>
        </w:rPr>
        <w:t>指政府相关部门认定的绿色食品、有机农产品、地理标志农产品。同一农产品被认定为不同“绿色有机地理标志”产品的，不重复统计。</w:t>
      </w:r>
    </w:p>
    <w:p w14:paraId="190FBB60">
      <w:pPr>
        <w:adjustRightInd w:val="0"/>
        <w:snapToGrid w:val="0"/>
        <w:spacing w:line="360" w:lineRule="auto"/>
        <w:ind w:firstLine="420" w:firstLineChars="200"/>
        <w:textAlignment w:val="bottom"/>
        <w:rPr>
          <w:rFonts w:ascii="宋体" w:hAnsi="宋体"/>
          <w:szCs w:val="21"/>
          <w:lang w:val="en"/>
        </w:rPr>
      </w:pPr>
      <w:r>
        <w:rPr>
          <w:rFonts w:hint="eastAsia" w:ascii="黑体" w:hAnsi="黑体" w:eastAsia="黑体" w:cs="黑体"/>
          <w:szCs w:val="21"/>
        </w:rPr>
        <w:t>高新技术企业</w:t>
      </w:r>
      <w:r>
        <w:rPr>
          <w:rFonts w:ascii="黑体" w:hAnsi="黑体" w:eastAsia="黑体" w:cs="黑体"/>
          <w:szCs w:val="21"/>
          <w:lang w:val="en"/>
        </w:rPr>
        <w:t xml:space="preserve">  </w:t>
      </w:r>
      <w:r>
        <w:rPr>
          <w:rFonts w:hint="eastAsia" w:ascii="宋体" w:hAnsi="宋体"/>
          <w:szCs w:val="21"/>
          <w:lang w:val="en"/>
        </w:rPr>
        <w:t>指</w:t>
      </w:r>
      <w:r>
        <w:rPr>
          <w:rFonts w:ascii="宋体" w:hAnsi="宋体"/>
          <w:szCs w:val="21"/>
          <w:lang w:val="en"/>
        </w:rPr>
        <w:t>经省、自治区、直辖市、计划单列市高新技术企业认定管理机构认定，并经全国高新技术企业认定管理工作领导小组备案，获得高新技术企业证书，且证书于报告期年底尚在有效期内的高新技术企业。</w:t>
      </w:r>
    </w:p>
    <w:p w14:paraId="795034A4">
      <w:pPr>
        <w:adjustRightInd w:val="0"/>
        <w:snapToGrid w:val="0"/>
        <w:spacing w:line="360" w:lineRule="auto"/>
        <w:ind w:firstLine="420" w:firstLineChars="200"/>
        <w:textAlignment w:val="bottom"/>
        <w:rPr>
          <w:rFonts w:ascii="宋体" w:hAnsi="宋体"/>
          <w:bCs/>
          <w:szCs w:val="21"/>
        </w:rPr>
      </w:pPr>
      <w:r>
        <w:rPr>
          <w:rFonts w:hint="eastAsia" w:ascii="黑体" w:hAnsi="黑体" w:eastAsia="黑体"/>
          <w:bCs/>
          <w:szCs w:val="21"/>
        </w:rPr>
        <w:t xml:space="preserve">涉农产业园区  </w:t>
      </w:r>
      <w:r>
        <w:rPr>
          <w:rFonts w:hint="eastAsia" w:ascii="宋体" w:hAnsi="宋体" w:cs="宋体"/>
          <w:bCs/>
          <w:szCs w:val="21"/>
        </w:rPr>
        <w:t>指由省、市、县各级设立现代农业产业园、农业科技园、农产品加工园、农业创业园、农村产业融合发展示范园等农业相关园区。现代农业产业园指围绕当地农业主导产业或优势特色产业，以规模化种养基地为基础，开展“生产+加工+科技+营销”全产业链开发，实现绿色发展和产业深度融合，经地方政府（部门）批准设立，地理界限明晰、地域范围合理、建设水平区域领先的现代高效农业发展区。现代农业科技园指以政府为主导，以技术示范、成果转化、孵化培育、科技培训为主，起到农业科技创新与示范、推广、农民培训、孵化企业等作用的园区。现代农业创业园指充分发挥政策和资金的作用，积极吸引资金投资农业，引导企业、高校和科研院所等市场主体及大中专学生、退役军人、返乡创业农民工、失业人员等城乡各类群体入驻创业，提供优惠的土地、租税等创业扶持政策，共同建设创业示范园区。</w:t>
      </w:r>
    </w:p>
    <w:p w14:paraId="257BA83F">
      <w:pPr>
        <w:autoSpaceDE/>
        <w:autoSpaceDN/>
        <w:adjustRightInd w:val="0"/>
        <w:snapToGrid w:val="0"/>
        <w:spacing w:line="360" w:lineRule="auto"/>
        <w:ind w:firstLine="420" w:firstLineChars="200"/>
        <w:jc w:val="left"/>
        <w:rPr>
          <w:rFonts w:ascii="宋体" w:hAnsi="宋体"/>
          <w:szCs w:val="21"/>
        </w:rPr>
      </w:pPr>
      <w:r>
        <w:rPr>
          <w:rFonts w:hint="eastAsia" w:ascii="黑体" w:hAnsi="黑体" w:eastAsia="黑体"/>
          <w:bCs/>
          <w:szCs w:val="21"/>
        </w:rPr>
        <w:t>规模以上工业企业</w:t>
      </w:r>
      <w:r>
        <w:rPr>
          <w:rFonts w:hint="eastAsia" w:ascii="宋体" w:hAnsi="宋体"/>
          <w:szCs w:val="21"/>
        </w:rPr>
        <w:t xml:space="preserve">  指年主营业务收入2000万元及以上的工业法人企业。</w:t>
      </w:r>
    </w:p>
    <w:p w14:paraId="24E8AE62">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规模以上工业企业营业收入</w:t>
      </w:r>
      <w:r>
        <w:rPr>
          <w:rFonts w:ascii="黑体" w:hAnsi="黑体" w:eastAsia="黑体"/>
          <w:bCs/>
          <w:szCs w:val="21"/>
          <w:lang w:val="en"/>
        </w:rPr>
        <w:t xml:space="preserve">  </w:t>
      </w:r>
      <w:r>
        <w:rPr>
          <w:rFonts w:hint="eastAsia" w:ascii="宋体" w:hAnsi="宋体"/>
          <w:szCs w:val="21"/>
        </w:rPr>
        <w:t>指规模以上工业企业从事销售商品、提供劳务和让渡资产使用权等生产经营活动形成的经济利益流入。</w:t>
      </w:r>
    </w:p>
    <w:p w14:paraId="55532796">
      <w:pPr>
        <w:adjustRightInd w:val="0"/>
        <w:snapToGrid w:val="0"/>
        <w:spacing w:line="360" w:lineRule="auto"/>
        <w:ind w:firstLine="420" w:firstLineChars="200"/>
        <w:rPr>
          <w:rFonts w:hint="eastAsia" w:ascii="黑体" w:hAnsi="黑体" w:eastAsia="黑体"/>
          <w:bCs/>
          <w:szCs w:val="21"/>
        </w:rPr>
      </w:pPr>
      <w:r>
        <w:rPr>
          <w:rFonts w:hint="eastAsia" w:ascii="黑体" w:hAnsi="黑体" w:eastAsia="黑体"/>
          <w:bCs/>
          <w:szCs w:val="21"/>
        </w:rPr>
        <w:t>农产品加工业企业营业收入</w:t>
      </w:r>
      <w:r>
        <w:rPr>
          <w:rFonts w:hint="eastAsia" w:ascii="宋体" w:hAnsi="宋体"/>
          <w:szCs w:val="21"/>
        </w:rPr>
        <w:t xml:space="preserve">  指以农产品及其附产品为原料进行工业加工的企业营业收入。农产品加工业营业收入为工业统计报表中制造业的农副食品加工业，食品制造业，酒、饮料和精制茶制造业，烟草制品业，皮革、毛皮、羽毛及其制品，木材加工和木、竹、藤、棕、草制品业，造纸和纸制品业，中药加工，橡胶制品制造以及农产品为原料的化工制造等营业收入。</w:t>
      </w:r>
    </w:p>
    <w:p w14:paraId="03F4649C">
      <w:pPr>
        <w:adjustRightInd w:val="0"/>
        <w:snapToGrid w:val="0"/>
        <w:spacing w:line="360" w:lineRule="auto"/>
        <w:ind w:firstLine="420" w:firstLineChars="200"/>
        <w:rPr>
          <w:rFonts w:ascii="宋体" w:hAnsi="宋体"/>
          <w:szCs w:val="21"/>
          <w:lang w:val="en"/>
        </w:rPr>
      </w:pPr>
      <w:r>
        <w:rPr>
          <w:rFonts w:ascii="黑体" w:hAnsi="黑体" w:eastAsia="黑体" w:cs="黑体"/>
          <w:kern w:val="0"/>
          <w:szCs w:val="21"/>
          <w:lang w:val="en"/>
        </w:rPr>
        <w:t>规模以上工业</w:t>
      </w:r>
      <w:r>
        <w:rPr>
          <w:rFonts w:hint="eastAsia" w:ascii="黑体" w:hAnsi="黑体" w:eastAsia="黑体" w:cs="黑体"/>
          <w:kern w:val="0"/>
          <w:szCs w:val="21"/>
          <w:lang w:val="en"/>
        </w:rPr>
        <w:t>企业</w:t>
      </w:r>
      <w:r>
        <w:rPr>
          <w:rFonts w:ascii="黑体" w:hAnsi="黑体" w:eastAsia="黑体" w:cs="黑体"/>
          <w:kern w:val="0"/>
          <w:szCs w:val="21"/>
          <w:lang w:val="en"/>
        </w:rPr>
        <w:t xml:space="preserve">利润总额  </w:t>
      </w:r>
      <w:r>
        <w:rPr>
          <w:rFonts w:ascii="宋体" w:hAnsi="宋体"/>
          <w:szCs w:val="21"/>
          <w:lang w:val="en"/>
        </w:rPr>
        <w:t>指规模以上工业企业在一定会计期间的经营成果，是生产经营过程中各种收入扣除各种耗费后的盈余，反映企业在报告期内实现的盈亏总额。利润总额为营业利润加上营业外收入，减去营业外支出后的金额，根据会计“利润表”中“利润总额”项目的本年累计数填报。</w:t>
      </w:r>
    </w:p>
    <w:p w14:paraId="2898695C">
      <w:pPr>
        <w:adjustRightInd w:val="0"/>
        <w:snapToGrid w:val="0"/>
        <w:spacing w:line="360" w:lineRule="auto"/>
        <w:ind w:firstLine="420" w:firstLineChars="200"/>
        <w:rPr>
          <w:rFonts w:ascii="宋体" w:hAnsi="宋体"/>
          <w:szCs w:val="21"/>
        </w:rPr>
      </w:pPr>
      <w:r>
        <w:rPr>
          <w:rFonts w:hint="eastAsia" w:ascii="黑体" w:hAnsi="黑体" w:eastAsia="黑体"/>
          <w:bCs/>
          <w:szCs w:val="21"/>
        </w:rPr>
        <w:t>公路里程</w:t>
      </w:r>
      <w:r>
        <w:rPr>
          <w:rFonts w:hint="eastAsia" w:ascii="宋体" w:hAnsi="宋体"/>
          <w:szCs w:val="21"/>
        </w:rPr>
        <w:t xml:space="preserve">  指在一定时期内实际达到《公路工程技术标准</w:t>
      </w:r>
      <w:r>
        <w:rPr>
          <w:rFonts w:ascii="宋体" w:hAnsi="宋体"/>
          <w:szCs w:val="21"/>
        </w:rPr>
        <w:t>JT</w:t>
      </w:r>
      <w:r>
        <w:rPr>
          <w:rFonts w:hint="eastAsia" w:ascii="宋体" w:hAnsi="宋体"/>
          <w:szCs w:val="21"/>
        </w:rPr>
        <w:t>G B</w:t>
      </w:r>
      <w:r>
        <w:rPr>
          <w:rFonts w:ascii="宋体" w:hAnsi="宋体"/>
          <w:szCs w:val="21"/>
        </w:rPr>
        <w:t>01-</w:t>
      </w:r>
      <w:r>
        <w:rPr>
          <w:rFonts w:hint="eastAsia" w:ascii="宋体" w:hAnsi="宋体"/>
          <w:szCs w:val="21"/>
        </w:rPr>
        <w:t>20</w:t>
      </w:r>
      <w:r>
        <w:rPr>
          <w:rFonts w:ascii="宋体" w:hAnsi="宋体"/>
          <w:szCs w:val="21"/>
          <w:lang w:val="en"/>
        </w:rPr>
        <w:t>14</w:t>
      </w:r>
      <w:r>
        <w:rPr>
          <w:rFonts w:hint="eastAsia" w:ascii="宋体" w:hAnsi="宋体"/>
          <w:szCs w:val="21"/>
        </w:rPr>
        <w:t>》规定的技术等级的公路，并经公路主管部门正式验收交付使用的公路里程数。包括大、中城市的郊区公路，以及公路通过小城镇（指县城、集镇）街道的公路里程和公路桥梁长度、隧道长度、渡口的宽度以及分期修建的公路已验收交付使用的里程。不包括大、中城市的街道、厂矿、林区生产用道和农业生产用道路的里程。两条或多条公路共同经由同一路段，只计算一次，不得重复计算里程长度。按公路技术等级分为等级公路和等外公路，其中等级公路分为高速公路、一级公路、二级公路、三级公路和四级公路。</w:t>
      </w:r>
    </w:p>
    <w:p w14:paraId="3F72E63B">
      <w:pPr>
        <w:pStyle w:val="39"/>
        <w:shd w:val="clear" w:color="auto" w:fill="FFFFFF"/>
        <w:spacing w:line="360" w:lineRule="auto"/>
        <w:ind w:firstLine="420" w:firstLineChars="200"/>
        <w:rPr>
          <w:rFonts w:hint="eastAsia" w:ascii="宋体" w:hAnsi="宋体" w:cs="Times New Roman"/>
          <w:kern w:val="2"/>
          <w:sz w:val="21"/>
          <w:szCs w:val="21"/>
        </w:rPr>
      </w:pPr>
      <w:r>
        <w:rPr>
          <w:rFonts w:hint="eastAsia" w:ascii="黑体" w:hAnsi="黑体" w:eastAsia="黑体" w:cs="Times New Roman"/>
          <w:bCs/>
          <w:kern w:val="2"/>
          <w:sz w:val="21"/>
          <w:szCs w:val="21"/>
        </w:rPr>
        <w:t xml:space="preserve">较大人口规模自然村（组）通硬化路比例  </w:t>
      </w:r>
      <w:r>
        <w:rPr>
          <w:rFonts w:hint="eastAsia" w:ascii="宋体" w:hAnsi="宋体" w:cs="宋体"/>
          <w:bCs/>
          <w:kern w:val="2"/>
          <w:sz w:val="21"/>
          <w:szCs w:val="21"/>
        </w:rPr>
        <w:t>指已通硬化路的较大人口规模自然村（组）数量占较大人口规模自然村（组）总数的比例。通硬化路的较大人口规模自然村（组）指</w:t>
      </w:r>
      <w:r>
        <w:rPr>
          <w:rFonts w:hint="eastAsia" w:ascii="宋体" w:hAnsi="宋体" w:cs="Times New Roman"/>
          <w:kern w:val="2"/>
          <w:sz w:val="21"/>
          <w:szCs w:val="21"/>
        </w:rPr>
        <w:t>自然村（组）至少有一条硬化路连接至对外路网。自然村（组）通硬化路的位置应满足下列条件之一：（1）穿越自然村（组）的居民聚居区域；（2）通至自然村（组）居民聚居区域或某个人口较多的居民聚居区域边缘，并与聚居区域内部的一条道路连接。硬化路原则上应为路面宽度</w:t>
      </w:r>
      <w:r>
        <w:rPr>
          <w:kern w:val="2"/>
          <w:sz w:val="21"/>
          <w:szCs w:val="21"/>
        </w:rPr>
        <w:t>≥</w:t>
      </w:r>
      <w:r>
        <w:rPr>
          <w:rFonts w:hint="eastAsia" w:ascii="宋体" w:hAnsi="宋体" w:cs="Times New Roman"/>
          <w:kern w:val="2"/>
          <w:sz w:val="21"/>
          <w:szCs w:val="21"/>
        </w:rPr>
        <w:t>3.5米的四级及以上公路，路面类型为有铺装路面（沥青混凝土、水泥混凝土路面）、简易铺装路面（沥青灌入式、沥青碎石、沥青表面处</w:t>
      </w:r>
      <w:r>
        <w:rPr>
          <w:rFonts w:hint="eastAsia" w:ascii="宋体" w:hAnsi="宋体" w:cs="Times New Roman"/>
          <w:kern w:val="2"/>
          <w:sz w:val="21"/>
          <w:szCs w:val="21"/>
          <w:lang w:val="en-US" w:eastAsia="zh-CN"/>
        </w:rPr>
        <w:t>置</w:t>
      </w:r>
      <w:r>
        <w:rPr>
          <w:rFonts w:hint="eastAsia" w:ascii="宋体" w:hAnsi="宋体" w:cs="Times New Roman"/>
          <w:kern w:val="2"/>
          <w:sz w:val="21"/>
          <w:szCs w:val="21"/>
        </w:rPr>
        <w:t>路面）和其它硬化路面（石质路面〔含弹石，条石等〕）、砼预制块路面、砖铺路面等。对于西部建设条件特别困难、高海拔高寒、交通量小和环境敏感的地区可扩展到砂石路面的公路。</w:t>
      </w:r>
      <w:bookmarkStart w:id="27" w:name="_GoBack"/>
      <w:bookmarkEnd w:id="27"/>
    </w:p>
    <w:p w14:paraId="239529EB">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固定电话用户</w:t>
      </w:r>
      <w:r>
        <w:rPr>
          <w:rFonts w:hint="eastAsia" w:ascii="宋体" w:hAnsi="宋体"/>
          <w:szCs w:val="21"/>
        </w:rPr>
        <w:t xml:space="preserve">  指在电信企业登记注册，且在报告期末实际已经接入电信企业固定电话网（包括局用电话交换机、接入网设备、软交换用户接入设备、无线市话设备）上的全部电话用户。包括普通电话用户、无线接入电话用户、公用电话用户、窄带综合业务数字网(N-ISDN)用户、集中用户交换机(CENTREX)用户、模拟中继线用户等。</w:t>
      </w:r>
    </w:p>
    <w:p w14:paraId="208C68BC">
      <w:pPr>
        <w:adjustRightInd w:val="0"/>
        <w:snapToGrid w:val="0"/>
        <w:spacing w:line="360" w:lineRule="auto"/>
        <w:ind w:firstLine="420" w:firstLineChars="200"/>
        <w:rPr>
          <w:rFonts w:hint="eastAsia" w:ascii="黑体" w:hAnsi="黑体" w:eastAsia="黑体"/>
          <w:bCs/>
          <w:szCs w:val="21"/>
        </w:rPr>
      </w:pPr>
      <w:r>
        <w:rPr>
          <w:rFonts w:hint="eastAsia" w:ascii="黑体" w:hAnsi="黑体" w:eastAsia="黑体"/>
          <w:bCs/>
          <w:szCs w:val="21"/>
        </w:rPr>
        <w:t>移动电话用户</w:t>
      </w:r>
      <w:r>
        <w:rPr>
          <w:rFonts w:hint="eastAsia" w:ascii="宋体" w:hAnsi="宋体"/>
          <w:szCs w:val="21"/>
        </w:rPr>
        <w:t xml:space="preserve">  指报告期末通过移动电话交换机进入移动电话网的全部电话用户。</w:t>
      </w:r>
    </w:p>
    <w:p w14:paraId="3CCD0D3F">
      <w:pPr>
        <w:adjustRightInd w:val="0"/>
        <w:snapToGrid w:val="0"/>
        <w:spacing w:line="360" w:lineRule="auto"/>
        <w:ind w:firstLine="420" w:firstLineChars="200"/>
        <w:rPr>
          <w:rFonts w:ascii="宋体" w:hAnsi="宋体"/>
          <w:szCs w:val="21"/>
        </w:rPr>
      </w:pPr>
      <w:r>
        <w:rPr>
          <w:rFonts w:hint="eastAsia" w:ascii="黑体" w:hAnsi="黑体" w:eastAsia="黑体"/>
          <w:bCs/>
          <w:szCs w:val="21"/>
        </w:rPr>
        <w:t>固定互联网宽带接入用户</w:t>
      </w:r>
      <w:r>
        <w:rPr>
          <w:rFonts w:hint="eastAsia" w:ascii="宋体" w:hAnsi="宋体"/>
          <w:szCs w:val="21"/>
        </w:rPr>
        <w:t xml:space="preserve">  指报告期末在电信企业登记注册，通过xDSL、FTTx+LAN、FTTH/0以及其他宽带接入方式和普通专线接入公众互联网的用户。</w:t>
      </w:r>
    </w:p>
    <w:p w14:paraId="7D666087">
      <w:pPr>
        <w:adjustRightInd w:val="0"/>
        <w:snapToGrid w:val="0"/>
        <w:spacing w:line="360" w:lineRule="auto"/>
        <w:ind w:firstLine="420" w:firstLineChars="200"/>
        <w:rPr>
          <w:rFonts w:ascii="宋体" w:hAnsi="宋体"/>
          <w:szCs w:val="21"/>
        </w:rPr>
      </w:pPr>
      <w:r>
        <w:rPr>
          <w:rFonts w:hint="eastAsia" w:ascii="黑体" w:hAnsi="黑体" w:eastAsia="黑体"/>
          <w:bCs/>
          <w:szCs w:val="21"/>
        </w:rPr>
        <w:t>社会消费品零售总额</w:t>
      </w:r>
      <w:r>
        <w:rPr>
          <w:rFonts w:hint="eastAsia" w:ascii="宋体" w:hAnsi="宋体"/>
          <w:szCs w:val="21"/>
        </w:rPr>
        <w:t xml:space="preserve">  指企业（单位、个体户）通过交易直接售给个人、社会集团非生产、非经营用的实物商品金额，以及提供餐饮服务所取得的收入金额。个人包括城乡居民和入境人员，社会集团包括机关、社会团体、部队、学校、企事业单位、居委会或村委会等。</w:t>
      </w:r>
    </w:p>
    <w:p w14:paraId="7742E60B">
      <w:pPr>
        <w:adjustRightInd w:val="0"/>
        <w:snapToGrid w:val="0"/>
        <w:spacing w:line="360" w:lineRule="auto"/>
        <w:ind w:firstLine="420" w:firstLineChars="200"/>
        <w:rPr>
          <w:rFonts w:ascii="宋体" w:hAnsi="宋体"/>
          <w:szCs w:val="21"/>
        </w:rPr>
      </w:pPr>
      <w:r>
        <w:rPr>
          <w:rFonts w:hint="eastAsia" w:ascii="黑体" w:hAnsi="黑体" w:eastAsia="黑体"/>
          <w:bCs/>
          <w:szCs w:val="21"/>
        </w:rPr>
        <w:t>限额以上消费品零售额</w:t>
      </w:r>
      <w:r>
        <w:rPr>
          <w:rFonts w:hint="eastAsia" w:ascii="宋体" w:hAnsi="宋体"/>
          <w:szCs w:val="21"/>
        </w:rPr>
        <w:t xml:space="preserve">  限额标准为：（1）批发业(包括外贸企业)：年主营业务收入在2000万元以上（包括2000万元，下同）；（2）零售业：年主营业务收入在500万元以上；（3）住宿业和餐饮业：年营业总收入200万元以上。</w:t>
      </w:r>
    </w:p>
    <w:p w14:paraId="78297FE7">
      <w:pPr>
        <w:adjustRightInd w:val="0"/>
        <w:snapToGrid w:val="0"/>
        <w:spacing w:line="360" w:lineRule="auto"/>
        <w:ind w:firstLine="420" w:firstLineChars="200"/>
        <w:rPr>
          <w:rFonts w:ascii="黑体" w:hAnsi="黑体" w:eastAsia="黑体"/>
          <w:bCs/>
          <w:szCs w:val="21"/>
        </w:rPr>
      </w:pPr>
      <w:r>
        <w:rPr>
          <w:rFonts w:hint="eastAsia" w:ascii="黑体" w:hAnsi="黑体" w:eastAsia="黑体"/>
          <w:bCs/>
          <w:szCs w:val="21"/>
        </w:rPr>
        <w:t>亿元及以上商品交易市场</w:t>
      </w:r>
      <w:r>
        <w:rPr>
          <w:rFonts w:hint="eastAsia" w:ascii="宋体" w:hAnsi="宋体"/>
          <w:szCs w:val="21"/>
        </w:rPr>
        <w:t xml:space="preserve">  指年成交额在亿元及以上的商品交易市场。</w:t>
      </w:r>
    </w:p>
    <w:p w14:paraId="13BED795">
      <w:pPr>
        <w:adjustRightInd w:val="0"/>
        <w:snapToGrid w:val="0"/>
        <w:spacing w:line="360" w:lineRule="auto"/>
        <w:ind w:firstLine="420" w:firstLineChars="200"/>
        <w:rPr>
          <w:rFonts w:hint="eastAsia" w:ascii="黑体" w:hAnsi="黑体" w:eastAsia="黑体"/>
          <w:bCs/>
          <w:szCs w:val="21"/>
        </w:rPr>
      </w:pPr>
      <w:r>
        <w:rPr>
          <w:rFonts w:hint="eastAsia" w:ascii="黑体" w:hAnsi="黑体" w:eastAsia="黑体"/>
          <w:bCs/>
          <w:szCs w:val="21"/>
        </w:rPr>
        <w:t>出口总额</w:t>
      </w:r>
      <w:r>
        <w:rPr>
          <w:rFonts w:hint="eastAsia" w:ascii="宋体" w:hAnsi="宋体"/>
          <w:szCs w:val="21"/>
        </w:rPr>
        <w:t xml:space="preserve">  指报告期内企业出售给外贸部门或直接出售给外商的产品、商品、技术或者为外商提供服务获得收益的总金额。包括来料加工装配出口、境外技术合同或者服务实现金额及在国内以外汇计价的商品出售额等。</w:t>
      </w:r>
    </w:p>
    <w:p w14:paraId="60A5FB75">
      <w:pPr>
        <w:adjustRightInd w:val="0"/>
        <w:snapToGrid w:val="0"/>
        <w:spacing w:line="360" w:lineRule="auto"/>
        <w:ind w:firstLine="420" w:firstLineChars="200"/>
        <w:rPr>
          <w:rFonts w:hint="eastAsia" w:ascii="宋体" w:hAnsi="宋体"/>
          <w:bCs/>
          <w:szCs w:val="21"/>
        </w:rPr>
      </w:pPr>
      <w:r>
        <w:rPr>
          <w:rFonts w:hint="eastAsia" w:ascii="黑体" w:hAnsi="黑体" w:eastAsia="黑体"/>
          <w:bCs/>
          <w:szCs w:val="21"/>
        </w:rPr>
        <w:t xml:space="preserve">当年实际使用外资额  </w:t>
      </w:r>
      <w:r>
        <w:rPr>
          <w:rFonts w:hint="eastAsia" w:ascii="宋体" w:hAnsi="宋体"/>
          <w:bCs/>
          <w:szCs w:val="21"/>
        </w:rPr>
        <w:t>指批准的合同外资金额的实际执行数，外国投资者根据批准外商投资企业的合同（章程）的规定实际缴付的出资额和企业投资总额内外国投资者以自己的境外自有资金实际直接向企业提供的货款。</w:t>
      </w:r>
    </w:p>
    <w:p w14:paraId="42404717">
      <w:pPr>
        <w:adjustRightInd w:val="0"/>
        <w:snapToGrid w:val="0"/>
        <w:spacing w:line="360" w:lineRule="auto"/>
        <w:ind w:firstLine="420" w:firstLineChars="200"/>
        <w:rPr>
          <w:rFonts w:ascii="宋体" w:hAnsi="宋体"/>
          <w:szCs w:val="21"/>
        </w:rPr>
      </w:pPr>
      <w:r>
        <w:rPr>
          <w:rFonts w:hint="eastAsia" w:ascii="黑体" w:hAnsi="黑体" w:eastAsia="黑体"/>
          <w:bCs/>
          <w:szCs w:val="21"/>
        </w:rPr>
        <w:t>固定资产投资</w:t>
      </w:r>
      <w:r>
        <w:rPr>
          <w:rFonts w:hint="eastAsia" w:ascii="宋体" w:hAnsi="宋体"/>
          <w:szCs w:val="21"/>
        </w:rPr>
        <w:t xml:space="preserve">  指以货币形式表现的在一定时期内建造和购置固定资产的工作量以及与此有关的费用的总称。包括计划总投资500万元及500万元以上的固定资产项目投资和房地产开发投资，不含农户投资。</w:t>
      </w:r>
    </w:p>
    <w:p w14:paraId="0BD2F6CB">
      <w:pPr>
        <w:adjustRightInd w:val="0"/>
        <w:snapToGrid w:val="0"/>
        <w:spacing w:line="360" w:lineRule="auto"/>
        <w:ind w:firstLine="420" w:firstLineChars="200"/>
        <w:rPr>
          <w:rFonts w:ascii="宋体" w:hAnsi="宋体"/>
          <w:szCs w:val="21"/>
        </w:rPr>
      </w:pPr>
      <w:r>
        <w:rPr>
          <w:rFonts w:hint="eastAsia" w:ascii="黑体" w:hAnsi="黑体" w:eastAsia="黑体"/>
          <w:bCs/>
          <w:szCs w:val="21"/>
        </w:rPr>
        <w:t>房地产开发投资</w:t>
      </w:r>
      <w:r>
        <w:rPr>
          <w:rFonts w:hint="eastAsia" w:ascii="宋体" w:hAnsi="宋体"/>
          <w:szCs w:val="21"/>
        </w:rPr>
        <w:t xml:space="preserve">  指从本年1月1日起至报告期完成的全部投资额。具体指各种登记注册类型的房地产开发法人单位统一开发的住宅、饭店、宾馆、度假村、写字楼、办公楼等房屋建筑物，配套的服务设施，土地开发工程（如道路、给水、排水、供电、供热、通讯、平整场地等基础设施工程）和土地购置的投资。本年完成投资不包括单纯的土地开发和交易活动。</w:t>
      </w:r>
    </w:p>
    <w:p w14:paraId="50039C30">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普通中学</w:t>
      </w:r>
      <w:r>
        <w:rPr>
          <w:rFonts w:hint="eastAsia" w:ascii="宋体" w:hAnsi="宋体"/>
          <w:szCs w:val="21"/>
        </w:rPr>
        <w:t xml:space="preserve">  指普通初中和普通高中，包括九年一贯制学校及十二年一贯制学校。</w:t>
      </w:r>
    </w:p>
    <w:p w14:paraId="3CB6F2BD">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小学校（县</w:t>
      </w:r>
      <w:r>
        <w:rPr>
          <w:rFonts w:ascii="黑体" w:hAnsi="黑体" w:eastAsia="黑体"/>
          <w:bCs/>
          <w:szCs w:val="21"/>
        </w:rPr>
        <w:t>）</w:t>
      </w:r>
      <w:r>
        <w:rPr>
          <w:rFonts w:hint="eastAsia" w:ascii="宋体" w:hAnsi="宋体"/>
          <w:szCs w:val="21"/>
        </w:rPr>
        <w:t xml:space="preserve">  指经过县及县以上教育部门批准，以招收适龄儿童为主，实施小学教学计划的学校。不包括含有小学阶段教学的九年一贯制学校及十二年一贯制学校。</w:t>
      </w:r>
    </w:p>
    <w:p w14:paraId="4FF30371">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普通中学专任教师</w:t>
      </w:r>
      <w:r>
        <w:rPr>
          <w:rFonts w:hint="eastAsia" w:ascii="宋体" w:hAnsi="宋体"/>
          <w:szCs w:val="21"/>
        </w:rPr>
        <w:t xml:space="preserve">  指在普通中学中专门从事教学工作的固定教师、民办教师，不包括兼职教师和临时代课教师。普通中学教师</w:t>
      </w:r>
      <w:r>
        <w:rPr>
          <w:rFonts w:hint="eastAsia" w:ascii="宋体" w:hAnsi="宋体"/>
          <w:bCs/>
          <w:szCs w:val="21"/>
        </w:rPr>
        <w:t>包含初中和高中教师，九年一贯制学校、十二年一贯制学校负责初中和高中</w:t>
      </w:r>
      <w:r>
        <w:rPr>
          <w:rFonts w:ascii="宋体" w:hAnsi="宋体"/>
          <w:bCs/>
          <w:szCs w:val="21"/>
        </w:rPr>
        <w:t>阶段教学的</w:t>
      </w:r>
      <w:r>
        <w:rPr>
          <w:rFonts w:hint="eastAsia" w:ascii="宋体" w:hAnsi="宋体"/>
          <w:bCs/>
          <w:szCs w:val="21"/>
        </w:rPr>
        <w:t>老师，</w:t>
      </w:r>
      <w:r>
        <w:rPr>
          <w:rFonts w:ascii="宋体" w:hAnsi="宋体"/>
          <w:bCs/>
          <w:szCs w:val="21"/>
        </w:rPr>
        <w:t>不能准确划分的可按</w:t>
      </w:r>
      <w:r>
        <w:rPr>
          <w:rFonts w:hint="eastAsia" w:ascii="宋体" w:hAnsi="宋体"/>
          <w:bCs/>
          <w:szCs w:val="21"/>
        </w:rPr>
        <w:t>初中和高中</w:t>
      </w:r>
      <w:r>
        <w:rPr>
          <w:rFonts w:ascii="宋体" w:hAnsi="宋体"/>
          <w:bCs/>
          <w:szCs w:val="21"/>
        </w:rPr>
        <w:t>学生占比推算</w:t>
      </w:r>
      <w:r>
        <w:rPr>
          <w:rFonts w:hint="eastAsia" w:ascii="宋体" w:hAnsi="宋体"/>
          <w:bCs/>
          <w:szCs w:val="21"/>
        </w:rPr>
        <w:t>。</w:t>
      </w:r>
    </w:p>
    <w:p w14:paraId="0767F9C5">
      <w:pPr>
        <w:spacing w:line="360" w:lineRule="auto"/>
        <w:ind w:firstLine="420" w:firstLineChars="200"/>
        <w:rPr>
          <w:rFonts w:ascii="宋体" w:hAnsi="宋体"/>
          <w:bCs/>
          <w:szCs w:val="21"/>
        </w:rPr>
      </w:pPr>
      <w:r>
        <w:rPr>
          <w:rFonts w:hint="eastAsia" w:ascii="黑体" w:hAnsi="黑体" w:eastAsia="黑体"/>
          <w:bCs/>
          <w:szCs w:val="21"/>
        </w:rPr>
        <w:t>小学专任教师</w:t>
      </w:r>
      <w:r>
        <w:rPr>
          <w:rFonts w:hint="eastAsia" w:ascii="宋体" w:hAnsi="宋体"/>
          <w:bCs/>
          <w:szCs w:val="21"/>
        </w:rPr>
        <w:t xml:space="preserve">  指在小学中专门从事教学工作的固定教师、民办教师，不包括兼职教师和临时代课教师以及管理、后勤人员。小学专任教师包含小学教师，九年一贯制学校、十二年一贯制学校负责</w:t>
      </w:r>
      <w:r>
        <w:rPr>
          <w:rFonts w:ascii="宋体" w:hAnsi="宋体"/>
          <w:bCs/>
          <w:szCs w:val="21"/>
        </w:rPr>
        <w:t>小学阶段教学的</w:t>
      </w:r>
      <w:r>
        <w:rPr>
          <w:rFonts w:hint="eastAsia" w:ascii="宋体" w:hAnsi="宋体"/>
          <w:bCs/>
          <w:szCs w:val="21"/>
        </w:rPr>
        <w:t>教师，</w:t>
      </w:r>
      <w:r>
        <w:rPr>
          <w:rFonts w:ascii="宋体" w:hAnsi="宋体"/>
          <w:bCs/>
          <w:szCs w:val="21"/>
        </w:rPr>
        <w:t>不能准确划分的可按小学生占比推算</w:t>
      </w:r>
      <w:r>
        <w:rPr>
          <w:rFonts w:hint="eastAsia" w:ascii="宋体" w:hAnsi="宋体"/>
          <w:bCs/>
          <w:szCs w:val="21"/>
        </w:rPr>
        <w:t>。</w:t>
      </w:r>
    </w:p>
    <w:p w14:paraId="2CB622BA">
      <w:pPr>
        <w:spacing w:line="360" w:lineRule="auto"/>
        <w:ind w:firstLine="420" w:firstLineChars="200"/>
        <w:rPr>
          <w:rFonts w:ascii="宋体" w:hAnsi="宋体"/>
          <w:bCs/>
          <w:szCs w:val="21"/>
        </w:rPr>
      </w:pPr>
      <w:r>
        <w:rPr>
          <w:rFonts w:hint="eastAsia" w:ascii="黑体" w:hAnsi="黑体" w:eastAsia="黑体"/>
          <w:bCs/>
          <w:szCs w:val="21"/>
        </w:rPr>
        <w:t>普通中学在校学生</w:t>
      </w:r>
      <w:r>
        <w:rPr>
          <w:rFonts w:hint="eastAsia" w:ascii="宋体" w:hAnsi="宋体"/>
          <w:szCs w:val="21"/>
        </w:rPr>
        <w:t xml:space="preserve">  指学年开学后，在普通中学学习具有学籍的学生，包括留级生，不包括复读生和补习生。</w:t>
      </w:r>
      <w:r>
        <w:rPr>
          <w:rFonts w:hint="eastAsia" w:ascii="宋体" w:hAnsi="宋体"/>
          <w:bCs/>
          <w:szCs w:val="21"/>
        </w:rPr>
        <w:t>普通中学在校学生包含初中和高中的学生、九年一贯制学校及十二年一贯制学校初中和高中阶段的在校学生。</w:t>
      </w:r>
    </w:p>
    <w:p w14:paraId="0726306F">
      <w:pPr>
        <w:spacing w:line="360" w:lineRule="auto"/>
        <w:ind w:firstLine="420" w:firstLineChars="200"/>
        <w:rPr>
          <w:rFonts w:ascii="宋体" w:hAnsi="宋体"/>
          <w:bCs/>
          <w:szCs w:val="21"/>
        </w:rPr>
      </w:pPr>
      <w:r>
        <w:rPr>
          <w:rFonts w:hint="eastAsia" w:ascii="黑体" w:hAnsi="黑体" w:eastAsia="黑体"/>
          <w:bCs/>
          <w:szCs w:val="21"/>
        </w:rPr>
        <w:t>小学在校学生</w:t>
      </w:r>
      <w:r>
        <w:rPr>
          <w:rFonts w:hint="eastAsia" w:ascii="宋体" w:hAnsi="宋体"/>
          <w:bCs/>
          <w:szCs w:val="21"/>
        </w:rPr>
        <w:t xml:space="preserve">  指学年开学后，在小学学习具有学籍的学生，包括留级生，不包括复读生和补习生。小学在校学生包含小学的学生、九年一贯制学校及十二年一贯制学校小学阶段的在校学生。</w:t>
      </w:r>
    </w:p>
    <w:p w14:paraId="1538966F">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乡村义务教育专任教师本科及以上学历比例</w:t>
      </w:r>
      <w:r>
        <w:rPr>
          <w:rFonts w:hint="eastAsia" w:ascii="宋体" w:hAnsi="宋体"/>
          <w:szCs w:val="21"/>
        </w:rPr>
        <w:t xml:space="preserve">  指乡村义务教育专任教师中学历在本科及以上的教师人数所占比例。</w:t>
      </w:r>
    </w:p>
    <w:p w14:paraId="3DC48D2E">
      <w:pPr>
        <w:spacing w:line="360" w:lineRule="auto"/>
        <w:ind w:firstLine="420" w:firstLineChars="200"/>
        <w:rPr>
          <w:rFonts w:ascii="宋体" w:hAnsi="宋体"/>
          <w:bCs/>
          <w:szCs w:val="21"/>
        </w:rPr>
      </w:pPr>
      <w:r>
        <w:rPr>
          <w:rFonts w:hint="eastAsia" w:ascii="黑体" w:hAnsi="黑体" w:eastAsia="黑体"/>
          <w:bCs/>
          <w:szCs w:val="21"/>
        </w:rPr>
        <w:t>全年专利授权</w:t>
      </w:r>
      <w:r>
        <w:rPr>
          <w:rFonts w:hint="eastAsia" w:ascii="宋体" w:hAnsi="宋体"/>
          <w:szCs w:val="21"/>
        </w:rPr>
        <w:t xml:space="preserve">  指报告年度由国内外知识产权行政部门向调查单位授予的专利权。</w:t>
      </w:r>
    </w:p>
    <w:p w14:paraId="3A93BC31">
      <w:pPr>
        <w:spacing w:line="360" w:lineRule="auto"/>
        <w:ind w:firstLine="420" w:firstLineChars="200"/>
        <w:rPr>
          <w:rFonts w:hint="eastAsia" w:ascii="黑体" w:hAnsi="黑体" w:eastAsia="黑体"/>
          <w:bCs/>
          <w:szCs w:val="21"/>
        </w:rPr>
      </w:pPr>
      <w:r>
        <w:rPr>
          <w:rFonts w:hint="eastAsia" w:ascii="黑体" w:hAnsi="黑体" w:eastAsia="黑体" w:cs="黑体"/>
          <w:szCs w:val="21"/>
        </w:rPr>
        <w:t>科技特派员</w:t>
      </w:r>
      <w:r>
        <w:rPr>
          <w:rFonts w:hint="eastAsia" w:ascii="宋体" w:hAnsi="宋体"/>
          <w:szCs w:val="21"/>
        </w:rPr>
        <w:t xml:space="preserve">  指根据有关部门要求，按照一定程序从省内高等院校、科研院所、事业单位、行业技术协会以及农业科技型企业、经济合作组织等选派到农村基层第一线开展成果示范、科技服务、科技创业的农业科技人员。  </w:t>
      </w:r>
    </w:p>
    <w:p w14:paraId="6508C2C2">
      <w:pPr>
        <w:spacing w:line="360" w:lineRule="auto"/>
        <w:ind w:firstLine="420" w:firstLineChars="200"/>
        <w:rPr>
          <w:rFonts w:hint="eastAsia" w:ascii="黑体" w:hAnsi="黑体" w:eastAsia="黑体" w:cs="黑体"/>
          <w:bCs/>
          <w:szCs w:val="21"/>
        </w:rPr>
      </w:pPr>
      <w:r>
        <w:rPr>
          <w:rFonts w:hint="eastAsia" w:ascii="黑体" w:hAnsi="黑体" w:eastAsia="黑体" w:cs="黑体"/>
          <w:szCs w:val="21"/>
        </w:rPr>
        <w:t xml:space="preserve">农业技术推广人员  </w:t>
      </w:r>
      <w:r>
        <w:rPr>
          <w:rFonts w:hint="eastAsia" w:ascii="宋体" w:hAnsi="宋体"/>
          <w:szCs w:val="21"/>
        </w:rPr>
        <w:t>指在农业技术推广机构从事农业技术推广的人员。</w:t>
      </w:r>
    </w:p>
    <w:p w14:paraId="6D1855CA">
      <w:pPr>
        <w:spacing w:line="360" w:lineRule="auto"/>
        <w:ind w:firstLine="420" w:firstLineChars="200"/>
        <w:rPr>
          <w:rFonts w:hint="eastAsia" w:ascii="宋体" w:hAnsi="宋体" w:cs="宋体"/>
          <w:bCs/>
          <w:szCs w:val="21"/>
        </w:rPr>
      </w:pPr>
      <w:r>
        <w:rPr>
          <w:rFonts w:hint="eastAsia" w:ascii="黑体" w:hAnsi="黑体" w:eastAsia="黑体" w:cs="黑体"/>
          <w:bCs/>
          <w:szCs w:val="21"/>
        </w:rPr>
        <w:t>农业科技进步贡献率</w:t>
      </w:r>
      <w:r>
        <w:rPr>
          <w:rFonts w:hint="eastAsia" w:ascii="宋体" w:hAnsi="宋体" w:cs="宋体"/>
          <w:bCs/>
          <w:szCs w:val="21"/>
        </w:rPr>
        <w:t xml:space="preserve">  指农业科技进步对农业总产出增长的贡献份额。年度间农业总产出(一般用</w:t>
      </w:r>
    </w:p>
    <w:p w14:paraId="1A80310C">
      <w:pPr>
        <w:spacing w:line="360" w:lineRule="auto"/>
        <w:ind w:firstLine="420" w:firstLineChars="200"/>
        <w:rPr>
          <w:rFonts w:hint="eastAsia" w:ascii="宋体" w:hAnsi="宋体" w:cs="宋体"/>
          <w:bCs/>
          <w:szCs w:val="21"/>
        </w:rPr>
      </w:pPr>
      <w:r>
        <w:rPr>
          <w:rFonts w:hint="eastAsia" w:ascii="宋体" w:hAnsi="宋体" w:cs="宋体"/>
          <w:bCs/>
          <w:szCs w:val="21"/>
        </w:rPr>
        <w:t>农业总产值或农业增加值表示)增长是多种因素共同作用的结果，既有各种投入的增长因素，包括土地、资金、机械、劳动力等投入，也包括科学技术进步因素。在一地区某一时期范围内(通常为一年度)农业总产出增长总额中，由科技进步因素引起的增长量所占比重即为农业科技进步贡献率。</w:t>
      </w:r>
    </w:p>
    <w:p w14:paraId="7E9F6E77">
      <w:pPr>
        <w:spacing w:line="360" w:lineRule="auto"/>
        <w:ind w:firstLine="420" w:firstLineChars="200"/>
        <w:rPr>
          <w:rFonts w:hint="eastAsia" w:ascii="宋体" w:hAnsi="宋体" w:cs="宋体"/>
          <w:bCs/>
          <w:szCs w:val="21"/>
        </w:rPr>
      </w:pPr>
      <w:r>
        <w:rPr>
          <w:rFonts w:hint="eastAsia" w:ascii="宋体" w:hAnsi="宋体" w:cs="宋体"/>
          <w:bCs/>
          <w:szCs w:val="21"/>
        </w:rPr>
        <w:t>农业科技进步的内容既包括农业生产技术进步(或者叫自然科学技术进步)，也包括农业经营管理技术和服务技术进步(或者叫社会科学技术进步)。通常把只包括前者的技术进步称为狭义农业技术进步，二者都包括在内的技术进步称为广义的农业技术进步。本指标体系中所用的农业科技进步贡献率为广义农业技术进步，也称农业全要素生产率。</w:t>
      </w:r>
    </w:p>
    <w:p w14:paraId="69F759EE">
      <w:pPr>
        <w:spacing w:line="360" w:lineRule="auto"/>
        <w:ind w:firstLine="420" w:firstLineChars="200"/>
        <w:rPr>
          <w:rFonts w:hint="eastAsia" w:ascii="宋体" w:hAnsi="宋体"/>
          <w:szCs w:val="21"/>
        </w:rPr>
      </w:pPr>
      <w:r>
        <w:rPr>
          <w:rFonts w:hint="eastAsia" w:ascii="黑体" w:hAnsi="黑体" w:eastAsia="黑体"/>
          <w:bCs/>
          <w:szCs w:val="21"/>
        </w:rPr>
        <w:t>公共图书馆图书藏量</w:t>
      </w:r>
      <w:r>
        <w:rPr>
          <w:rFonts w:hint="eastAsia" w:ascii="宋体" w:hAnsi="宋体"/>
          <w:szCs w:val="21"/>
        </w:rPr>
        <w:t xml:space="preserve">  指本馆已编目的古籍、图书、期刊和报纸的合订本、小册子、手稿、以及缩微制品、录像带、录音带、光盘等视听文献资料数量之和。</w:t>
      </w:r>
    </w:p>
    <w:p w14:paraId="0A884D90">
      <w:pPr>
        <w:spacing w:line="360" w:lineRule="auto"/>
        <w:ind w:firstLine="420" w:firstLineChars="200"/>
        <w:rPr>
          <w:rFonts w:ascii="宋体" w:hAnsi="宋体"/>
          <w:bCs/>
          <w:szCs w:val="21"/>
        </w:rPr>
      </w:pPr>
      <w:r>
        <w:rPr>
          <w:rFonts w:hint="eastAsia" w:ascii="宋体" w:hAnsi="宋体" w:eastAsia="黑体"/>
          <w:szCs w:val="21"/>
        </w:rPr>
        <w:t>文化和旅游部门所属艺术表演场馆</w:t>
      </w:r>
      <w:r>
        <w:rPr>
          <w:rFonts w:hint="eastAsia" w:ascii="黑体" w:hAnsi="黑体" w:eastAsia="黑体"/>
          <w:bCs/>
          <w:szCs w:val="21"/>
        </w:rPr>
        <w:t xml:space="preserve"> </w:t>
      </w:r>
      <w:r>
        <w:rPr>
          <w:rFonts w:hint="eastAsia" w:ascii="宋体" w:hAnsi="宋体"/>
          <w:szCs w:val="21"/>
        </w:rPr>
        <w:t xml:space="preserve"> 指文化和旅游部门主办的，有观众席、舞台、灯光设备，公开售票、专供文艺团体演出的文化活动场所。</w:t>
      </w:r>
    </w:p>
    <w:p w14:paraId="380BA0BA">
      <w:pPr>
        <w:spacing w:line="360" w:lineRule="auto"/>
        <w:ind w:firstLine="420" w:firstLineChars="200"/>
        <w:rPr>
          <w:rFonts w:hint="eastAsia" w:ascii="宋体" w:hAnsi="宋体"/>
          <w:bCs/>
          <w:szCs w:val="21"/>
        </w:rPr>
      </w:pPr>
      <w:r>
        <w:rPr>
          <w:rFonts w:hint="eastAsia" w:ascii="黑体" w:hAnsi="黑体" w:eastAsia="黑体"/>
          <w:bCs/>
          <w:szCs w:val="21"/>
        </w:rPr>
        <w:t>体育场地数</w:t>
      </w:r>
      <w:r>
        <w:rPr>
          <w:rFonts w:hint="eastAsia" w:ascii="宋体" w:hAnsi="宋体"/>
          <w:szCs w:val="21"/>
        </w:rPr>
        <w:t xml:space="preserve">  </w:t>
      </w:r>
      <w:r>
        <w:rPr>
          <w:rFonts w:hint="eastAsia" w:ascii="宋体" w:hAnsi="宋体"/>
          <w:bCs/>
          <w:szCs w:val="21"/>
        </w:rPr>
        <w:t>指分项体育场地和附属用房体育场地的总和，包括体育、教育和其他行业的体育场地。室外体育场地按“个数”统计，室内体育场地按“空间”统计。分项体育场地情况指室内或室外体育场地，分别设置1个或多个体育场地的情况。场地代码、名称不同的场地，分别填写每个场地的名称、数量和面积。场地代码、名称相同的场地，可合并填写数量和面积。附属用房体育场地情况指室外体育场地看台下功能用房内，分别设置1个或多个体育场地的情况。</w:t>
      </w:r>
    </w:p>
    <w:p w14:paraId="43C36AA2">
      <w:pPr>
        <w:spacing w:line="360" w:lineRule="auto"/>
        <w:ind w:firstLine="420" w:firstLineChars="200"/>
        <w:rPr>
          <w:rFonts w:hint="eastAsia" w:ascii="宋体" w:hAnsi="宋体"/>
          <w:bCs/>
          <w:szCs w:val="21"/>
        </w:rPr>
      </w:pPr>
      <w:r>
        <w:rPr>
          <w:rFonts w:hint="eastAsia" w:ascii="黑体" w:hAnsi="黑体" w:eastAsia="黑体"/>
          <w:bCs/>
          <w:szCs w:val="21"/>
        </w:rPr>
        <w:t xml:space="preserve">篮球场地数 </w:t>
      </w:r>
      <w:r>
        <w:rPr>
          <w:rFonts w:hint="eastAsia" w:ascii="宋体" w:hAnsi="宋体"/>
          <w:bCs/>
          <w:szCs w:val="21"/>
        </w:rPr>
        <w:t xml:space="preserve"> 指可供开展篮球、三人篮球运动的室内外篮球场地的总和。</w:t>
      </w:r>
    </w:p>
    <w:p w14:paraId="66E456C8">
      <w:pPr>
        <w:spacing w:line="360" w:lineRule="auto"/>
        <w:ind w:firstLine="420" w:firstLineChars="200"/>
        <w:rPr>
          <w:rFonts w:hint="eastAsia" w:ascii="宋体" w:hAnsi="宋体"/>
          <w:bCs/>
          <w:szCs w:val="21"/>
        </w:rPr>
      </w:pPr>
      <w:r>
        <w:rPr>
          <w:rFonts w:hint="eastAsia" w:ascii="黑体" w:hAnsi="黑体" w:eastAsia="黑体"/>
          <w:bCs/>
          <w:szCs w:val="21"/>
        </w:rPr>
        <w:t xml:space="preserve">足球场地数  </w:t>
      </w:r>
      <w:r>
        <w:rPr>
          <w:rFonts w:hint="eastAsia" w:ascii="宋体" w:hAnsi="宋体"/>
          <w:bCs/>
          <w:szCs w:val="21"/>
        </w:rPr>
        <w:t>指可供开展十一人制、七人制、五人制足球运动的室内外足球场地的总和。</w:t>
      </w:r>
    </w:p>
    <w:p w14:paraId="1BA12386">
      <w:pPr>
        <w:spacing w:line="360" w:lineRule="auto"/>
        <w:ind w:firstLine="420" w:firstLineChars="200"/>
        <w:rPr>
          <w:rFonts w:ascii="宋体" w:hAnsi="宋体"/>
          <w:bCs/>
          <w:szCs w:val="21"/>
        </w:rPr>
      </w:pPr>
      <w:r>
        <w:rPr>
          <w:rFonts w:hint="eastAsia" w:ascii="黑体" w:hAnsi="黑体" w:eastAsia="黑体"/>
          <w:bCs/>
          <w:szCs w:val="21"/>
        </w:rPr>
        <w:t xml:space="preserve">排球场地数  </w:t>
      </w:r>
      <w:r>
        <w:rPr>
          <w:rFonts w:hint="eastAsia" w:ascii="宋体" w:hAnsi="宋体"/>
          <w:bCs/>
          <w:szCs w:val="21"/>
        </w:rPr>
        <w:t>指可供开展排球、沙滩排球运动的室内外排球场地的总和。</w:t>
      </w:r>
    </w:p>
    <w:p w14:paraId="6B72B548">
      <w:pPr>
        <w:spacing w:line="360" w:lineRule="auto"/>
        <w:ind w:firstLine="420" w:firstLineChars="200"/>
        <w:rPr>
          <w:rFonts w:ascii="宋体" w:hAnsi="宋体"/>
          <w:bCs/>
          <w:szCs w:val="21"/>
        </w:rPr>
      </w:pPr>
      <w:r>
        <w:rPr>
          <w:rFonts w:hint="eastAsia" w:ascii="黑体" w:hAnsi="黑体" w:eastAsia="黑体"/>
          <w:bCs/>
          <w:szCs w:val="21"/>
        </w:rPr>
        <w:t xml:space="preserve">医疗卫生机构  </w:t>
      </w:r>
      <w:r>
        <w:rPr>
          <w:rFonts w:hint="eastAsia" w:ascii="宋体" w:hAnsi="宋体"/>
          <w:bCs/>
          <w:szCs w:val="21"/>
        </w:rPr>
        <w:t>指从卫生健康行政部门取得《医疗机构执业许可证》，或从民政、工商行政、机构编制管理部门取得法人单位登记证书，为社会提供医疗保健、疾病控制、卫生监督服务或从事医学科研和医学在职培训等工作的单位。医疗卫生机构包括医院、基层医疗卫生机构、专业公共卫生机构、其他医疗卫生机构等。</w:t>
      </w:r>
    </w:p>
    <w:p w14:paraId="48606C93">
      <w:pPr>
        <w:spacing w:line="360" w:lineRule="auto"/>
        <w:ind w:firstLine="420" w:firstLineChars="200"/>
        <w:rPr>
          <w:rFonts w:hint="eastAsia" w:ascii="宋体" w:hAnsi="宋体"/>
          <w:bCs/>
          <w:szCs w:val="21"/>
        </w:rPr>
      </w:pPr>
      <w:r>
        <w:rPr>
          <w:rFonts w:hint="eastAsia" w:ascii="黑体" w:hAnsi="黑体" w:eastAsia="黑体"/>
          <w:bCs/>
          <w:szCs w:val="21"/>
        </w:rPr>
        <w:t xml:space="preserve">医疗卫生机构床位  </w:t>
      </w:r>
      <w:r>
        <w:rPr>
          <w:rFonts w:hint="eastAsia" w:ascii="宋体" w:hAnsi="宋体"/>
          <w:bCs/>
          <w:szCs w:val="21"/>
        </w:rPr>
        <w:t>指各级各类医疗卫生机构年底的固定实有床位（非编制床位），包括正规床、简易床、监护床、超过半年的加床、正在消毒和修理的床位、因扩建或大修而停用的床位，不包括产科新生儿床、接产室待产床、库存床、观察床、临时加床和病人家属陪侍床。</w:t>
      </w:r>
    </w:p>
    <w:p w14:paraId="09895226">
      <w:pPr>
        <w:spacing w:line="360" w:lineRule="auto"/>
        <w:ind w:firstLine="420" w:firstLineChars="200"/>
        <w:rPr>
          <w:rFonts w:hint="eastAsia" w:ascii="宋体" w:hAnsi="宋体"/>
          <w:bCs/>
          <w:szCs w:val="21"/>
        </w:rPr>
      </w:pPr>
      <w:r>
        <w:rPr>
          <w:rFonts w:hint="eastAsia" w:ascii="黑体" w:hAnsi="黑体" w:eastAsia="黑体"/>
          <w:bCs/>
          <w:szCs w:val="21"/>
        </w:rPr>
        <w:t xml:space="preserve">卫生技术人员  </w:t>
      </w:r>
      <w:r>
        <w:rPr>
          <w:rFonts w:hint="eastAsia" w:ascii="宋体" w:hAnsi="宋体"/>
          <w:bCs/>
          <w:szCs w:val="21"/>
        </w:rPr>
        <w:t>包括执业医师、执业助理医师、注册护士、药师（士）、检验技师（士）、影像技师、卫生监督员和见习医（药、护、技）师（士）等卫生专业人员。不包括从事管理工作的卫生技术人员(如院长、副院长、党委书记等)。</w:t>
      </w:r>
    </w:p>
    <w:p w14:paraId="5352D9C1">
      <w:pPr>
        <w:spacing w:line="360" w:lineRule="auto"/>
        <w:ind w:firstLine="420" w:firstLineChars="200"/>
      </w:pPr>
      <w:r>
        <w:rPr>
          <w:rFonts w:hint="eastAsia" w:ascii="黑体" w:hAnsi="黑体" w:eastAsia="黑体"/>
          <w:bCs/>
          <w:szCs w:val="21"/>
        </w:rPr>
        <w:t>执业（助理）医师</w:t>
      </w:r>
      <w:r>
        <w:rPr>
          <w:rFonts w:hint="eastAsia" w:ascii="宋体" w:hAnsi="宋体"/>
          <w:szCs w:val="21"/>
        </w:rPr>
        <w:t xml:space="preserve">  </w:t>
      </w:r>
      <w:r>
        <w:rPr>
          <w:rFonts w:hint="eastAsia"/>
        </w:rPr>
        <w:t>指《医师执业证》“级别”为“执业（助理）医师”且实际从事医疗、预防保健工作的人员，不包括实际从事管理工作的执业（助理）医师。执业（助理）医师类别分为临床、中医、口腔和公共卫生四类。</w:t>
      </w:r>
    </w:p>
    <w:p w14:paraId="1BD77795">
      <w:pPr>
        <w:spacing w:line="360" w:lineRule="auto"/>
        <w:ind w:firstLine="420" w:firstLineChars="200"/>
        <w:rPr>
          <w:rFonts w:hint="eastAsia" w:ascii="宋体" w:hAnsi="宋体" w:cs="宋体"/>
          <w:bCs/>
          <w:szCs w:val="21"/>
        </w:rPr>
      </w:pPr>
      <w:r>
        <w:rPr>
          <w:rFonts w:hint="eastAsia" w:ascii="黑体" w:hAnsi="黑体" w:eastAsia="黑体"/>
          <w:bCs/>
          <w:szCs w:val="21"/>
        </w:rPr>
        <w:t>乡村医生中具备执业（助理）医师资格的人员比例</w:t>
      </w:r>
      <w:r>
        <w:rPr>
          <w:rFonts w:ascii="黑体" w:hAnsi="黑体" w:eastAsia="黑体"/>
          <w:bCs/>
          <w:szCs w:val="21"/>
          <w:lang w:val="en"/>
        </w:rPr>
        <w:t xml:space="preserve"> </w:t>
      </w:r>
      <w:r>
        <w:rPr>
          <w:rFonts w:hint="eastAsia" w:ascii="宋体" w:hAnsi="宋体" w:cs="宋体"/>
          <w:bCs/>
          <w:szCs w:val="21"/>
          <w:lang w:val="en"/>
        </w:rPr>
        <w:t xml:space="preserve"> 指村卫生室中具备执业（助理）医师人数占村卫生室中执业（助理）医师和乡村医生人数的比例。</w:t>
      </w:r>
    </w:p>
    <w:p w14:paraId="6D201DB4">
      <w:pPr>
        <w:adjustRightInd w:val="0"/>
        <w:snapToGrid w:val="0"/>
        <w:spacing w:line="360" w:lineRule="auto"/>
        <w:ind w:firstLine="420" w:firstLineChars="200"/>
        <w:rPr>
          <w:rFonts w:ascii="宋体"/>
          <w:szCs w:val="21"/>
        </w:rPr>
      </w:pPr>
      <w:r>
        <w:rPr>
          <w:rFonts w:hint="eastAsia" w:ascii="黑体" w:hAnsi="黑体" w:eastAsia="黑体"/>
          <w:bCs/>
          <w:szCs w:val="21"/>
        </w:rPr>
        <w:t>居民人均可支配收入</w:t>
      </w:r>
      <w:r>
        <w:rPr>
          <w:rFonts w:ascii="宋体" w:hAnsi="宋体"/>
          <w:szCs w:val="21"/>
        </w:rPr>
        <w:t xml:space="preserve">  </w:t>
      </w:r>
      <w:r>
        <w:rPr>
          <w:rFonts w:hint="eastAsia"/>
          <w:szCs w:val="21"/>
        </w:rPr>
        <w:t>指居民可用于最终消费支出和储蓄的总和，即居民可用于自由支配的收入。既包括现金收入，也包括实物收入。按照收入的来源，可支配收入包含四项，分别为：工资性收入、经营净收入、财产净收入和转移净收入。</w:t>
      </w:r>
    </w:p>
    <w:p w14:paraId="0844FB45">
      <w:pPr>
        <w:adjustRightInd w:val="0"/>
        <w:snapToGrid w:val="0"/>
        <w:spacing w:line="360" w:lineRule="auto"/>
        <w:ind w:firstLine="420" w:firstLineChars="200"/>
        <w:textAlignment w:val="bottom"/>
        <w:rPr>
          <w:rFonts w:ascii="宋体" w:hAnsi="宋体"/>
          <w:spacing w:val="2"/>
          <w:szCs w:val="21"/>
        </w:rPr>
      </w:pPr>
      <w:r>
        <w:rPr>
          <w:rFonts w:hint="eastAsia" w:ascii="黑体" w:hAnsi="黑体" w:eastAsia="黑体"/>
          <w:bCs/>
          <w:szCs w:val="21"/>
        </w:rPr>
        <w:t xml:space="preserve">农村居民人均消费支出  </w:t>
      </w:r>
      <w:r>
        <w:rPr>
          <w:rFonts w:hint="eastAsia" w:ascii="宋体" w:hAnsi="宋体"/>
          <w:spacing w:val="2"/>
          <w:szCs w:val="21"/>
        </w:rPr>
        <w:t>指农村住户在调查期内发生的消费支出按照居民家庭人口平均的消费水平。</w:t>
      </w:r>
      <w:r>
        <w:rPr>
          <w:rFonts w:hint="eastAsia"/>
        </w:rPr>
        <w:t>居民人均消费支出指住户用于满足家庭日常生活消费需要的全部支出，包括用于消费品的支出和用于服务性消费的支出。根据用途不同，消费支出可划分为食品烟酒、衣着、居住、生活用品及服务、交通通信、教育文化娱乐、医疗保健、其他用品及服务八大类。根据来源不同，消费支出可划分为现金消费支出、实物消费支出（含自产自用、来自单位、来自政府和其他社会组织）。</w:t>
      </w:r>
    </w:p>
    <w:p w14:paraId="4C91F149">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食品烟酒消费支出</w:t>
      </w:r>
      <w:r>
        <w:rPr>
          <w:rFonts w:hint="eastAsia" w:ascii="宋体" w:hAnsi="宋体"/>
          <w:szCs w:val="21"/>
        </w:rPr>
        <w:t xml:space="preserve">  指农村住户用于主食、副食、其他食品、烟酒和在外饮食支出。</w:t>
      </w:r>
    </w:p>
    <w:p w14:paraId="50A14FB5">
      <w:pPr>
        <w:adjustRightInd w:val="0"/>
        <w:snapToGrid w:val="0"/>
        <w:spacing w:line="360" w:lineRule="auto"/>
        <w:ind w:firstLine="420" w:firstLineChars="200"/>
        <w:textAlignment w:val="bottom"/>
        <w:rPr>
          <w:rFonts w:ascii="宋体" w:hAnsi="宋体"/>
          <w:szCs w:val="21"/>
        </w:rPr>
      </w:pPr>
      <w:r>
        <w:rPr>
          <w:rFonts w:hint="eastAsia" w:ascii="黑体" w:hAnsi="黑体" w:eastAsia="黑体"/>
          <w:bCs/>
          <w:szCs w:val="21"/>
        </w:rPr>
        <w:t>教育文化娱乐消费支出</w:t>
      </w:r>
      <w:r>
        <w:rPr>
          <w:rFonts w:hint="eastAsia" w:ascii="宋体" w:hAnsi="宋体"/>
          <w:szCs w:val="21"/>
        </w:rPr>
        <w:t xml:space="preserve">  指农村住户用于教育、文化、娱乐方面的支出。包括教育文化娱乐用品支出和教育文化娱乐服务支出。</w:t>
      </w:r>
    </w:p>
    <w:p w14:paraId="41803707">
      <w:pPr>
        <w:adjustRightInd w:val="0"/>
        <w:snapToGrid w:val="0"/>
        <w:spacing w:line="360" w:lineRule="auto"/>
        <w:ind w:firstLine="420" w:firstLineChars="200"/>
        <w:rPr>
          <w:rFonts w:hint="eastAsia" w:ascii="宋体" w:hAnsi="宋体"/>
          <w:szCs w:val="21"/>
        </w:rPr>
      </w:pPr>
      <w:r>
        <w:rPr>
          <w:rFonts w:hint="eastAsia" w:ascii="黑体" w:hAnsi="黑体" w:eastAsia="黑体"/>
          <w:szCs w:val="21"/>
        </w:rPr>
        <w:t xml:space="preserve">规模化供水工程覆盖农村人口比例  </w:t>
      </w:r>
      <w:r>
        <w:rPr>
          <w:rFonts w:hint="eastAsia" w:ascii="宋体" w:hAnsi="宋体"/>
          <w:szCs w:val="21"/>
        </w:rPr>
        <w:t>指城市供水管网延伸工程和千吨万人供水工程覆盖农村人口占农村供水总人口的比例。</w:t>
      </w:r>
    </w:p>
    <w:p w14:paraId="464AD02E">
      <w:pPr>
        <w:pStyle w:val="2"/>
        <w:spacing w:after="0" w:line="360" w:lineRule="auto"/>
        <w:ind w:left="0" w:leftChars="0" w:right="0" w:firstLine="560"/>
      </w:pPr>
      <w:r>
        <w:rPr>
          <w:rFonts w:hint="eastAsia" w:ascii="黑体" w:hAnsi="黑体" w:eastAsia="黑体" w:cs="黑体"/>
          <w:szCs w:val="21"/>
        </w:rPr>
        <w:t>农村自来水普及率</w:t>
      </w:r>
      <w:r>
        <w:rPr>
          <w:rFonts w:hint="eastAsia" w:ascii="宋体" w:hAnsi="宋体"/>
          <w:szCs w:val="21"/>
        </w:rPr>
        <w:t xml:space="preserve">  </w:t>
      </w:r>
      <w:r>
        <w:rPr>
          <w:rFonts w:hint="eastAsia"/>
        </w:rPr>
        <w:t>农村集中式供水工程和城市供水管网延伸工程供水到户(含小区或院子)的农村人口占农村供水总人口的比例。农村人口是指居住和生活在县城（不含）以下的乡镇、村的常住人口。</w:t>
      </w:r>
    </w:p>
    <w:p w14:paraId="3ED29553">
      <w:pPr>
        <w:adjustRightInd w:val="0"/>
        <w:snapToGrid w:val="0"/>
        <w:spacing w:line="360" w:lineRule="auto"/>
        <w:ind w:firstLine="420" w:firstLineChars="200"/>
        <w:rPr>
          <w:rFonts w:hint="eastAsia" w:ascii="宋体" w:hAnsi="宋体" w:cs="宋体"/>
          <w:szCs w:val="21"/>
        </w:rPr>
      </w:pPr>
      <w:r>
        <w:rPr>
          <w:rFonts w:hint="eastAsia" w:ascii="黑体" w:hAnsi="黑体" w:eastAsia="黑体"/>
          <w:szCs w:val="21"/>
        </w:rPr>
        <w:t xml:space="preserve">提供住宿的民政服务机构 </w:t>
      </w:r>
      <w:r>
        <w:rPr>
          <w:rFonts w:hint="eastAsia" w:ascii="宋体" w:hAnsi="宋体"/>
          <w:szCs w:val="21"/>
        </w:rPr>
        <w:t xml:space="preserve"> </w:t>
      </w:r>
      <w:r>
        <w:rPr>
          <w:rFonts w:hint="eastAsia" w:ascii="宋体" w:hAnsi="宋体" w:cs="宋体"/>
          <w:szCs w:val="21"/>
        </w:rPr>
        <w:t>包括：（1）养老机构（特困人员供养机构、社会福利院</w:t>
      </w:r>
      <w:r>
        <w:rPr>
          <w:rFonts w:hint="eastAsia" w:ascii="宋体" w:hAnsi="宋体" w:cs="宋体"/>
          <w:bCs/>
          <w:szCs w:val="21"/>
        </w:rPr>
        <w:t>及</w:t>
      </w:r>
      <w:r>
        <w:rPr>
          <w:rFonts w:hint="eastAsia" w:ascii="宋体" w:hAnsi="宋体" w:cs="宋体"/>
          <w:szCs w:val="21"/>
        </w:rPr>
        <w:t>依法注册登记，为老年人提供24小时集中居住和照料服务的其他各类养老机构）、（2）精神疾病服务机构（社会福利医院）、（3）儿童福利和未成年人救助保护机构（儿童福利院、未成年人救助保护中心）、（4）其他提供住宿机构（流浪乞讨人员救助管理站、其他提供住宿机构）。</w:t>
      </w:r>
    </w:p>
    <w:p w14:paraId="26759629">
      <w:pPr>
        <w:adjustRightInd w:val="0"/>
        <w:snapToGrid w:val="0"/>
        <w:spacing w:line="360" w:lineRule="auto"/>
        <w:ind w:firstLine="420" w:firstLineChars="200"/>
        <w:rPr>
          <w:rFonts w:ascii="宋体" w:hAnsi="宋体"/>
          <w:szCs w:val="21"/>
        </w:rPr>
      </w:pPr>
      <w:r>
        <w:rPr>
          <w:rFonts w:hint="eastAsia" w:ascii="黑体" w:hAnsi="黑体" w:eastAsia="黑体"/>
          <w:szCs w:val="21"/>
        </w:rPr>
        <w:t>提供住宿的民政服务机构床位数</w:t>
      </w:r>
      <w:r>
        <w:rPr>
          <w:rFonts w:hint="eastAsia" w:ascii="宋体" w:hAnsi="宋体"/>
          <w:szCs w:val="21"/>
        </w:rPr>
        <w:t xml:space="preserve"> </w:t>
      </w:r>
      <w:r>
        <w:rPr>
          <w:rFonts w:ascii="宋体" w:hAnsi="宋体"/>
          <w:szCs w:val="21"/>
        </w:rPr>
        <w:t xml:space="preserve"> </w:t>
      </w:r>
      <w:r>
        <w:rPr>
          <w:rFonts w:hint="eastAsia" w:ascii="宋体" w:hAnsi="宋体"/>
          <w:szCs w:val="21"/>
        </w:rPr>
        <w:t>指提供住宿民政服务机构报告期末床位的实际收留抚养能力。对于炕、通铺，以正常可容纳人员数量折算床位数。</w:t>
      </w:r>
    </w:p>
    <w:p w14:paraId="50FDC949">
      <w:pPr>
        <w:adjustRightInd w:val="0"/>
        <w:snapToGrid w:val="0"/>
        <w:spacing w:line="360" w:lineRule="auto"/>
        <w:ind w:firstLine="420" w:firstLineChars="200"/>
        <w:rPr>
          <w:rFonts w:ascii="宋体" w:hAnsi="宋体"/>
          <w:bCs/>
          <w:szCs w:val="21"/>
        </w:rPr>
      </w:pPr>
      <w:r>
        <w:rPr>
          <w:rFonts w:hint="eastAsia" w:ascii="黑体" w:hAnsi="黑体" w:eastAsia="黑体"/>
          <w:bCs/>
          <w:szCs w:val="21"/>
        </w:rPr>
        <w:t xml:space="preserve">城镇职工基本养老保险参保人数  </w:t>
      </w:r>
      <w:r>
        <w:rPr>
          <w:rFonts w:hint="eastAsia" w:ascii="宋体" w:hAnsi="宋体"/>
          <w:bCs/>
          <w:szCs w:val="21"/>
        </w:rPr>
        <w:t>指报告期末按照国家法律、法规和有关政策规定参加城镇职工基本养老保险并在社保经办机构已建立缴费记录档案的职工人数，包括中断缴费但未终止养老保险关系的职工和参加城镇职工基本养老保险并由养老保险基金支付养老金的离休、退休和退职人员，不包括只登记未建立缴费记录档案的人数。</w:t>
      </w:r>
    </w:p>
    <w:p w14:paraId="4BF1DBEC">
      <w:pPr>
        <w:adjustRightInd w:val="0"/>
        <w:snapToGrid w:val="0"/>
        <w:spacing w:line="360" w:lineRule="auto"/>
        <w:ind w:firstLine="420" w:firstLineChars="200"/>
        <w:rPr>
          <w:rFonts w:ascii="宋体" w:hAnsi="宋体" w:cs="宋体"/>
          <w:kern w:val="0"/>
          <w:szCs w:val="21"/>
        </w:rPr>
      </w:pPr>
      <w:r>
        <w:rPr>
          <w:rFonts w:hint="eastAsia" w:ascii="黑体" w:hAnsi="黑体" w:eastAsia="黑体"/>
          <w:bCs/>
          <w:szCs w:val="21"/>
        </w:rPr>
        <w:t xml:space="preserve">城乡居民基本养老保险参保人数  </w:t>
      </w:r>
      <w:r>
        <w:rPr>
          <w:rFonts w:hint="eastAsia" w:ascii="宋体" w:hAnsi="宋体" w:cs="宋体"/>
          <w:kern w:val="0"/>
          <w:szCs w:val="21"/>
        </w:rPr>
        <w:t>指报告期末参加城乡居民基本养老保险（在经办机构参保登记并已建立缴费记录以及制度实施当年已经年满60周岁并在经办机构参保登记）的人数（不包括已经办理注销登记手续人数）。</w:t>
      </w:r>
    </w:p>
    <w:p w14:paraId="74E4A2EA">
      <w:pPr>
        <w:adjustRightInd w:val="0"/>
        <w:snapToGrid w:val="0"/>
        <w:spacing w:line="360" w:lineRule="auto"/>
        <w:ind w:firstLine="420" w:firstLineChars="200"/>
        <w:rPr>
          <w:rFonts w:ascii="宋体" w:hAnsi="宋体" w:cs="宋体"/>
          <w:kern w:val="0"/>
          <w:szCs w:val="21"/>
        </w:rPr>
      </w:pPr>
      <w:r>
        <w:rPr>
          <w:rFonts w:hint="eastAsia" w:ascii="黑体" w:hAnsi="黑体" w:eastAsia="黑体"/>
          <w:bCs/>
          <w:szCs w:val="21"/>
        </w:rPr>
        <w:t xml:space="preserve">城乡居民月人均领取养老金金额  </w:t>
      </w:r>
      <w:r>
        <w:rPr>
          <w:rFonts w:hint="eastAsia" w:ascii="宋体" w:hAnsi="宋体" w:cs="宋体"/>
          <w:kern w:val="0"/>
          <w:szCs w:val="21"/>
        </w:rPr>
        <w:t>指参加城乡居民基本养老保险的居民月人均领取的养老金金额。计算公式：城乡居民月人均领取养老金金额=当年实际领取待遇金额/当年实际领取待遇人数平均数/12，其中当年实际领取待遇人数平均数=当年每个月实际领取待遇人数之和/12”。</w:t>
      </w:r>
    </w:p>
    <w:p w14:paraId="0F2715BD">
      <w:pPr>
        <w:adjustRightInd w:val="0"/>
        <w:snapToGrid w:val="0"/>
        <w:spacing w:line="360" w:lineRule="auto"/>
        <w:ind w:firstLine="420" w:firstLineChars="200"/>
        <w:rPr>
          <w:rFonts w:ascii="宋体" w:hAnsi="宋体"/>
          <w:bCs/>
          <w:szCs w:val="21"/>
        </w:rPr>
      </w:pPr>
      <w:r>
        <w:rPr>
          <w:rFonts w:hint="eastAsia" w:ascii="黑体" w:hAnsi="黑体" w:eastAsia="黑体"/>
          <w:bCs/>
          <w:szCs w:val="21"/>
        </w:rPr>
        <w:t xml:space="preserve">基本医疗保险参保人数  </w:t>
      </w:r>
      <w:r>
        <w:rPr>
          <w:rFonts w:hint="eastAsia" w:ascii="宋体" w:hAnsi="宋体"/>
          <w:bCs/>
          <w:szCs w:val="21"/>
        </w:rPr>
        <w:t>指报告期末按国家有关规定参加职工基本医疗保险和城乡居民基本医疗保险人员的合计。</w:t>
      </w:r>
    </w:p>
    <w:p w14:paraId="33190D10">
      <w:pPr>
        <w:adjustRightInd w:val="0"/>
        <w:snapToGrid w:val="0"/>
        <w:spacing w:line="360" w:lineRule="auto"/>
        <w:ind w:firstLine="420" w:firstLineChars="200"/>
        <w:rPr>
          <w:rFonts w:ascii="宋体" w:hAnsi="宋体" w:cs="宋体"/>
          <w:kern w:val="0"/>
          <w:szCs w:val="21"/>
        </w:rPr>
      </w:pPr>
      <w:r>
        <w:rPr>
          <w:rFonts w:hint="eastAsia" w:ascii="黑体" w:hAnsi="黑体" w:eastAsia="黑体" w:cs="宋体"/>
          <w:kern w:val="0"/>
          <w:szCs w:val="21"/>
        </w:rPr>
        <w:t xml:space="preserve">城乡居民基本医疗保险参保人数  </w:t>
      </w:r>
      <w:r>
        <w:rPr>
          <w:rFonts w:hint="eastAsia" w:ascii="宋体" w:hAnsi="宋体" w:cs="宋体"/>
          <w:kern w:val="0"/>
          <w:szCs w:val="21"/>
        </w:rPr>
        <w:t>指</w:t>
      </w:r>
      <w:r>
        <w:rPr>
          <w:rFonts w:ascii="宋体" w:hAnsi="宋体" w:cs="宋体"/>
          <w:kern w:val="0"/>
          <w:szCs w:val="21"/>
        </w:rPr>
        <w:t>报告期末参加由</w:t>
      </w:r>
      <w:r>
        <w:rPr>
          <w:rFonts w:hint="eastAsia" w:ascii="宋体" w:hAnsi="宋体" w:cs="宋体"/>
          <w:kern w:val="0"/>
          <w:szCs w:val="21"/>
        </w:rPr>
        <w:t>医疗</w:t>
      </w:r>
      <w:r>
        <w:rPr>
          <w:rFonts w:ascii="宋体" w:hAnsi="宋体" w:cs="宋体"/>
          <w:kern w:val="0"/>
          <w:szCs w:val="21"/>
        </w:rPr>
        <w:t>保障</w:t>
      </w:r>
      <w:r>
        <w:rPr>
          <w:rFonts w:hint="eastAsia" w:ascii="宋体" w:hAnsi="宋体" w:cs="宋体"/>
          <w:kern w:val="0"/>
          <w:szCs w:val="21"/>
        </w:rPr>
        <w:t>部门</w:t>
      </w:r>
      <w:r>
        <w:rPr>
          <w:rFonts w:ascii="宋体" w:hAnsi="宋体" w:cs="宋体"/>
          <w:kern w:val="0"/>
          <w:szCs w:val="21"/>
        </w:rPr>
        <w:t>管理的城乡居民基本医疗保险的人数。</w:t>
      </w:r>
    </w:p>
    <w:p w14:paraId="00840790">
      <w:pPr>
        <w:adjustRightInd w:val="0"/>
        <w:snapToGrid w:val="0"/>
        <w:spacing w:line="360" w:lineRule="auto"/>
        <w:ind w:firstLine="420" w:firstLineChars="200"/>
        <w:rPr>
          <w:rFonts w:ascii="宋体" w:hAnsi="宋体"/>
          <w:szCs w:val="21"/>
        </w:rPr>
      </w:pPr>
      <w:r>
        <w:rPr>
          <w:rFonts w:hint="eastAsia" w:ascii="黑体" w:hAnsi="黑体" w:eastAsia="黑体"/>
          <w:bCs/>
          <w:szCs w:val="21"/>
        </w:rPr>
        <w:t>失业保险参保人数</w:t>
      </w:r>
      <w:r>
        <w:rPr>
          <w:rFonts w:hint="eastAsia" w:ascii="宋体" w:hAnsi="宋体"/>
          <w:szCs w:val="21"/>
        </w:rPr>
        <w:t xml:space="preserve">  指报告期末城镇企业、事业单位职工参加失业保险的人数及按地方规定参加失业保险的其他人员人数之和，不包括领取失业保险金、领取一次性生活补助的合同制工人数。</w:t>
      </w:r>
    </w:p>
    <w:p w14:paraId="1951F962">
      <w:pPr>
        <w:adjustRightInd w:val="0"/>
        <w:snapToGrid w:val="0"/>
        <w:spacing w:line="360" w:lineRule="auto"/>
        <w:ind w:firstLine="420" w:firstLineChars="200"/>
        <w:rPr>
          <w:rFonts w:ascii="宋体" w:hAnsi="宋体"/>
          <w:spacing w:val="-2"/>
          <w:szCs w:val="21"/>
        </w:rPr>
      </w:pPr>
      <w:r>
        <w:rPr>
          <w:rFonts w:hint="eastAsia" w:ascii="黑体" w:hAnsi="黑体" w:eastAsia="黑体"/>
          <w:bCs/>
          <w:szCs w:val="21"/>
        </w:rPr>
        <w:t>城市最低生活保障人数</w:t>
      </w:r>
      <w:r>
        <w:rPr>
          <w:rFonts w:hint="eastAsia" w:ascii="宋体" w:hAnsi="宋体"/>
          <w:szCs w:val="21"/>
        </w:rPr>
        <w:t xml:space="preserve">  </w:t>
      </w:r>
      <w:r>
        <w:rPr>
          <w:rFonts w:hint="eastAsia" w:ascii="宋体" w:hAnsi="宋体"/>
          <w:spacing w:val="-2"/>
          <w:szCs w:val="21"/>
        </w:rPr>
        <w:t>指在报告期末纳入当地城市最低生活保障范围、并已发放补助经费的人数。</w:t>
      </w:r>
    </w:p>
    <w:p w14:paraId="22338AD5">
      <w:pPr>
        <w:adjustRightInd w:val="0"/>
        <w:snapToGrid w:val="0"/>
        <w:spacing w:line="360" w:lineRule="auto"/>
        <w:ind w:firstLine="420" w:firstLineChars="200"/>
        <w:rPr>
          <w:rFonts w:ascii="宋体" w:hAnsi="宋体"/>
          <w:spacing w:val="-2"/>
          <w:szCs w:val="21"/>
        </w:rPr>
      </w:pPr>
      <w:r>
        <w:rPr>
          <w:rFonts w:hint="eastAsia" w:ascii="黑体" w:hAnsi="黑体" w:eastAsia="黑体"/>
          <w:bCs/>
          <w:szCs w:val="21"/>
        </w:rPr>
        <w:t>农村最低生活保障人数</w:t>
      </w:r>
      <w:r>
        <w:rPr>
          <w:rFonts w:hint="eastAsia" w:ascii="宋体" w:hAnsi="宋体"/>
          <w:szCs w:val="21"/>
        </w:rPr>
        <w:t xml:space="preserve">  </w:t>
      </w:r>
      <w:r>
        <w:rPr>
          <w:rFonts w:hint="eastAsia" w:ascii="宋体" w:hAnsi="宋体"/>
          <w:spacing w:val="-2"/>
          <w:szCs w:val="21"/>
        </w:rPr>
        <w:t>指在报告期末纳入当地农村最低生活保障范围、并已发放补助经费的人数。</w:t>
      </w:r>
    </w:p>
    <w:p w14:paraId="1231204F">
      <w:pPr>
        <w:adjustRightInd w:val="0"/>
        <w:snapToGrid w:val="0"/>
        <w:spacing w:line="360" w:lineRule="auto"/>
        <w:ind w:firstLine="420" w:firstLineChars="200"/>
        <w:rPr>
          <w:rFonts w:ascii="宋体" w:hAnsi="宋体"/>
          <w:szCs w:val="21"/>
        </w:rPr>
      </w:pPr>
      <w:r>
        <w:rPr>
          <w:rFonts w:hint="eastAsia" w:ascii="黑体" w:hAnsi="黑体" w:eastAsia="黑体"/>
          <w:bCs/>
          <w:szCs w:val="21"/>
        </w:rPr>
        <w:t xml:space="preserve">县域道路交通事故十万人口死亡率  </w:t>
      </w:r>
      <w:r>
        <w:rPr>
          <w:rFonts w:hint="eastAsia" w:ascii="宋体" w:hAnsi="宋体"/>
          <w:szCs w:val="21"/>
        </w:rPr>
        <w:t>道路交通事故死亡人数是指车辆在《道路交通安全法》规定的道路上发生交通事故造成的人员死亡数量。计算公式：十万人口死亡率=道路交通事故死亡人数/常住人口数*100000。</w:t>
      </w:r>
    </w:p>
    <w:p w14:paraId="676F628E">
      <w:pPr>
        <w:adjustRightInd w:val="0"/>
        <w:snapToGrid w:val="0"/>
        <w:spacing w:line="360" w:lineRule="auto"/>
        <w:ind w:firstLine="420" w:firstLineChars="200"/>
        <w:rPr>
          <w:rFonts w:ascii="宋体" w:hAnsi="宋体"/>
          <w:szCs w:val="21"/>
        </w:rPr>
      </w:pPr>
      <w:r>
        <w:rPr>
          <w:rFonts w:hint="eastAsia" w:ascii="黑体" w:hAnsi="黑体" w:eastAsia="黑体"/>
          <w:bCs/>
          <w:szCs w:val="21"/>
        </w:rPr>
        <w:t>森林面积</w:t>
      </w:r>
      <w:r>
        <w:rPr>
          <w:rFonts w:hint="eastAsia" w:ascii="宋体" w:hAnsi="宋体"/>
          <w:szCs w:val="21"/>
        </w:rPr>
        <w:t xml:space="preserve">  指郁闭度0.2以上的乔木林地面积和竹林地面积，国家特别规定的灌木林地面积、农田林网以及四旁（村旁、路旁、水旁、宅旁）林木的覆盖面积。</w:t>
      </w:r>
    </w:p>
    <w:p w14:paraId="298B5ECF">
      <w:pPr>
        <w:adjustRightInd w:val="0"/>
        <w:snapToGrid w:val="0"/>
        <w:spacing w:line="360" w:lineRule="auto"/>
        <w:ind w:firstLine="420" w:firstLineChars="200"/>
        <w:rPr>
          <w:rFonts w:hint="eastAsia" w:ascii="宋体" w:hAnsi="宋体"/>
          <w:szCs w:val="21"/>
        </w:rPr>
      </w:pPr>
      <w:r>
        <w:rPr>
          <w:rFonts w:hint="eastAsia" w:ascii="黑体" w:hAnsi="黑体" w:eastAsia="黑体"/>
          <w:bCs/>
          <w:szCs w:val="21"/>
        </w:rPr>
        <w:t>自然保护区面积</w:t>
      </w:r>
      <w:r>
        <w:rPr>
          <w:rFonts w:hint="eastAsia" w:ascii="宋体" w:hAnsi="宋体"/>
          <w:szCs w:val="21"/>
        </w:rPr>
        <w:t xml:space="preserve">  指为了保护自然环境和自然资源，促进国民经济的持续发展，将一定面积的陆地和水体划分出来，并经各级人民政府批准而进行特殊保护和管理的区域。根据保护对象，自然保护区分为自然生态系统类、野生生物类、自然遗迹类。不包括风景名胜区、文物保护区。</w:t>
      </w:r>
    </w:p>
    <w:p w14:paraId="0EF767CE">
      <w:pPr>
        <w:spacing w:line="360" w:lineRule="auto"/>
        <w:ind w:firstLine="420" w:firstLineChars="200"/>
        <w:rPr>
          <w:rFonts w:hint="eastAsia"/>
        </w:rPr>
      </w:pPr>
      <w:r>
        <w:rPr>
          <w:rFonts w:hint="eastAsia" w:ascii="黑体" w:hAnsi="黑体" w:eastAsia="黑体"/>
          <w:szCs w:val="21"/>
        </w:rPr>
        <w:t xml:space="preserve">农村生活污水治理管控率 </w:t>
      </w:r>
      <w:r>
        <w:rPr>
          <w:rFonts w:ascii="黑体" w:hAnsi="黑体" w:eastAsia="黑体"/>
          <w:szCs w:val="21"/>
        </w:rPr>
        <w:t xml:space="preserve"> </w:t>
      </w:r>
      <w:r>
        <w:rPr>
          <w:rFonts w:hint="eastAsia"/>
          <w:spacing w:val="-4"/>
          <w:lang w:val="en"/>
        </w:rPr>
        <w:t>指</w:t>
      </w:r>
      <w:r>
        <w:rPr>
          <w:rFonts w:hint="eastAsia"/>
          <w:spacing w:val="-4"/>
        </w:rPr>
        <w:t>辖区内完成农村生活污水治理管控的行政村数与所有行政村数的比例。</w:t>
      </w:r>
    </w:p>
    <w:p w14:paraId="59BDFD6A">
      <w:pPr>
        <w:spacing w:line="360" w:lineRule="auto"/>
        <w:ind w:firstLine="420" w:firstLineChars="200"/>
      </w:pPr>
      <w:r>
        <w:rPr>
          <w:rFonts w:hint="eastAsia" w:ascii="黑体" w:hAnsi="黑体" w:eastAsia="黑体"/>
          <w:szCs w:val="21"/>
        </w:rPr>
        <w:t>农村生活污水治理管控</w:t>
      </w:r>
      <w:r>
        <w:rPr>
          <w:rFonts w:hint="eastAsia"/>
        </w:rPr>
        <w:t xml:space="preserve"> </w:t>
      </w:r>
      <w:r>
        <w:rPr>
          <w:rFonts w:hint="eastAsia" w:ascii="黑体" w:hAnsi="黑体" w:eastAsia="黑体"/>
          <w:szCs w:val="21"/>
        </w:rPr>
        <w:t xml:space="preserve"> </w:t>
      </w:r>
      <w:r>
        <w:rPr>
          <w:rFonts w:hint="eastAsia"/>
        </w:rPr>
        <w:t>指村域范围内基本实现“三不到”，即看不到污水横流，无污水直排环境水体，无粪污直排或化粪池溢流现象等；闻不到臭味，不在公共空间或房前屋后形成黑臭水体、臭水沟、臭水坑，排水沟渠内排水通畅，未积存大量生活污水和淤泥等；听不到村民怨言，治理成效为村民群众所认可。</w:t>
      </w:r>
    </w:p>
    <w:p w14:paraId="20372516">
      <w:pPr>
        <w:spacing w:line="360" w:lineRule="auto"/>
        <w:ind w:firstLine="420" w:firstLineChars="200"/>
      </w:pPr>
      <w:r>
        <w:rPr>
          <w:rFonts w:hint="eastAsia" w:ascii="黑体" w:hAnsi="黑体" w:eastAsia="黑体" w:cs="黑体"/>
        </w:rPr>
        <w:t>畜禽粪污综合利用率</w:t>
      </w:r>
      <w:r>
        <w:rPr>
          <w:rFonts w:ascii="黑体" w:hAnsi="黑体" w:eastAsia="黑体" w:cs="黑体"/>
          <w:lang w:val="en"/>
        </w:rPr>
        <w:t xml:space="preserve">  </w:t>
      </w:r>
      <w:r>
        <w:rPr>
          <w:rFonts w:hint="eastAsia"/>
        </w:rPr>
        <w:t>指畜禽粪污综合利用量占畜禽粪污总量之比，一般用百分数表示。</w:t>
      </w:r>
    </w:p>
    <w:p w14:paraId="59B60E28">
      <w:pPr>
        <w:spacing w:line="360" w:lineRule="auto"/>
        <w:ind w:firstLine="420" w:firstLineChars="200"/>
        <w:rPr>
          <w:rFonts w:hint="eastAsia"/>
        </w:rPr>
      </w:pPr>
      <w:r>
        <w:rPr>
          <w:rFonts w:hint="eastAsia" w:ascii="黑体" w:hAnsi="黑体" w:eastAsia="黑体" w:cs="黑体"/>
        </w:rPr>
        <w:t>农膜回收率</w:t>
      </w:r>
      <w:r>
        <w:rPr>
          <w:rFonts w:hint="eastAsia" w:ascii="黑体" w:hAnsi="黑体" w:eastAsia="黑体" w:cs="黑体"/>
          <w:lang w:val="en"/>
        </w:rPr>
        <w:t xml:space="preserve"> </w:t>
      </w:r>
      <w:r>
        <w:rPr>
          <w:lang w:val="en"/>
        </w:rPr>
        <w:t xml:space="preserve"> </w:t>
      </w:r>
      <w:r>
        <w:rPr>
          <w:rFonts w:hint="eastAsia"/>
        </w:rPr>
        <w:t>指废旧农膜通过人工、机械、人工+机械等回收方式离田后的净含量占使用量的比例。</w:t>
      </w:r>
    </w:p>
    <w:p w14:paraId="29ABF77A">
      <w:pPr>
        <w:pStyle w:val="2"/>
        <w:spacing w:after="0" w:line="360" w:lineRule="auto"/>
        <w:ind w:left="0" w:leftChars="0" w:right="0" w:firstLine="560"/>
      </w:pPr>
      <w:r>
        <w:rPr>
          <w:rFonts w:hint="eastAsia" w:ascii="黑体" w:hAnsi="黑体" w:eastAsia="黑体" w:cs="黑体"/>
        </w:rPr>
        <w:t>农作物秸秆综合利用率</w:t>
      </w:r>
      <w:r>
        <w:rPr>
          <w:lang w:val="en"/>
        </w:rPr>
        <w:t xml:space="preserve">  </w:t>
      </w:r>
      <w:r>
        <w:rPr>
          <w:rFonts w:hint="eastAsia" w:ascii="Times New Roman" w:hAnsi="Times New Roman"/>
        </w:rPr>
        <w:t>指综合利用的秸秆数量占秸秆总量的比例。</w:t>
      </w:r>
    </w:p>
    <w:p w14:paraId="2AAD1E80">
      <w:pPr>
        <w:spacing w:line="360" w:lineRule="auto"/>
        <w:ind w:firstLine="420" w:firstLineChars="200"/>
        <w:rPr>
          <w:rFonts w:hint="eastAsia"/>
        </w:rPr>
      </w:pPr>
      <w:r>
        <w:rPr>
          <w:rFonts w:hint="eastAsia" w:ascii="黑体" w:hAnsi="黑体" w:eastAsia="黑体" w:cs="黑体"/>
        </w:rPr>
        <w:t xml:space="preserve">水利工程供水能力 </w:t>
      </w:r>
      <w:r>
        <w:rPr>
          <w:rFonts w:hint="eastAsia"/>
        </w:rPr>
        <w:t xml:space="preserve"> 指蓄水、引水、取水泵站、机电井供水系统中，现状条件下相应设计供水保证率的可供水量。</w:t>
      </w:r>
    </w:p>
    <w:p w14:paraId="19BE17CD">
      <w:pPr>
        <w:spacing w:line="360" w:lineRule="auto"/>
        <w:ind w:firstLine="420" w:firstLineChars="200"/>
        <w:rPr>
          <w:rFonts w:hint="eastAsia" w:ascii="黑体" w:hAnsi="黑体" w:eastAsia="黑体" w:cs="黑体"/>
        </w:rPr>
      </w:pPr>
      <w:r>
        <w:rPr>
          <w:rFonts w:hint="eastAsia" w:ascii="黑体" w:hAnsi="黑体" w:eastAsia="黑体" w:cs="黑体"/>
        </w:rPr>
        <w:t xml:space="preserve">堤防达标率  </w:t>
      </w:r>
      <w:r>
        <w:rPr>
          <w:rFonts w:hint="eastAsia"/>
        </w:rPr>
        <w:t>指防洪堤防达到相关规划防洪标准要求的长度与现状堤防总长度的比例。</w:t>
      </w:r>
    </w:p>
    <w:p w14:paraId="25A25FD0">
      <w:pPr>
        <w:spacing w:line="360" w:lineRule="auto"/>
        <w:ind w:firstLine="420" w:firstLineChars="200"/>
        <w:rPr>
          <w:rFonts w:hint="eastAsia"/>
        </w:rPr>
      </w:pPr>
      <w:r>
        <w:rPr>
          <w:rFonts w:hint="eastAsia" w:ascii="黑体" w:hAnsi="黑体" w:eastAsia="黑体" w:cs="黑体"/>
        </w:rPr>
        <w:t xml:space="preserve">水土保持率  </w:t>
      </w:r>
      <w:r>
        <w:rPr>
          <w:rFonts w:hint="eastAsia"/>
        </w:rPr>
        <w:t>指区域内水土保持状况良好的面积（非水土流失面积）占该区域面积的比例。</w:t>
      </w:r>
    </w:p>
    <w:p w14:paraId="1B957CCD">
      <w:pPr>
        <w:spacing w:line="360" w:lineRule="auto"/>
        <w:ind w:firstLine="560" w:firstLineChars="200"/>
        <w:jc w:val="center"/>
        <w:rPr>
          <w:rFonts w:ascii="黑体" w:hAnsi="黑体" w:eastAsia="黑体"/>
          <w:sz w:val="28"/>
          <w:szCs w:val="28"/>
        </w:rPr>
      </w:pPr>
    </w:p>
    <w:p w14:paraId="529D1AF7">
      <w:pPr>
        <w:spacing w:line="360" w:lineRule="auto"/>
        <w:ind w:firstLine="560" w:firstLineChars="200"/>
        <w:jc w:val="both"/>
        <w:rPr>
          <w:rFonts w:ascii="黑体" w:hAnsi="黑体" w:eastAsia="黑体"/>
          <w:sz w:val="28"/>
          <w:szCs w:val="28"/>
        </w:rPr>
      </w:pPr>
      <w:r>
        <w:rPr>
          <w:rFonts w:hint="eastAsia" w:ascii="黑体" w:hAnsi="黑体" w:eastAsia="黑体"/>
          <w:sz w:val="28"/>
          <w:szCs w:val="28"/>
          <w:lang w:val="en-US" w:eastAsia="zh-CN"/>
        </w:rPr>
        <w:t>2.</w:t>
      </w:r>
      <w:r>
        <w:rPr>
          <w:rFonts w:hint="eastAsia" w:ascii="黑体" w:hAnsi="黑体" w:eastAsia="黑体"/>
          <w:sz w:val="28"/>
          <w:szCs w:val="28"/>
        </w:rPr>
        <w:t>乡(镇)社会经济基本情况</w:t>
      </w:r>
    </w:p>
    <w:p w14:paraId="7EF1BCF9">
      <w:pPr>
        <w:spacing w:line="360" w:lineRule="auto"/>
        <w:ind w:firstLine="420" w:firstLineChars="200"/>
        <w:rPr>
          <w:rFonts w:ascii="宋体" w:hAnsi="宋体"/>
          <w:bCs/>
          <w:szCs w:val="21"/>
        </w:rPr>
      </w:pPr>
      <w:r>
        <w:rPr>
          <w:rFonts w:hint="eastAsia" w:ascii="黑体" w:hAnsi="黑体" w:eastAsia="黑体"/>
          <w:bCs/>
          <w:szCs w:val="21"/>
        </w:rPr>
        <w:t>乡级类型</w:t>
      </w:r>
      <w:r>
        <w:rPr>
          <w:rFonts w:hint="eastAsia" w:ascii="宋体" w:hAnsi="宋体"/>
          <w:bCs/>
          <w:szCs w:val="21"/>
        </w:rPr>
        <w:t xml:space="preserve">  </w:t>
      </w:r>
      <w:r>
        <w:rPr>
          <w:rFonts w:hint="eastAsia"/>
          <w:szCs w:val="21"/>
        </w:rPr>
        <w:t>指</w:t>
      </w:r>
      <w:r>
        <w:rPr>
          <w:rFonts w:hint="eastAsia" w:ascii="宋体" w:hAnsi="宋体"/>
          <w:bCs/>
          <w:szCs w:val="21"/>
        </w:rPr>
        <w:t>本乡类型</w:t>
      </w:r>
      <w:r>
        <w:rPr>
          <w:rFonts w:hint="eastAsia"/>
          <w:szCs w:val="21"/>
        </w:rPr>
        <w:t>是</w:t>
      </w:r>
      <w:r>
        <w:rPr>
          <w:rFonts w:hint="eastAsia" w:ascii="宋体" w:hAnsi="宋体"/>
          <w:bCs/>
          <w:szCs w:val="21"/>
        </w:rPr>
        <w:t>乡、镇、涉农街道，</w:t>
      </w:r>
      <w:r>
        <w:rPr>
          <w:rFonts w:hint="eastAsia"/>
          <w:szCs w:val="21"/>
        </w:rPr>
        <w:t>或者是具有乡级行政管理职能的机构</w:t>
      </w:r>
      <w:r>
        <w:rPr>
          <w:rFonts w:hint="eastAsia" w:ascii="宋体" w:hAnsi="宋体"/>
          <w:bCs/>
          <w:szCs w:val="21"/>
        </w:rPr>
        <w:t>。</w:t>
      </w:r>
    </w:p>
    <w:p w14:paraId="7E2381E5">
      <w:pPr>
        <w:spacing w:line="360" w:lineRule="auto"/>
        <w:ind w:firstLine="420" w:firstLineChars="200"/>
        <w:rPr>
          <w:rFonts w:ascii="宋体" w:hAnsi="宋体"/>
          <w:bCs/>
          <w:szCs w:val="21"/>
        </w:rPr>
      </w:pPr>
      <w:r>
        <w:rPr>
          <w:rFonts w:hint="eastAsia" w:ascii="黑体" w:hAnsi="黑体" w:eastAsia="黑体"/>
          <w:bCs/>
          <w:szCs w:val="21"/>
        </w:rPr>
        <w:t>乡级属性</w:t>
      </w:r>
      <w:r>
        <w:rPr>
          <w:rFonts w:hint="eastAsia" w:ascii="宋体" w:hAnsi="宋体"/>
          <w:bCs/>
          <w:szCs w:val="21"/>
        </w:rPr>
        <w:t xml:space="preserve">  乡级属性共分为以下三种：（1）县级政府驻地指市辖区、不设区的市、县人民政府所在地的乡级区域。（2）与县级政府驻地连片的区域指县级政府驻地的实际建设连接到辖区内的乡级驻地，则该乡级区域为与县级政府驻地连片的区域。（3）其他指除县级政府驻地、与县级政府驻地连片的区域以外的乡级区域。</w:t>
      </w:r>
    </w:p>
    <w:p w14:paraId="71A665E3">
      <w:pPr>
        <w:spacing w:line="360" w:lineRule="auto"/>
        <w:ind w:firstLine="420" w:firstLineChars="200"/>
        <w:rPr>
          <w:rFonts w:ascii="宋体" w:hAnsi="宋体"/>
          <w:bCs/>
          <w:szCs w:val="21"/>
        </w:rPr>
      </w:pPr>
      <w:r>
        <w:rPr>
          <w:rFonts w:hint="eastAsia" w:ascii="黑体" w:hAnsi="黑体" w:eastAsia="黑体"/>
          <w:bCs/>
          <w:szCs w:val="21"/>
        </w:rPr>
        <w:t>边区</w:t>
      </w:r>
      <w:r>
        <w:rPr>
          <w:rFonts w:hint="eastAsia" w:ascii="宋体" w:hAnsi="宋体"/>
          <w:bCs/>
          <w:szCs w:val="21"/>
        </w:rPr>
        <w:t xml:space="preserve">  指陆地边境与外国接壤的地区。按调查乡镇的现实情况来划分。</w:t>
      </w:r>
    </w:p>
    <w:p w14:paraId="56E90DA3">
      <w:pPr>
        <w:spacing w:line="360" w:lineRule="auto"/>
        <w:ind w:firstLine="420" w:firstLineChars="200"/>
        <w:rPr>
          <w:rFonts w:ascii="宋体" w:hAnsi="宋体"/>
          <w:bCs/>
          <w:szCs w:val="21"/>
        </w:rPr>
      </w:pPr>
      <w:r>
        <w:rPr>
          <w:rFonts w:hint="eastAsia" w:ascii="黑体" w:hAnsi="黑体" w:eastAsia="黑体"/>
          <w:bCs/>
          <w:szCs w:val="21"/>
        </w:rPr>
        <w:t>民族乡</w:t>
      </w:r>
      <w:r>
        <w:rPr>
          <w:rFonts w:hint="eastAsia" w:ascii="宋体" w:hAnsi="宋体"/>
          <w:bCs/>
          <w:szCs w:val="21"/>
        </w:rPr>
        <w:t xml:space="preserve">  指经省、自治区或直辖市人民政府批准设立的民族乡。</w:t>
      </w:r>
    </w:p>
    <w:p w14:paraId="4CAE7479">
      <w:pPr>
        <w:spacing w:line="360" w:lineRule="auto"/>
        <w:ind w:firstLine="420" w:firstLineChars="200"/>
        <w:rPr>
          <w:rFonts w:hint="eastAsia" w:ascii="宋体" w:hAnsi="宋体"/>
          <w:szCs w:val="21"/>
        </w:rPr>
      </w:pPr>
      <w:r>
        <w:rPr>
          <w:rFonts w:hint="eastAsia" w:ascii="黑体" w:hAnsi="黑体" w:eastAsia="黑体" w:cs="黑体"/>
          <w:szCs w:val="21"/>
        </w:rPr>
        <w:t>三级及以上公路</w:t>
      </w:r>
      <w:r>
        <w:rPr>
          <w:rFonts w:hint="eastAsia" w:ascii="宋体" w:hAnsi="宋体"/>
          <w:szCs w:val="21"/>
        </w:rPr>
        <w:t xml:space="preserve">  指“城乡类别”为“乡、镇”的区域是否已经连接到三级及以上公路路网（含连接到城市道路或高速公路入口）。乡镇通三级公路路线位置应满足下列条件之一：（1）穿越乡镇政府所在的居民聚居区域；（2）</w:t>
      </w:r>
      <w:r>
        <w:rPr>
          <w:rFonts w:hint="eastAsia" w:ascii="汉仪书宋二S" w:hAnsi="汉仪书宋二S" w:eastAsia="汉仪书宋二S" w:cs="汉仪书宋二S"/>
          <w:szCs w:val="21"/>
        </w:rPr>
        <w:t>通至乡镇政府驻地；（3）通至乡镇政府所在的居民聚居区域边缘，并与聚居区域内部的一条道路连接</w:t>
      </w:r>
      <w:r>
        <w:rPr>
          <w:rFonts w:hint="eastAsia" w:ascii="宋体" w:hAnsi="宋体"/>
          <w:szCs w:val="21"/>
        </w:rPr>
        <w:t>。</w:t>
      </w:r>
    </w:p>
    <w:p w14:paraId="29128ACC">
      <w:pPr>
        <w:spacing w:line="360" w:lineRule="auto"/>
        <w:ind w:firstLine="420" w:firstLineChars="200"/>
        <w:rPr>
          <w:rFonts w:hint="eastAsia" w:ascii="宋体" w:hAnsi="宋体"/>
          <w:bCs/>
          <w:szCs w:val="21"/>
        </w:rPr>
      </w:pPr>
      <w:r>
        <w:rPr>
          <w:rFonts w:hint="eastAsia" w:ascii="黑体" w:hAnsi="黑体" w:eastAsia="黑体"/>
          <w:szCs w:val="21"/>
        </w:rPr>
        <w:t xml:space="preserve">文明镇  </w:t>
      </w:r>
      <w:r>
        <w:rPr>
          <w:rFonts w:hint="eastAsia" w:ascii="宋体" w:hAnsi="宋体"/>
          <w:szCs w:val="21"/>
        </w:rPr>
        <w:t>指由国家级、省级、市级、县级文明办或相关机构评选表彰</w:t>
      </w:r>
      <w:r>
        <w:rPr>
          <w:rFonts w:hint="eastAsia" w:ascii="宋体" w:hAnsi="宋体"/>
          <w:bCs/>
          <w:szCs w:val="21"/>
        </w:rPr>
        <w:t>或通过复查继续保留荣誉称号的文明镇。填报最高级别文明办或相关</w:t>
      </w:r>
      <w:r>
        <w:rPr>
          <w:rFonts w:hint="eastAsia" w:ascii="宋体" w:hAnsi="宋体"/>
          <w:szCs w:val="21"/>
        </w:rPr>
        <w:t>机构评选表彰</w:t>
      </w:r>
      <w:r>
        <w:rPr>
          <w:rFonts w:hint="eastAsia" w:ascii="宋体" w:hAnsi="宋体"/>
          <w:bCs/>
          <w:szCs w:val="21"/>
        </w:rPr>
        <w:t>或通过复查继续保留荣誉称号的文明镇。只能填报一项。</w:t>
      </w:r>
    </w:p>
    <w:p w14:paraId="42173402">
      <w:pPr>
        <w:spacing w:line="360" w:lineRule="auto"/>
        <w:ind w:firstLine="420" w:firstLineChars="200"/>
        <w:rPr>
          <w:rFonts w:ascii="宋体" w:hAnsi="宋体"/>
          <w:bCs/>
          <w:szCs w:val="21"/>
        </w:rPr>
      </w:pPr>
      <w:r>
        <w:rPr>
          <w:rFonts w:hint="eastAsia" w:ascii="黑体" w:hAnsi="黑体" w:eastAsia="黑体"/>
          <w:bCs/>
          <w:szCs w:val="21"/>
        </w:rPr>
        <w:t>行政区域面积</w:t>
      </w:r>
      <w:r>
        <w:rPr>
          <w:rFonts w:hint="eastAsia" w:ascii="宋体" w:hAnsi="宋体"/>
          <w:bCs/>
          <w:szCs w:val="21"/>
        </w:rPr>
        <w:t xml:space="preserve">  指辖区内的全部陆地面积和水域面积。包括耕地、荒山、荒地、山林、草原、滩涂、道路和建筑物占地等陆地面积，以及河流、湖泊、水库等水域面积。</w:t>
      </w:r>
    </w:p>
    <w:p w14:paraId="7E0A9CBB">
      <w:pPr>
        <w:spacing w:line="360" w:lineRule="auto"/>
        <w:ind w:firstLine="420" w:firstLineChars="200"/>
        <w:rPr>
          <w:rFonts w:ascii="宋体" w:hAnsi="宋体"/>
          <w:bCs/>
          <w:szCs w:val="21"/>
        </w:rPr>
      </w:pPr>
      <w:r>
        <w:rPr>
          <w:rFonts w:hint="eastAsia" w:ascii="黑体" w:hAnsi="黑体" w:eastAsia="黑体"/>
          <w:bCs/>
          <w:szCs w:val="21"/>
        </w:rPr>
        <w:t>居民委员会（社区）</w:t>
      </w:r>
      <w:r>
        <w:rPr>
          <w:rFonts w:hint="eastAsia" w:ascii="宋体" w:hAnsi="宋体"/>
          <w:bCs/>
          <w:szCs w:val="21"/>
        </w:rPr>
        <w:t xml:space="preserve">  指根据宪法和其他相关法律法规规定，按城镇居住地区设立的基层群众性自治组织。</w:t>
      </w:r>
    </w:p>
    <w:p w14:paraId="3486F8CB">
      <w:pPr>
        <w:spacing w:line="360" w:lineRule="auto"/>
        <w:ind w:firstLine="420" w:firstLineChars="200"/>
        <w:rPr>
          <w:rFonts w:ascii="宋体" w:hAnsi="宋体"/>
          <w:bCs/>
          <w:szCs w:val="21"/>
        </w:rPr>
      </w:pPr>
      <w:r>
        <w:rPr>
          <w:rFonts w:hint="eastAsia" w:ascii="黑体" w:hAnsi="黑体" w:eastAsia="黑体"/>
          <w:bCs/>
          <w:szCs w:val="21"/>
        </w:rPr>
        <w:t>村民委员会</w:t>
      </w:r>
      <w:r>
        <w:rPr>
          <w:rFonts w:hint="eastAsia" w:ascii="宋体" w:hAnsi="宋体"/>
          <w:bCs/>
          <w:szCs w:val="21"/>
        </w:rPr>
        <w:t xml:space="preserve">  指经上级政府批准，在农村居住地区设立的基层群众性自治组织。</w:t>
      </w:r>
    </w:p>
    <w:p w14:paraId="3E2DD084">
      <w:pPr>
        <w:spacing w:line="360" w:lineRule="auto"/>
        <w:ind w:firstLine="420" w:firstLineChars="200"/>
        <w:rPr>
          <w:rFonts w:ascii="宋体" w:hAnsi="宋体"/>
          <w:bCs/>
          <w:szCs w:val="21"/>
        </w:rPr>
      </w:pPr>
      <w:r>
        <w:rPr>
          <w:rFonts w:hint="eastAsia" w:ascii="黑体" w:hAnsi="黑体" w:eastAsia="黑体"/>
          <w:bCs/>
          <w:szCs w:val="21"/>
        </w:rPr>
        <w:t>户籍户数</w:t>
      </w:r>
      <w:r>
        <w:rPr>
          <w:rFonts w:hint="eastAsia" w:ascii="宋体" w:hAnsi="宋体"/>
          <w:b/>
          <w:bCs/>
          <w:szCs w:val="21"/>
        </w:rPr>
        <w:t xml:space="preserve">  </w:t>
      </w:r>
      <w:r>
        <w:rPr>
          <w:rFonts w:hint="eastAsia" w:ascii="宋体" w:hAnsi="宋体"/>
          <w:szCs w:val="21"/>
        </w:rPr>
        <w:t>指11月30日户籍在本行政区域内的户数，即公安部门户籍户数。</w:t>
      </w:r>
    </w:p>
    <w:p w14:paraId="4ADE7860">
      <w:pPr>
        <w:spacing w:line="360" w:lineRule="auto"/>
        <w:ind w:firstLine="420" w:firstLineChars="200"/>
        <w:rPr>
          <w:rFonts w:hint="eastAsia" w:ascii="宋体" w:hAnsi="宋体"/>
          <w:bCs/>
          <w:szCs w:val="21"/>
        </w:rPr>
      </w:pPr>
      <w:r>
        <w:rPr>
          <w:rFonts w:hint="eastAsia" w:ascii="黑体" w:hAnsi="黑体" w:eastAsia="黑体"/>
          <w:bCs/>
          <w:szCs w:val="21"/>
        </w:rPr>
        <w:t>户籍人口</w:t>
      </w:r>
      <w:r>
        <w:rPr>
          <w:rFonts w:hint="eastAsia" w:ascii="宋体" w:hAnsi="宋体"/>
          <w:b/>
          <w:bCs/>
          <w:szCs w:val="21"/>
        </w:rPr>
        <w:t xml:space="preserve"> </w:t>
      </w:r>
      <w:r>
        <w:rPr>
          <w:rFonts w:ascii="宋体" w:hAnsi="宋体"/>
          <w:b/>
          <w:bCs/>
          <w:szCs w:val="21"/>
        </w:rPr>
        <w:t xml:space="preserve"> </w:t>
      </w:r>
      <w:r>
        <w:rPr>
          <w:rFonts w:hint="eastAsia" w:ascii="宋体" w:hAnsi="宋体"/>
          <w:szCs w:val="21"/>
        </w:rPr>
        <w:t>指11月30日户籍在本行政区域内的人口，即公安部门户籍人口。</w:t>
      </w:r>
    </w:p>
    <w:p w14:paraId="0178315E">
      <w:pPr>
        <w:spacing w:line="360" w:lineRule="auto"/>
        <w:ind w:firstLine="420" w:firstLineChars="200"/>
        <w:rPr>
          <w:rFonts w:hint="eastAsia" w:ascii="宋体" w:hAnsi="宋体"/>
          <w:bCs/>
          <w:szCs w:val="21"/>
        </w:rPr>
      </w:pPr>
      <w:r>
        <w:rPr>
          <w:rFonts w:hint="eastAsia" w:ascii="黑体" w:hAnsi="黑体" w:eastAsia="黑体"/>
          <w:bCs/>
          <w:szCs w:val="21"/>
        </w:rPr>
        <w:t>耕地面积</w:t>
      </w:r>
      <w:r>
        <w:rPr>
          <w:rFonts w:hint="eastAsia" w:ascii="宋体" w:hAnsi="宋体"/>
          <w:b/>
          <w:bCs/>
          <w:szCs w:val="21"/>
        </w:rPr>
        <w:t xml:space="preserve">  </w:t>
      </w:r>
      <w:r>
        <w:rPr>
          <w:rFonts w:hint="eastAsia" w:ascii="宋体" w:hAnsi="宋体"/>
          <w:szCs w:val="21"/>
        </w:rPr>
        <w:t>指种植农作物的土地面积，耕地包括熟地,新开发、复垦、整理地，休闲地（含轮歇地、休耕地）；以种植农作物（含蔬菜）为主，间有零星果树、桑树或其他树木的土地；平均每年能保证收获一季的已垦滩地和海涂。耕地中包括南方宽度＜1.0米，北方宽度＜2.0米固定的沟、渠、路和地坎(埂)；临时种植药材、草皮、花卉、苗木等的耕地，临时种植果树、茶树和林木且耕作层未破坏的耕地，以及其他临时改变用途的耕地。</w:t>
      </w:r>
    </w:p>
    <w:p w14:paraId="51FFF9FE">
      <w:pPr>
        <w:spacing w:line="360" w:lineRule="auto"/>
        <w:ind w:firstLine="420" w:firstLineChars="200"/>
        <w:rPr>
          <w:rFonts w:hint="eastAsia" w:ascii="宋体" w:hAnsi="宋体"/>
          <w:bCs/>
          <w:szCs w:val="21"/>
        </w:rPr>
      </w:pPr>
      <w:r>
        <w:rPr>
          <w:rFonts w:hint="eastAsia" w:ascii="黑体" w:hAnsi="黑体" w:eastAsia="黑体"/>
          <w:bCs/>
          <w:szCs w:val="21"/>
        </w:rPr>
        <w:t>耕地灌溉面积</w:t>
      </w:r>
      <w:r>
        <w:rPr>
          <w:rFonts w:hint="eastAsia" w:ascii="宋体" w:hAnsi="宋体"/>
          <w:b/>
          <w:bCs/>
          <w:szCs w:val="21"/>
        </w:rPr>
        <w:t xml:space="preserve">  </w:t>
      </w:r>
      <w:r>
        <w:rPr>
          <w:rFonts w:hint="eastAsia" w:ascii="宋体" w:hAnsi="宋体"/>
          <w:bCs/>
          <w:szCs w:val="21"/>
        </w:rPr>
        <w:t>指实际耕种的耕地面积中灌溉工程设施基本配套，有一定水源、土地较平整，一般气候条件下当年可进行正常灌溉的耕地面积。一般情况下，耕地灌溉面积应等于灌溉工程或设备已经配套，能够进行正常灌溉的水田和水浇地面积之和。</w:t>
      </w:r>
    </w:p>
    <w:p w14:paraId="6677A250">
      <w:pPr>
        <w:spacing w:line="360" w:lineRule="auto"/>
        <w:ind w:firstLine="420" w:firstLineChars="200"/>
        <w:rPr>
          <w:rFonts w:ascii="宋体" w:hAnsi="宋体"/>
          <w:bCs/>
          <w:szCs w:val="21"/>
        </w:rPr>
      </w:pPr>
      <w:r>
        <w:rPr>
          <w:rFonts w:hint="eastAsia" w:ascii="黑体" w:hAnsi="黑体" w:eastAsia="黑体"/>
          <w:bCs/>
          <w:szCs w:val="21"/>
        </w:rPr>
        <w:t>农业技术推广机构</w:t>
      </w:r>
      <w:r>
        <w:rPr>
          <w:rFonts w:hint="eastAsia" w:ascii="宋体" w:hAnsi="宋体"/>
          <w:bCs/>
          <w:szCs w:val="21"/>
        </w:rPr>
        <w:t xml:space="preserve">  农业技术推广机构属公共服务机构，其公益性职责是：关键农业技术的推广、动植物疫病及农业灾害预防、农产品质量安全监管服务、农业资源与环境监测、水资源管理和防汛抗旱技术服务、农业公共信息和培训教育服务等。</w:t>
      </w:r>
    </w:p>
    <w:p w14:paraId="5DDAD6DE">
      <w:pPr>
        <w:adjustRightInd w:val="0"/>
        <w:snapToGrid w:val="0"/>
        <w:spacing w:line="360" w:lineRule="auto"/>
        <w:ind w:firstLine="420" w:firstLineChars="200"/>
        <w:textAlignment w:val="bottom"/>
        <w:rPr>
          <w:rFonts w:ascii="宋体" w:hAnsi="宋体"/>
          <w:bCs/>
          <w:szCs w:val="21"/>
        </w:rPr>
      </w:pPr>
      <w:r>
        <w:rPr>
          <w:rFonts w:hint="eastAsia" w:ascii="黑体" w:hAnsi="黑体" w:eastAsia="黑体"/>
          <w:bCs/>
          <w:szCs w:val="21"/>
        </w:rPr>
        <w:t>农业技术推广人员</w:t>
      </w:r>
      <w:r>
        <w:rPr>
          <w:rFonts w:hint="eastAsia" w:ascii="宋体" w:hAnsi="宋体"/>
          <w:bCs/>
          <w:szCs w:val="21"/>
        </w:rPr>
        <w:t xml:space="preserve">  </w:t>
      </w:r>
      <w:r>
        <w:rPr>
          <w:rFonts w:hint="eastAsia" w:ascii="黑体" w:hAnsi="黑体" w:eastAsia="黑体" w:cs="黑体"/>
          <w:szCs w:val="21"/>
        </w:rPr>
        <w:t xml:space="preserve"> </w:t>
      </w:r>
      <w:r>
        <w:rPr>
          <w:rFonts w:hint="eastAsia" w:ascii="宋体" w:hAnsi="宋体"/>
          <w:szCs w:val="21"/>
        </w:rPr>
        <w:t>指在农业技术推广机构从事农业技术推广的人员。</w:t>
      </w:r>
    </w:p>
    <w:p w14:paraId="4A4863A4">
      <w:pPr>
        <w:spacing w:line="360" w:lineRule="auto"/>
        <w:ind w:firstLine="420" w:firstLineChars="200"/>
        <w:rPr>
          <w:rFonts w:ascii="宋体" w:hAnsi="宋体"/>
          <w:szCs w:val="21"/>
        </w:rPr>
      </w:pPr>
      <w:r>
        <w:rPr>
          <w:rFonts w:hint="eastAsia" w:ascii="黑体" w:eastAsia="黑体"/>
          <w:szCs w:val="21"/>
        </w:rPr>
        <w:t xml:space="preserve">农业企业  </w:t>
      </w:r>
      <w:r>
        <w:rPr>
          <w:rFonts w:hint="eastAsia" w:ascii="宋体" w:hAnsi="宋体"/>
          <w:szCs w:val="21"/>
        </w:rPr>
        <w:t>指通过种植、养殖、采集和渔猎等生产经营而取得产品的营利性经济组织，包括集体经营、私营、合作经营等各种类型的农业企业。不包括按国民经济行业分类划分为工业企业的农产品加工企业。</w:t>
      </w:r>
    </w:p>
    <w:p w14:paraId="22F2426F">
      <w:pPr>
        <w:spacing w:line="360" w:lineRule="auto"/>
        <w:ind w:firstLine="420" w:firstLineChars="200"/>
        <w:rPr>
          <w:rFonts w:ascii="宋体" w:hAnsi="宋体"/>
          <w:bCs/>
          <w:szCs w:val="21"/>
        </w:rPr>
      </w:pPr>
      <w:r>
        <w:rPr>
          <w:rFonts w:hint="eastAsia" w:ascii="黑体" w:hAnsi="黑体" w:eastAsia="黑体"/>
          <w:bCs/>
          <w:szCs w:val="21"/>
        </w:rPr>
        <w:t>地方一般公共预算收入</w:t>
      </w:r>
      <w:r>
        <w:rPr>
          <w:rFonts w:hint="eastAsia" w:ascii="宋体" w:hAnsi="宋体"/>
          <w:b/>
          <w:bCs/>
          <w:szCs w:val="21"/>
        </w:rPr>
        <w:t xml:space="preserve"> </w:t>
      </w:r>
      <w:r>
        <w:rPr>
          <w:rFonts w:hint="eastAsia" w:ascii="宋体" w:hAnsi="宋体"/>
          <w:bCs/>
          <w:szCs w:val="21"/>
        </w:rPr>
        <w:t xml:space="preserve"> 属于地方一般公共预算的收入包括城市维护建设税（不含铁道部门、各银行总行、各保险公司总公司集中缴纳的部分），房产税，城镇土地使用税，土地增值税，车船税，耕地占用税，契税，烟叶税，印花税（不含证券交易印花税），增值税50%部分，纳入共享范围的企业所得税40%部分，个人所得税40%部分，海洋石油资源税以外的其他资源税，地方非税收入等。</w:t>
      </w:r>
    </w:p>
    <w:p w14:paraId="0AE8D84A">
      <w:pPr>
        <w:spacing w:line="360" w:lineRule="auto"/>
        <w:ind w:firstLine="420" w:firstLineChars="200"/>
        <w:rPr>
          <w:rFonts w:ascii="宋体" w:hAnsi="宋体"/>
          <w:bCs/>
          <w:szCs w:val="21"/>
        </w:rPr>
      </w:pPr>
      <w:r>
        <w:rPr>
          <w:rFonts w:hint="eastAsia" w:ascii="黑体" w:hAnsi="黑体" w:eastAsia="黑体"/>
          <w:bCs/>
          <w:szCs w:val="21"/>
        </w:rPr>
        <w:t xml:space="preserve">地方一般公共预算支出  </w:t>
      </w:r>
      <w:r>
        <w:rPr>
          <w:rFonts w:hint="eastAsia" w:ascii="宋体" w:hAnsi="宋体"/>
          <w:bCs/>
          <w:szCs w:val="21"/>
        </w:rPr>
        <w:t>地方一般公共预算支出包括一般公共服务，公共安全支出，地方统筹的各项社会事业支出等。</w:t>
      </w:r>
    </w:p>
    <w:p w14:paraId="071B27EC">
      <w:pPr>
        <w:spacing w:line="360" w:lineRule="auto"/>
        <w:ind w:firstLine="420" w:firstLineChars="200"/>
        <w:rPr>
          <w:rFonts w:ascii="宋体" w:hAnsi="宋体"/>
          <w:bCs/>
          <w:szCs w:val="21"/>
        </w:rPr>
      </w:pPr>
      <w:r>
        <w:rPr>
          <w:rFonts w:hint="eastAsia" w:ascii="黑体" w:hAnsi="黑体" w:eastAsia="黑体"/>
          <w:bCs/>
          <w:szCs w:val="21"/>
        </w:rPr>
        <w:t>资产总额</w:t>
      </w:r>
      <w:r>
        <w:rPr>
          <w:rFonts w:hint="eastAsia" w:ascii="宋体" w:hAnsi="宋体"/>
          <w:bCs/>
          <w:szCs w:val="21"/>
        </w:rPr>
        <w:t xml:space="preserve">  指年末乡镇政府拥有的以货币计量的全部资产总额，包括各种财产、债权等资产。</w:t>
      </w:r>
    </w:p>
    <w:p w14:paraId="259C7489">
      <w:pPr>
        <w:spacing w:line="360" w:lineRule="auto"/>
        <w:ind w:firstLine="420" w:firstLineChars="200"/>
        <w:rPr>
          <w:rFonts w:ascii="宋体" w:hAnsi="宋体"/>
          <w:bCs/>
          <w:szCs w:val="21"/>
        </w:rPr>
      </w:pPr>
      <w:r>
        <w:rPr>
          <w:rFonts w:hint="eastAsia" w:ascii="黑体" w:hAnsi="黑体" w:eastAsia="黑体"/>
          <w:bCs/>
          <w:szCs w:val="21"/>
        </w:rPr>
        <w:t>工业企业</w:t>
      </w:r>
      <w:r>
        <w:rPr>
          <w:rFonts w:hint="eastAsia" w:ascii="宋体" w:hAnsi="宋体"/>
          <w:bCs/>
          <w:szCs w:val="21"/>
        </w:rPr>
        <w:t xml:space="preserve">  指按行业划分标准为工业的企业单位。</w:t>
      </w:r>
    </w:p>
    <w:p w14:paraId="76D86A4E">
      <w:pPr>
        <w:spacing w:line="360" w:lineRule="auto"/>
        <w:ind w:firstLine="420" w:firstLineChars="200"/>
        <w:rPr>
          <w:rFonts w:ascii="宋体" w:hAnsi="宋体"/>
          <w:bCs/>
          <w:szCs w:val="21"/>
        </w:rPr>
      </w:pPr>
      <w:r>
        <w:rPr>
          <w:rFonts w:hint="eastAsia" w:ascii="黑体" w:hAnsi="黑体" w:eastAsia="黑体"/>
          <w:bCs/>
          <w:szCs w:val="21"/>
        </w:rPr>
        <w:t>规模以上工业企业</w:t>
      </w:r>
      <w:r>
        <w:rPr>
          <w:rFonts w:hint="eastAsia" w:ascii="宋体" w:hAnsi="宋体"/>
          <w:bCs/>
          <w:szCs w:val="21"/>
        </w:rPr>
        <w:t xml:space="preserve">  </w:t>
      </w:r>
      <w:r>
        <w:rPr>
          <w:rFonts w:hint="eastAsia" w:ascii="宋体" w:hAnsi="宋体"/>
          <w:szCs w:val="21"/>
        </w:rPr>
        <w:t>指年主营业务收入2000万元及以上的工业法人企业。</w:t>
      </w:r>
    </w:p>
    <w:p w14:paraId="49E889F6">
      <w:pPr>
        <w:adjustRightInd w:val="0"/>
        <w:snapToGrid w:val="0"/>
        <w:spacing w:line="360" w:lineRule="auto"/>
        <w:ind w:firstLine="420" w:firstLineChars="200"/>
        <w:rPr>
          <w:rFonts w:hint="eastAsia" w:ascii="黑体" w:hAnsi="黑体" w:eastAsia="黑体"/>
          <w:bCs/>
          <w:szCs w:val="21"/>
        </w:rPr>
      </w:pPr>
      <w:r>
        <w:rPr>
          <w:rFonts w:hint="eastAsia" w:ascii="黑体" w:eastAsia="黑体"/>
        </w:rPr>
        <w:t xml:space="preserve">农产品加工企业  </w:t>
      </w:r>
      <w:r>
        <w:rPr>
          <w:rFonts w:hint="eastAsia"/>
        </w:rPr>
        <w:t>指以农产品及其附产品为原料进行加工、生产和销售的工业企业，包括制造业的农副食品加工业，食品制造业，酒、饮料和精制茶制造业，烟草制品业，皮革、毛皮、羽毛及其制品，木材加工和木、竹、藤、棕、草制品业，</w:t>
      </w:r>
      <w:r>
        <w:rPr>
          <w:rFonts w:hint="eastAsia" w:ascii="宋体" w:hAnsi="宋体"/>
          <w:szCs w:val="21"/>
        </w:rPr>
        <w:t>造纸和纸制品业，中药加工，橡胶制品制造以及农产品为原料的化工制造等行业。</w:t>
      </w:r>
    </w:p>
    <w:p w14:paraId="4C0C5B01">
      <w:pPr>
        <w:spacing w:line="360" w:lineRule="auto"/>
        <w:ind w:firstLine="420" w:firstLineChars="200"/>
        <w:rPr>
          <w:rFonts w:ascii="宋体" w:hAnsi="宋体"/>
          <w:bCs/>
          <w:szCs w:val="21"/>
        </w:rPr>
      </w:pPr>
      <w:r>
        <w:rPr>
          <w:rFonts w:hint="eastAsia" w:ascii="黑体" w:hAnsi="黑体" w:eastAsia="黑体"/>
          <w:bCs/>
          <w:szCs w:val="21"/>
        </w:rPr>
        <w:t>住宿餐饮业企业</w:t>
      </w:r>
      <w:r>
        <w:rPr>
          <w:rFonts w:hint="eastAsia" w:ascii="宋体" w:hAnsi="宋体"/>
          <w:bCs/>
          <w:szCs w:val="21"/>
        </w:rPr>
        <w:t xml:space="preserve">  指按行业划分标准为住宿和餐饮业的企业。</w:t>
      </w:r>
    </w:p>
    <w:p w14:paraId="1A0024CD">
      <w:pPr>
        <w:spacing w:line="360" w:lineRule="auto"/>
        <w:ind w:firstLine="420" w:firstLineChars="200"/>
        <w:rPr>
          <w:rFonts w:hint="eastAsia" w:ascii="宋体" w:hAnsi="宋体"/>
          <w:bCs/>
          <w:szCs w:val="21"/>
        </w:rPr>
      </w:pPr>
      <w:r>
        <w:rPr>
          <w:rFonts w:hint="eastAsia" w:ascii="黑体" w:hAnsi="黑体" w:eastAsia="黑体"/>
          <w:bCs/>
          <w:szCs w:val="21"/>
        </w:rPr>
        <w:t>商品交易市场</w:t>
      </w:r>
      <w:r>
        <w:rPr>
          <w:rFonts w:hint="eastAsia" w:ascii="宋体" w:hAnsi="宋体"/>
          <w:bCs/>
          <w:szCs w:val="21"/>
        </w:rPr>
        <w:t xml:space="preserve">  指经有关部门和组织批准设立，有固定场所、设施，有经营管理部门和监管人员，若干市场经营者入内，常年或实际开业三个月以上，集中、公开、独立地进行生活消费品、生产资料等现货商品交易以及提供相关服务的交易场所，包括各类消费品市场、生产资料市场等。</w:t>
      </w:r>
    </w:p>
    <w:p w14:paraId="1B8D2F3D">
      <w:pPr>
        <w:spacing w:line="360" w:lineRule="auto"/>
        <w:ind w:firstLine="420" w:firstLineChars="200"/>
        <w:rPr>
          <w:rFonts w:ascii="宋体" w:hAnsi="宋体"/>
          <w:bCs/>
          <w:szCs w:val="21"/>
        </w:rPr>
      </w:pPr>
      <w:r>
        <w:rPr>
          <w:rFonts w:hint="eastAsia" w:ascii="黑体" w:hAnsi="黑体" w:eastAsia="黑体"/>
          <w:bCs/>
          <w:szCs w:val="21"/>
        </w:rPr>
        <w:t>营业面积50平方米以上的商店或超市</w:t>
      </w:r>
      <w:r>
        <w:rPr>
          <w:rFonts w:hint="eastAsia" w:ascii="宋体" w:hAnsi="宋体"/>
          <w:bCs/>
          <w:szCs w:val="21"/>
        </w:rPr>
        <w:t xml:space="preserve">  指营业面积超过50平方米的从事商品批发或者零售业务的商店或超市。</w:t>
      </w:r>
    </w:p>
    <w:p w14:paraId="5DC2D637">
      <w:pPr>
        <w:spacing w:line="360" w:lineRule="auto"/>
        <w:ind w:firstLine="420" w:firstLineChars="200"/>
        <w:rPr>
          <w:rFonts w:ascii="宋体" w:hAnsi="宋体"/>
          <w:bCs/>
          <w:szCs w:val="21"/>
        </w:rPr>
      </w:pPr>
      <w:r>
        <w:rPr>
          <w:rFonts w:hint="eastAsia" w:ascii="黑体" w:hAnsi="黑体" w:eastAsia="黑体"/>
          <w:bCs/>
          <w:szCs w:val="21"/>
        </w:rPr>
        <w:t>幼儿园、托儿所</w:t>
      </w:r>
      <w:r>
        <w:rPr>
          <w:rFonts w:hint="eastAsia" w:ascii="宋体" w:hAnsi="宋体"/>
          <w:bCs/>
          <w:szCs w:val="21"/>
        </w:rPr>
        <w:t xml:space="preserve">  指本辖区内实有的幼儿园、托儿所。包括学前班，以及虽未经有关部门批准，但却有一定规模(儿童数超过10人)的个人办幼儿园、托儿所。</w:t>
      </w:r>
    </w:p>
    <w:p w14:paraId="4EA85DB2">
      <w:pPr>
        <w:spacing w:line="360" w:lineRule="auto"/>
        <w:ind w:firstLine="420" w:firstLineChars="200"/>
        <w:rPr>
          <w:rFonts w:ascii="宋体" w:hAnsi="宋体"/>
          <w:szCs w:val="21"/>
        </w:rPr>
      </w:pPr>
      <w:r>
        <w:rPr>
          <w:rFonts w:hint="eastAsia" w:ascii="黑体" w:hAnsi="黑体" w:eastAsia="黑体"/>
          <w:bCs/>
          <w:szCs w:val="21"/>
        </w:rPr>
        <w:t>小学校</w:t>
      </w:r>
      <w:r>
        <w:rPr>
          <w:rFonts w:hint="eastAsia" w:ascii="宋体" w:hAnsi="宋体"/>
          <w:b/>
          <w:bCs/>
          <w:szCs w:val="21"/>
        </w:rPr>
        <w:t xml:space="preserve"> </w:t>
      </w:r>
      <w:r>
        <w:rPr>
          <w:rFonts w:hint="eastAsia" w:ascii="宋体" w:hAnsi="宋体"/>
          <w:bCs/>
          <w:szCs w:val="21"/>
        </w:rPr>
        <w:t xml:space="preserve"> </w:t>
      </w:r>
      <w:r>
        <w:rPr>
          <w:rFonts w:hint="eastAsia" w:ascii="宋体" w:hAnsi="宋体"/>
          <w:szCs w:val="21"/>
        </w:rPr>
        <w:t>指经过县及县以上教育部门批准，以招收适龄儿童为主，实施小学教学计划的学校。包括小学、含有小学阶段教学的九年一贯制学校及十二年一贯制学校。</w:t>
      </w:r>
      <w:r>
        <w:rPr>
          <w:rFonts w:hint="eastAsia" w:ascii="宋体" w:hAnsi="宋体"/>
          <w:bCs/>
          <w:szCs w:val="21"/>
        </w:rPr>
        <w:t>不包括教学点。</w:t>
      </w:r>
    </w:p>
    <w:p w14:paraId="6E3CE187">
      <w:pPr>
        <w:spacing w:line="360" w:lineRule="auto"/>
        <w:ind w:firstLine="420" w:firstLineChars="200"/>
        <w:rPr>
          <w:rFonts w:hint="eastAsia" w:ascii="宋体" w:hAnsi="宋体"/>
          <w:bCs/>
          <w:szCs w:val="21"/>
        </w:rPr>
      </w:pPr>
      <w:r>
        <w:rPr>
          <w:rFonts w:hint="eastAsia" w:ascii="黑体" w:hAnsi="黑体" w:eastAsia="黑体"/>
          <w:bCs/>
          <w:szCs w:val="21"/>
        </w:rPr>
        <w:t>小学专任教师</w:t>
      </w:r>
      <w:r>
        <w:rPr>
          <w:rFonts w:hint="eastAsia" w:ascii="宋体" w:hAnsi="宋体"/>
          <w:bCs/>
          <w:szCs w:val="21"/>
        </w:rPr>
        <w:t xml:space="preserve">  指在小学中专门从事教学工作的固定教师、民办教师，不包括兼职教师和临时代课教师以及管理、后勤人员。小学专任教师包含小学教师，九年一贯制学校、十二年一贯制学校负责</w:t>
      </w:r>
      <w:r>
        <w:rPr>
          <w:rFonts w:ascii="宋体" w:hAnsi="宋体"/>
          <w:bCs/>
          <w:szCs w:val="21"/>
        </w:rPr>
        <w:t>小学阶段教学的</w:t>
      </w:r>
      <w:r>
        <w:rPr>
          <w:rFonts w:hint="eastAsia" w:ascii="宋体" w:hAnsi="宋体"/>
          <w:bCs/>
          <w:szCs w:val="21"/>
        </w:rPr>
        <w:t>教师，</w:t>
      </w:r>
      <w:r>
        <w:rPr>
          <w:rFonts w:ascii="宋体" w:hAnsi="宋体"/>
          <w:bCs/>
          <w:szCs w:val="21"/>
        </w:rPr>
        <w:t>不能准确划分的可按小学生占比推算</w:t>
      </w:r>
      <w:r>
        <w:rPr>
          <w:rFonts w:hint="eastAsia" w:ascii="宋体" w:hAnsi="宋体"/>
          <w:bCs/>
          <w:szCs w:val="21"/>
        </w:rPr>
        <w:t>。</w:t>
      </w:r>
    </w:p>
    <w:p w14:paraId="6C30F915">
      <w:pPr>
        <w:spacing w:line="360" w:lineRule="auto"/>
        <w:ind w:firstLine="420" w:firstLineChars="200"/>
        <w:rPr>
          <w:rFonts w:ascii="宋体" w:hAnsi="宋体"/>
          <w:bCs/>
          <w:szCs w:val="21"/>
        </w:rPr>
      </w:pPr>
      <w:r>
        <w:rPr>
          <w:rFonts w:hint="eastAsia" w:ascii="黑体" w:hAnsi="黑体" w:eastAsia="黑体"/>
          <w:bCs/>
          <w:szCs w:val="21"/>
        </w:rPr>
        <w:t>小学在校学生</w:t>
      </w:r>
      <w:r>
        <w:rPr>
          <w:rFonts w:hint="eastAsia" w:ascii="宋体" w:hAnsi="宋体"/>
          <w:bCs/>
          <w:szCs w:val="21"/>
        </w:rPr>
        <w:t xml:space="preserve">  指学年开学后，在小学学习具有学籍的学生，包括留级生，不包括复读生和补习生。小学在校学生包含小学的学生、九年一贯制学校及十二年一贯制学校小学阶段的在校学生。</w:t>
      </w:r>
    </w:p>
    <w:p w14:paraId="485EE8F5">
      <w:pPr>
        <w:spacing w:line="360" w:lineRule="auto"/>
        <w:ind w:firstLine="420" w:firstLineChars="200"/>
        <w:rPr>
          <w:rFonts w:ascii="宋体" w:hAnsi="宋体"/>
          <w:bCs/>
          <w:szCs w:val="21"/>
        </w:rPr>
      </w:pPr>
      <w:r>
        <w:rPr>
          <w:rFonts w:hint="eastAsia" w:ascii="黑体" w:hAnsi="黑体" w:eastAsia="黑体"/>
          <w:bCs/>
          <w:szCs w:val="21"/>
        </w:rPr>
        <w:t>文化站</w:t>
      </w:r>
      <w:r>
        <w:rPr>
          <w:rFonts w:hint="eastAsia" w:ascii="宋体" w:hAnsi="宋体"/>
          <w:bCs/>
          <w:szCs w:val="21"/>
        </w:rPr>
        <w:t xml:space="preserve">  指文化和旅游部门管理的，设立于本辖区内并对公众开放的文化站。</w:t>
      </w:r>
    </w:p>
    <w:p w14:paraId="68D78AC3">
      <w:pPr>
        <w:spacing w:line="360" w:lineRule="auto"/>
        <w:ind w:firstLine="420" w:firstLineChars="200"/>
        <w:rPr>
          <w:rFonts w:ascii="黑体" w:hAnsi="黑体" w:eastAsia="黑体"/>
          <w:bCs/>
          <w:szCs w:val="21"/>
        </w:rPr>
      </w:pPr>
      <w:r>
        <w:rPr>
          <w:rFonts w:hint="eastAsia" w:ascii="黑体" w:hAnsi="黑体" w:eastAsia="黑体"/>
          <w:bCs/>
          <w:szCs w:val="21"/>
        </w:rPr>
        <w:t xml:space="preserve">电影院  </w:t>
      </w:r>
      <w:r>
        <w:rPr>
          <w:rFonts w:hint="eastAsia" w:ascii="宋体" w:hAnsi="宋体"/>
          <w:bCs/>
          <w:szCs w:val="21"/>
        </w:rPr>
        <w:t>指经过电影主管部门批准颁发电影放映许可证，对公众放映电影的场所。不包括单位内部能放映电影的剧场、礼堂等。</w:t>
      </w:r>
    </w:p>
    <w:p w14:paraId="7A989776">
      <w:pPr>
        <w:spacing w:line="360" w:lineRule="auto"/>
        <w:ind w:firstLine="420" w:firstLineChars="200"/>
        <w:rPr>
          <w:rFonts w:ascii="宋体" w:hAnsi="宋体"/>
          <w:bCs/>
          <w:szCs w:val="21"/>
        </w:rPr>
      </w:pPr>
      <w:r>
        <w:rPr>
          <w:rFonts w:hint="eastAsia" w:ascii="黑体" w:hAnsi="黑体" w:eastAsia="黑体"/>
          <w:bCs/>
          <w:szCs w:val="21"/>
        </w:rPr>
        <w:t>医疗卫生机构</w:t>
      </w:r>
      <w:r>
        <w:rPr>
          <w:rFonts w:hint="eastAsia" w:ascii="宋体" w:hAnsi="宋体"/>
          <w:bCs/>
          <w:szCs w:val="21"/>
        </w:rPr>
        <w:t xml:space="preserve">  指从卫生健康行政部门取得《医疗机构执业许可证》，或从民政、工商行政、机构编制管理部门取得法人单位登记证书，为社会提供医疗保健、疾病控制、卫生监督服务或从事医学科研和医学在职培训等工作的单位。医疗卫生机构包括医院、基层医疗卫生机构、专业公共卫生机构、其他医疗卫生机构等。</w:t>
      </w:r>
    </w:p>
    <w:p w14:paraId="0C7D25B6">
      <w:pPr>
        <w:spacing w:line="360" w:lineRule="auto"/>
        <w:ind w:firstLine="420" w:firstLineChars="200"/>
        <w:rPr>
          <w:rFonts w:ascii="宋体" w:hAnsi="宋体"/>
          <w:bCs/>
          <w:szCs w:val="21"/>
        </w:rPr>
      </w:pPr>
      <w:r>
        <w:rPr>
          <w:rFonts w:hint="eastAsia" w:ascii="黑体" w:hAnsi="黑体" w:eastAsia="黑体"/>
          <w:bCs/>
          <w:szCs w:val="21"/>
        </w:rPr>
        <w:t>医疗卫生机构床位</w:t>
      </w:r>
      <w:r>
        <w:rPr>
          <w:rFonts w:hint="eastAsia" w:ascii="宋体" w:hAnsi="宋体"/>
          <w:bCs/>
          <w:szCs w:val="21"/>
        </w:rPr>
        <w:t xml:space="preserve">  指各级各类医疗卫生机构年底的固定实有床位（非编制床位），包括正规床、简易床、监护床、超过半年的加床、正在消毒和修理的床位、因扩建或大修而停用的床位，不包括产科新生儿床、接产室待产床、库存床、观察床、临时加床和病人家属陪侍床。</w:t>
      </w:r>
    </w:p>
    <w:p w14:paraId="3C2B3A15">
      <w:pPr>
        <w:spacing w:line="360" w:lineRule="auto"/>
        <w:ind w:firstLine="420" w:firstLineChars="200"/>
        <w:rPr>
          <w:rFonts w:hint="eastAsia" w:ascii="宋体" w:hAnsi="宋体"/>
          <w:bCs/>
          <w:szCs w:val="21"/>
        </w:rPr>
      </w:pPr>
      <w:r>
        <w:rPr>
          <w:rFonts w:hint="eastAsia" w:ascii="黑体" w:hAnsi="黑体" w:eastAsia="黑体"/>
          <w:bCs/>
          <w:szCs w:val="21"/>
        </w:rPr>
        <w:t xml:space="preserve">卫生技术人员  </w:t>
      </w:r>
      <w:r>
        <w:rPr>
          <w:rFonts w:hint="eastAsia" w:ascii="宋体" w:hAnsi="宋体"/>
          <w:bCs/>
          <w:szCs w:val="21"/>
        </w:rPr>
        <w:t>包括执业医师、执业助理医师、注册护士、药师（士）、检验技师（士）、影像技师、卫生监督员和见习医（药、护、技）师（士）等卫生专业人员。不包括从事管理工作的卫生技术人员(如院长、副院长、党委书记等)。</w:t>
      </w:r>
    </w:p>
    <w:p w14:paraId="6AFF7087">
      <w:pPr>
        <w:spacing w:line="360" w:lineRule="auto"/>
        <w:ind w:firstLine="420" w:firstLineChars="200"/>
        <w:rPr>
          <w:rFonts w:ascii="宋体" w:hAnsi="宋体"/>
          <w:bCs/>
          <w:szCs w:val="21"/>
        </w:rPr>
      </w:pPr>
      <w:r>
        <w:rPr>
          <w:rFonts w:hint="eastAsia" w:ascii="黑体" w:hAnsi="黑体" w:eastAsia="黑体"/>
          <w:bCs/>
          <w:szCs w:val="21"/>
        </w:rPr>
        <w:t>执业（助理）医师</w:t>
      </w:r>
      <w:r>
        <w:rPr>
          <w:rFonts w:hint="eastAsia" w:ascii="宋体" w:hAnsi="宋体"/>
          <w:szCs w:val="21"/>
        </w:rPr>
        <w:t xml:space="preserve">  指《医师执业证》“级别”为“执业（助理）医师”且实际从事医疗、预防保健工作的人员，不包括实际从事管理工作的执业（助理）医师。执业（助理）医师类别分为临床、中医、口腔和公共卫生四类。</w:t>
      </w:r>
    </w:p>
    <w:p w14:paraId="59112A91">
      <w:pPr>
        <w:pStyle w:val="142"/>
        <w:spacing w:line="360" w:lineRule="auto"/>
        <w:ind w:firstLine="420" w:firstLineChars="200"/>
        <w:rPr>
          <w:rFonts w:hint="eastAsia" w:ascii="黑体" w:hAnsi="黑体" w:eastAsia="黑体"/>
          <w:bCs/>
          <w:szCs w:val="21"/>
        </w:rPr>
      </w:pPr>
      <w:r>
        <w:rPr>
          <w:rFonts w:hint="eastAsia" w:ascii="黑体" w:hAnsi="黑体" w:eastAsia="黑体"/>
          <w:bCs/>
          <w:szCs w:val="21"/>
        </w:rPr>
        <w:t xml:space="preserve">提供住宿的民政服务机构  </w:t>
      </w:r>
      <w:r>
        <w:rPr>
          <w:rFonts w:hint="eastAsia" w:ascii="宋体" w:hAnsi="宋体"/>
          <w:bCs/>
          <w:szCs w:val="21"/>
        </w:rPr>
        <w:t>包括：（1）养老机构（特困人员供养机构、社会福利院及依法注册登记，为老年人提供24小时集中居住和照料服务的其他各类养老机构）、（2）精神疾病服务机构（社会福利医院）、（3）儿童福利和未成年人救助保护机构（儿童福利院、未成年人救助保护中心）、（4）其他提供住宿机构（流浪乞讨人员救助管理站、其他提供住宿机构）。</w:t>
      </w:r>
    </w:p>
    <w:p w14:paraId="158C48B8">
      <w:pPr>
        <w:spacing w:line="360" w:lineRule="auto"/>
        <w:ind w:firstLine="420" w:firstLineChars="200"/>
        <w:rPr>
          <w:rFonts w:ascii="黑体" w:hAnsi="黑体" w:eastAsia="黑体"/>
          <w:bCs/>
          <w:szCs w:val="21"/>
        </w:rPr>
      </w:pPr>
      <w:r>
        <w:rPr>
          <w:rFonts w:hint="eastAsia" w:ascii="黑体" w:hAnsi="黑体" w:eastAsia="黑体"/>
          <w:bCs/>
          <w:szCs w:val="21"/>
        </w:rPr>
        <w:t xml:space="preserve">提供住宿的民政服务机构床位数  </w:t>
      </w:r>
      <w:r>
        <w:rPr>
          <w:rFonts w:hint="eastAsia" w:ascii="宋体" w:hAnsi="宋体"/>
          <w:bCs/>
          <w:szCs w:val="21"/>
        </w:rPr>
        <w:t>指提供住宿民政服务机构报告期末床位的实际收留抚养能力。对于炕、通铺，以正常可容纳人员数量折算床位数。</w:t>
      </w:r>
    </w:p>
    <w:p w14:paraId="241F0B1E">
      <w:pPr>
        <w:spacing w:line="360" w:lineRule="auto"/>
        <w:ind w:firstLine="420" w:firstLineChars="200"/>
        <w:rPr>
          <w:rFonts w:hint="eastAsia" w:ascii="宋体" w:hAnsi="宋体"/>
          <w:bCs/>
          <w:szCs w:val="21"/>
        </w:rPr>
      </w:pPr>
      <w:r>
        <w:rPr>
          <w:rFonts w:hint="eastAsia" w:ascii="黑体" w:hAnsi="黑体" w:eastAsia="黑体"/>
          <w:bCs/>
          <w:szCs w:val="21"/>
        </w:rPr>
        <w:t xml:space="preserve">特困人员救助供养机构  </w:t>
      </w:r>
      <w:r>
        <w:rPr>
          <w:rFonts w:hint="eastAsia" w:ascii="宋体" w:hAnsi="宋体"/>
          <w:bCs/>
          <w:szCs w:val="21"/>
        </w:rPr>
        <w:t xml:space="preserve">为特困老年人等提供24小时集中居住和养护照料服务的机构。例如，已经登记注册的**农村敬老院、**五保之家、**托老所、**镇养老服务中心、**镇养老福利服务中心等。 </w:t>
      </w:r>
    </w:p>
    <w:p w14:paraId="32026F35">
      <w:pPr>
        <w:spacing w:line="360" w:lineRule="auto"/>
        <w:ind w:firstLine="420" w:firstLineChars="200"/>
        <w:rPr>
          <w:rFonts w:hint="eastAsia" w:ascii="宋体" w:hAnsi="宋体"/>
          <w:bCs/>
          <w:szCs w:val="21"/>
        </w:rPr>
      </w:pPr>
      <w:r>
        <w:rPr>
          <w:rFonts w:hint="eastAsia" w:ascii="黑体" w:hAnsi="黑体" w:eastAsia="黑体"/>
          <w:bCs/>
          <w:szCs w:val="21"/>
        </w:rPr>
        <w:t xml:space="preserve">本级政府创办的特困人员救助供养机构  </w:t>
      </w:r>
      <w:r>
        <w:rPr>
          <w:rFonts w:hint="eastAsia" w:ascii="宋体" w:hAnsi="宋体"/>
          <w:bCs/>
          <w:szCs w:val="21"/>
        </w:rPr>
        <w:t xml:space="preserve">指由本级政府创办的，为特困老年人等提供24小时集中居住和养护照料服务的机构。例如，已经登记注册的**农村敬老院、**五保之家、**托老所、**镇养老服务中心、**镇养老福利服务中心等。 </w:t>
      </w:r>
    </w:p>
    <w:p w14:paraId="055BA6E8">
      <w:pPr>
        <w:spacing w:line="360" w:lineRule="auto"/>
        <w:ind w:firstLine="420" w:firstLineChars="200"/>
        <w:rPr>
          <w:rFonts w:hint="eastAsia" w:ascii="宋体" w:hAnsi="宋体"/>
          <w:bCs/>
          <w:szCs w:val="21"/>
        </w:rPr>
      </w:pPr>
      <w:r>
        <w:rPr>
          <w:rFonts w:hint="eastAsia" w:ascii="黑体" w:hAnsi="黑体" w:eastAsia="黑体"/>
          <w:bCs/>
          <w:szCs w:val="21"/>
        </w:rPr>
        <w:t>特困人员救助供养机构收养和救助人数</w:t>
      </w:r>
      <w:r>
        <w:rPr>
          <w:rFonts w:hint="eastAsia" w:ascii="宋体" w:hAnsi="宋体"/>
          <w:bCs/>
          <w:szCs w:val="21"/>
        </w:rPr>
        <w:t xml:space="preserve">  指特困人员救助供养机构收养和救助的人数。</w:t>
      </w:r>
    </w:p>
    <w:p w14:paraId="5A167F8A">
      <w:pPr>
        <w:spacing w:line="360" w:lineRule="auto"/>
        <w:ind w:firstLine="420" w:firstLineChars="200"/>
        <w:rPr>
          <w:rFonts w:hint="eastAsia" w:ascii="宋体" w:hAnsi="宋体"/>
          <w:bCs/>
          <w:szCs w:val="21"/>
        </w:rPr>
      </w:pPr>
      <w:r>
        <w:rPr>
          <w:rFonts w:hint="eastAsia" w:ascii="黑体" w:hAnsi="黑体" w:eastAsia="黑体"/>
          <w:bCs/>
          <w:szCs w:val="21"/>
        </w:rPr>
        <w:t>本级政府创办的特困人员救助供养机构收养和救助人数</w:t>
      </w:r>
      <w:r>
        <w:rPr>
          <w:rFonts w:hint="eastAsia" w:ascii="宋体" w:hAnsi="宋体"/>
          <w:bCs/>
          <w:szCs w:val="21"/>
        </w:rPr>
        <w:t xml:space="preserve">  指本级政府创办的特困人员救助供养机构收养和救助的人数。</w:t>
      </w:r>
    </w:p>
    <w:p w14:paraId="1228C851">
      <w:pPr>
        <w:spacing w:line="360" w:lineRule="auto"/>
        <w:ind w:firstLine="420" w:firstLineChars="200"/>
        <w:rPr>
          <w:rFonts w:ascii="宋体" w:hAnsi="宋体"/>
          <w:bCs/>
          <w:szCs w:val="21"/>
        </w:rPr>
      </w:pPr>
      <w:r>
        <w:rPr>
          <w:rFonts w:hint="eastAsia" w:ascii="黑体" w:hAnsi="黑体" w:eastAsia="黑体"/>
          <w:bCs/>
          <w:szCs w:val="21"/>
        </w:rPr>
        <w:t xml:space="preserve">城乡居民基本养老保险参保人数  </w:t>
      </w:r>
      <w:r>
        <w:rPr>
          <w:rFonts w:hint="eastAsia" w:ascii="宋体" w:hAnsi="宋体"/>
          <w:bCs/>
          <w:szCs w:val="21"/>
        </w:rPr>
        <w:t>指报告期末参加城乡居民基本养老保险（在经办机构参保登记并已建立缴费记录以及制度实施当年已经年满60周岁并在经办机构参保登记）的人数（不包括已经办理注销登记手续人数）。</w:t>
      </w:r>
    </w:p>
    <w:p w14:paraId="7974D54A">
      <w:pPr>
        <w:adjustRightInd w:val="0"/>
        <w:snapToGrid w:val="0"/>
        <w:spacing w:line="360" w:lineRule="auto"/>
        <w:ind w:firstLine="420" w:firstLineChars="200"/>
        <w:rPr>
          <w:rFonts w:ascii="宋体" w:hAnsi="宋体" w:cs="宋体"/>
          <w:kern w:val="0"/>
          <w:szCs w:val="21"/>
        </w:rPr>
      </w:pPr>
      <w:r>
        <w:rPr>
          <w:rFonts w:hint="eastAsia" w:ascii="黑体" w:hAnsi="黑体" w:eastAsia="黑体" w:cs="宋体"/>
          <w:kern w:val="0"/>
          <w:szCs w:val="21"/>
        </w:rPr>
        <w:t xml:space="preserve">城乡居民基本医疗保险参保人数  </w:t>
      </w:r>
      <w:r>
        <w:rPr>
          <w:rFonts w:hint="eastAsia" w:ascii="宋体" w:hAnsi="宋体" w:cs="宋体"/>
          <w:kern w:val="0"/>
          <w:szCs w:val="21"/>
        </w:rPr>
        <w:t>指报告期末参加由医疗保障部门管理的城乡居民基本医疗保险的人数。</w:t>
      </w:r>
    </w:p>
    <w:p w14:paraId="4F1347A0">
      <w:pPr>
        <w:spacing w:line="360" w:lineRule="auto"/>
        <w:ind w:firstLine="420" w:firstLineChars="200"/>
        <w:rPr>
          <w:rFonts w:ascii="宋体" w:hAnsi="宋体"/>
          <w:b/>
          <w:bCs/>
          <w:szCs w:val="21"/>
        </w:rPr>
      </w:pPr>
      <w:r>
        <w:rPr>
          <w:rFonts w:hint="eastAsia" w:ascii="黑体" w:hAnsi="黑体" w:eastAsia="黑体"/>
          <w:bCs/>
          <w:szCs w:val="21"/>
        </w:rPr>
        <w:t>城乡居民最低生活保障人数</w:t>
      </w:r>
      <w:r>
        <w:rPr>
          <w:rFonts w:hint="eastAsia" w:ascii="宋体" w:hAnsi="宋体"/>
          <w:bCs/>
          <w:szCs w:val="21"/>
        </w:rPr>
        <w:t xml:space="preserve">  是城市居民最低生活保障人数与农村居民最低生活保障人数之和。指在报告期末纳入当地城市（农村）最低生活保障范围、并已发放补助经费的人数。</w:t>
      </w:r>
    </w:p>
    <w:p w14:paraId="59CA83A0">
      <w:pPr>
        <w:spacing w:line="360" w:lineRule="auto"/>
        <w:ind w:firstLine="420" w:firstLineChars="200"/>
        <w:rPr>
          <w:rFonts w:ascii="宋体" w:hAnsi="宋体"/>
          <w:bCs/>
          <w:szCs w:val="21"/>
        </w:rPr>
      </w:pPr>
      <w:r>
        <w:rPr>
          <w:rFonts w:hint="eastAsia" w:ascii="黑体" w:hAnsi="黑体" w:eastAsia="黑体"/>
          <w:bCs/>
          <w:szCs w:val="21"/>
        </w:rPr>
        <w:t>自来水用户数</w:t>
      </w:r>
      <w:r>
        <w:rPr>
          <w:rFonts w:hint="eastAsia" w:ascii="宋体" w:hAnsi="宋体"/>
          <w:bCs/>
          <w:szCs w:val="21"/>
        </w:rPr>
        <w:t xml:space="preserve">  指集中式供水工程和城市供水管网延伸工程供水到户（院）的住户数。</w:t>
      </w:r>
    </w:p>
    <w:p w14:paraId="602A95F0">
      <w:pPr>
        <w:spacing w:line="360" w:lineRule="auto"/>
        <w:ind w:firstLine="420" w:firstLineChars="200"/>
        <w:rPr>
          <w:rFonts w:ascii="宋体" w:hAnsi="宋体"/>
          <w:bCs/>
          <w:szCs w:val="21"/>
        </w:rPr>
      </w:pPr>
      <w:r>
        <w:rPr>
          <w:rFonts w:hint="eastAsia" w:ascii="黑体" w:hAnsi="黑体" w:eastAsia="黑体"/>
          <w:bCs/>
          <w:szCs w:val="21"/>
        </w:rPr>
        <w:t>管道燃气用户</w:t>
      </w:r>
      <w:r>
        <w:rPr>
          <w:rFonts w:hint="eastAsia" w:ascii="宋体" w:hAnsi="宋体"/>
          <w:bCs/>
          <w:szCs w:val="21"/>
        </w:rPr>
        <w:t xml:space="preserve">  指使用管道燃气的家庭户。不包括使用煤气罐的家庭户。</w:t>
      </w:r>
    </w:p>
    <w:p w14:paraId="089587C3">
      <w:pPr>
        <w:spacing w:line="360" w:lineRule="auto"/>
        <w:ind w:firstLine="420" w:firstLineChars="200"/>
        <w:rPr>
          <w:rFonts w:ascii="宋体" w:hAnsi="宋体"/>
          <w:bCs/>
          <w:szCs w:val="21"/>
        </w:rPr>
      </w:pPr>
      <w:r>
        <w:rPr>
          <w:rFonts w:hint="eastAsia" w:ascii="黑体" w:hAnsi="黑体" w:eastAsia="黑体"/>
          <w:bCs/>
          <w:szCs w:val="21"/>
        </w:rPr>
        <w:t>金融机构网点</w:t>
      </w:r>
      <w:r>
        <w:rPr>
          <w:rFonts w:hint="eastAsia" w:ascii="宋体" w:hAnsi="宋体"/>
          <w:bCs/>
          <w:szCs w:val="21"/>
        </w:rPr>
        <w:t xml:space="preserve">  指金融机构在本辖区所设立的金融网点。金融机构，指专门从事货币信用活动的中介组织，包括由内资、外资经营的银行、非银行的金融机构等。不包括单独设立的A</w:t>
      </w:r>
      <w:r>
        <w:rPr>
          <w:rFonts w:ascii="宋体" w:hAnsi="宋体"/>
          <w:bCs/>
          <w:szCs w:val="21"/>
        </w:rPr>
        <w:t>TM</w:t>
      </w:r>
      <w:r>
        <w:rPr>
          <w:rFonts w:hint="eastAsia" w:ascii="宋体" w:hAnsi="宋体"/>
          <w:bCs/>
          <w:szCs w:val="21"/>
        </w:rPr>
        <w:t>机。</w:t>
      </w:r>
    </w:p>
    <w:p w14:paraId="2856DBEB">
      <w:pPr>
        <w:spacing w:line="360" w:lineRule="auto"/>
        <w:ind w:firstLine="420" w:firstLineChars="200"/>
        <w:rPr>
          <w:rFonts w:hint="eastAsia" w:ascii="宋体" w:hAnsi="宋体"/>
          <w:bCs/>
          <w:szCs w:val="21"/>
        </w:rPr>
      </w:pPr>
      <w:r>
        <w:rPr>
          <w:rFonts w:hint="eastAsia" w:ascii="黑体" w:hAnsi="黑体" w:eastAsia="黑体"/>
          <w:bCs/>
          <w:szCs w:val="21"/>
        </w:rPr>
        <w:t>公园</w:t>
      </w:r>
      <w:r>
        <w:rPr>
          <w:rFonts w:hint="eastAsia" w:ascii="宋体" w:hAnsi="宋体"/>
          <w:bCs/>
          <w:szCs w:val="21"/>
        </w:rPr>
        <w:t xml:space="preserve"> </w:t>
      </w:r>
      <w:r>
        <w:rPr>
          <w:rFonts w:ascii="宋体" w:hAnsi="宋体"/>
          <w:bCs/>
          <w:szCs w:val="21"/>
        </w:rPr>
        <w:t xml:space="preserve"> </w:t>
      </w:r>
      <w:r>
        <w:rPr>
          <w:rFonts w:hint="eastAsia" w:ascii="宋体" w:hAnsi="宋体"/>
          <w:bCs/>
          <w:szCs w:val="21"/>
        </w:rPr>
        <w:t>指常年开放的供公众游览、观赏、休憩、开展科学、文化及休闲等活动，有较完善的设施和良好的绿化环境、景观优美的公园绿地。只统计综合性公园、社区公园和专类公园。</w:t>
      </w:r>
    </w:p>
    <w:p w14:paraId="4335F684">
      <w:pPr>
        <w:pStyle w:val="2"/>
        <w:spacing w:line="360" w:lineRule="auto"/>
        <w:ind w:left="0" w:leftChars="0" w:right="0" w:firstLine="560"/>
        <w:rPr>
          <w:rFonts w:hint="eastAsia"/>
        </w:rPr>
      </w:pPr>
    </w:p>
    <w:p w14:paraId="24F5AA8A">
      <w:pPr>
        <w:spacing w:line="360" w:lineRule="auto"/>
        <w:ind w:firstLine="560" w:firstLineChars="200"/>
        <w:jc w:val="left"/>
        <w:rPr>
          <w:rFonts w:ascii="宋体" w:hAnsi="宋体"/>
          <w:bCs/>
          <w:sz w:val="28"/>
          <w:szCs w:val="28"/>
        </w:rPr>
      </w:pPr>
      <w:r>
        <w:rPr>
          <w:rFonts w:hint="eastAsia" w:ascii="黑体" w:hAnsi="黑体" w:eastAsia="黑体"/>
          <w:sz w:val="28"/>
          <w:szCs w:val="28"/>
          <w:lang w:val="en-US" w:eastAsia="zh-CN"/>
        </w:rPr>
        <w:t>3.</w:t>
      </w:r>
      <w:r>
        <w:rPr>
          <w:rFonts w:hint="eastAsia" w:ascii="黑体" w:hAnsi="黑体" w:eastAsia="黑体"/>
          <w:sz w:val="28"/>
          <w:szCs w:val="28"/>
        </w:rPr>
        <w:t>村社会经济基本情况</w:t>
      </w:r>
    </w:p>
    <w:p w14:paraId="78B9E532">
      <w:pPr>
        <w:pStyle w:val="142"/>
        <w:spacing w:line="360" w:lineRule="auto"/>
        <w:ind w:firstLine="420" w:firstLineChars="200"/>
        <w:rPr>
          <w:szCs w:val="21"/>
        </w:rPr>
      </w:pPr>
      <w:r>
        <w:rPr>
          <w:rFonts w:hint="eastAsia" w:ascii="黑体" w:eastAsia="黑体"/>
          <w:szCs w:val="21"/>
        </w:rPr>
        <w:t>村级类型</w:t>
      </w:r>
      <w:r>
        <w:rPr>
          <w:rFonts w:hint="eastAsia"/>
          <w:szCs w:val="21"/>
        </w:rPr>
        <w:t xml:space="preserve">  指</w:t>
      </w:r>
      <w:r>
        <w:rPr>
          <w:rFonts w:hint="eastAsia" w:ascii="宋体" w:hAnsi="宋体"/>
          <w:bCs/>
          <w:szCs w:val="21"/>
        </w:rPr>
        <w:t>本村类型</w:t>
      </w:r>
      <w:r>
        <w:rPr>
          <w:rFonts w:hint="eastAsia"/>
          <w:szCs w:val="21"/>
        </w:rPr>
        <w:t>是行政村还是涉农社区，或者是具有村级行政管理职能的机构。</w:t>
      </w:r>
    </w:p>
    <w:p w14:paraId="7EF99015">
      <w:pPr>
        <w:pStyle w:val="142"/>
        <w:spacing w:line="360" w:lineRule="auto"/>
        <w:ind w:firstLine="420" w:firstLineChars="200"/>
        <w:rPr>
          <w:szCs w:val="21"/>
        </w:rPr>
      </w:pPr>
      <w:r>
        <w:rPr>
          <w:rFonts w:hint="eastAsia"/>
          <w:szCs w:val="21"/>
        </w:rPr>
        <w:t>具有村级行政管理职能的机构指未设立村或社区建制，但具有村一级行政管理职能的农、林、牧、渔场。场村合一并已设立村委会的，按村填报，已设立居委会的，按社区填报，村社区合一按村填报。</w:t>
      </w:r>
    </w:p>
    <w:p w14:paraId="444852CE">
      <w:pPr>
        <w:pStyle w:val="142"/>
        <w:spacing w:line="360" w:lineRule="auto"/>
        <w:ind w:firstLine="420" w:firstLineChars="200"/>
        <w:rPr>
          <w:rFonts w:hint="eastAsia"/>
          <w:szCs w:val="21"/>
        </w:rPr>
      </w:pPr>
      <w:r>
        <w:rPr>
          <w:rFonts w:hint="eastAsia" w:ascii="黑体" w:eastAsia="黑体"/>
          <w:szCs w:val="21"/>
        </w:rPr>
        <w:t xml:space="preserve">拆迁村和空壳村  </w:t>
      </w:r>
      <w:r>
        <w:rPr>
          <w:rFonts w:hint="eastAsia"/>
          <w:szCs w:val="21"/>
        </w:rPr>
        <w:t>拆迁村指本村拆迁后不回迁且原村民已经分散到别的村（社区）。空壳村指本村已经没有村民，民政部门还未变更区划的村。</w:t>
      </w:r>
    </w:p>
    <w:p w14:paraId="6C21ED67">
      <w:pPr>
        <w:pStyle w:val="142"/>
        <w:spacing w:line="360" w:lineRule="auto"/>
        <w:ind w:firstLine="420" w:firstLineChars="200"/>
        <w:rPr>
          <w:szCs w:val="21"/>
        </w:rPr>
      </w:pPr>
      <w:r>
        <w:rPr>
          <w:rFonts w:hint="eastAsia" w:ascii="黑体" w:eastAsia="黑体"/>
          <w:szCs w:val="21"/>
        </w:rPr>
        <w:t>地形</w:t>
      </w:r>
      <w:r>
        <w:rPr>
          <w:rFonts w:ascii="黑体" w:eastAsia="黑体"/>
          <w:szCs w:val="21"/>
        </w:rPr>
        <w:t>地貌</w:t>
      </w:r>
      <w:r>
        <w:rPr>
          <w:rFonts w:hint="eastAsia"/>
          <w:szCs w:val="21"/>
        </w:rPr>
        <w:t xml:space="preserve">  指本辖区内地理环境的主要特征。地势分为平原、丘陵、山区。平原指起伏小，海拔较低的广大平地，包括平川、平坝、湖区和牧区的草原等；丘陵指小山连绵成片的地区，包括半山区、近山、浅丘等；山区指多山的地区，包括牧区草山。如果本辖区内有多种地理特征，按照面积较大的地理特征进行填报。</w:t>
      </w:r>
    </w:p>
    <w:p w14:paraId="59C1FBCE">
      <w:pPr>
        <w:pStyle w:val="142"/>
        <w:spacing w:line="360" w:lineRule="auto"/>
        <w:ind w:firstLine="420" w:firstLineChars="200"/>
        <w:rPr>
          <w:szCs w:val="21"/>
        </w:rPr>
      </w:pPr>
      <w:r>
        <w:rPr>
          <w:rFonts w:hint="eastAsia" w:ascii="黑体" w:eastAsia="黑体"/>
          <w:szCs w:val="21"/>
        </w:rPr>
        <w:t>少数民族聚居村</w:t>
      </w:r>
      <w:r>
        <w:rPr>
          <w:rFonts w:hint="eastAsia"/>
          <w:szCs w:val="21"/>
        </w:rPr>
        <w:t xml:space="preserve">  指本村辖区内的少数民族人口（</w:t>
      </w:r>
      <w:r>
        <w:rPr>
          <w:szCs w:val="21"/>
        </w:rPr>
        <w:t>户籍</w:t>
      </w:r>
      <w:r>
        <w:rPr>
          <w:rFonts w:hint="eastAsia"/>
          <w:szCs w:val="21"/>
        </w:rPr>
        <w:t>人口</w:t>
      </w:r>
      <w:r>
        <w:rPr>
          <w:szCs w:val="21"/>
        </w:rPr>
        <w:t>）</w:t>
      </w:r>
      <w:r>
        <w:rPr>
          <w:rFonts w:hint="eastAsia"/>
          <w:szCs w:val="21"/>
        </w:rPr>
        <w:t>数占全村人口（</w:t>
      </w:r>
      <w:r>
        <w:rPr>
          <w:szCs w:val="21"/>
        </w:rPr>
        <w:t>户籍</w:t>
      </w:r>
      <w:r>
        <w:rPr>
          <w:rFonts w:hint="eastAsia"/>
          <w:szCs w:val="21"/>
        </w:rPr>
        <w:t>人口</w:t>
      </w:r>
      <w:r>
        <w:rPr>
          <w:szCs w:val="21"/>
        </w:rPr>
        <w:t>）</w:t>
      </w:r>
      <w:r>
        <w:rPr>
          <w:rFonts w:hint="eastAsia"/>
          <w:szCs w:val="21"/>
        </w:rPr>
        <w:t>总数达到30%及以上的村。少数民族是指汉族以外的民族。村内少数民族人口包括全村除汉族人口以外的所有的少数民族人口。</w:t>
      </w:r>
    </w:p>
    <w:p w14:paraId="59D5A1ED">
      <w:pPr>
        <w:pStyle w:val="142"/>
        <w:spacing w:line="360" w:lineRule="auto"/>
        <w:ind w:firstLine="420" w:firstLineChars="200"/>
        <w:rPr>
          <w:szCs w:val="21"/>
        </w:rPr>
      </w:pPr>
      <w:r>
        <w:rPr>
          <w:rFonts w:hint="eastAsia" w:ascii="黑体" w:eastAsia="黑体"/>
          <w:szCs w:val="21"/>
        </w:rPr>
        <w:t>进村主要道路路面状况</w:t>
      </w:r>
      <w:r>
        <w:rPr>
          <w:rFonts w:ascii="黑体" w:eastAsia="黑体"/>
          <w:szCs w:val="21"/>
          <w:lang w:val="en"/>
        </w:rPr>
        <w:t xml:space="preserve">  </w:t>
      </w:r>
      <w:r>
        <w:rPr>
          <w:rFonts w:hint="eastAsia"/>
          <w:szCs w:val="21"/>
        </w:rPr>
        <w:t>指村外通达到本村村委会驻地的主要道路路面铺设的材料品质状况。路面状况包括沥青、水泥、</w:t>
      </w:r>
      <w:r>
        <w:rPr>
          <w:szCs w:val="21"/>
        </w:rPr>
        <w:t>砖石板</w:t>
      </w:r>
      <w:r>
        <w:rPr>
          <w:rFonts w:hint="eastAsia"/>
          <w:szCs w:val="21"/>
        </w:rPr>
        <w:t>、砂石及其他路面。如果村外通达本村村委会驻地的道路多于一条，按道路等级最高的路面状况填写。</w:t>
      </w:r>
    </w:p>
    <w:p w14:paraId="0D45008A">
      <w:pPr>
        <w:pStyle w:val="142"/>
        <w:spacing w:line="360" w:lineRule="auto"/>
        <w:ind w:firstLine="420" w:firstLineChars="200"/>
        <w:rPr>
          <w:szCs w:val="21"/>
        </w:rPr>
      </w:pPr>
      <w:r>
        <w:rPr>
          <w:rFonts w:hint="eastAsia" w:ascii="黑体" w:eastAsia="黑体"/>
          <w:szCs w:val="21"/>
        </w:rPr>
        <w:t>村内主要道路路面状况</w:t>
      </w:r>
      <w:r>
        <w:rPr>
          <w:rFonts w:hint="eastAsia"/>
          <w:szCs w:val="21"/>
        </w:rPr>
        <w:t xml:space="preserve">  指本村地域内的主要道路，如通向各自然村的道路，村中心和主要聚居点的道路路面铺设的材料品质状况。路面状况包括沥青、水泥、</w:t>
      </w:r>
      <w:r>
        <w:rPr>
          <w:szCs w:val="21"/>
        </w:rPr>
        <w:t>砖石板</w:t>
      </w:r>
      <w:r>
        <w:rPr>
          <w:rFonts w:hint="eastAsia"/>
          <w:szCs w:val="21"/>
        </w:rPr>
        <w:t>、砂石及其他路面。不包括国</w:t>
      </w:r>
      <w:r>
        <w:rPr>
          <w:szCs w:val="21"/>
        </w:rPr>
        <w:t>道、省道等</w:t>
      </w:r>
      <w:r>
        <w:rPr>
          <w:rFonts w:hint="eastAsia"/>
          <w:szCs w:val="21"/>
        </w:rPr>
        <w:t>进村公路在本村地域内的路段。</w:t>
      </w:r>
    </w:p>
    <w:p w14:paraId="60F1BB8F">
      <w:pPr>
        <w:pStyle w:val="142"/>
        <w:spacing w:line="360" w:lineRule="auto"/>
        <w:ind w:firstLine="420" w:firstLineChars="200"/>
        <w:rPr>
          <w:rFonts w:hint="eastAsia"/>
          <w:szCs w:val="21"/>
        </w:rPr>
      </w:pPr>
      <w:r>
        <w:rPr>
          <w:rFonts w:hint="eastAsia" w:ascii="黑体" w:eastAsia="黑体"/>
          <w:szCs w:val="21"/>
        </w:rPr>
        <w:t xml:space="preserve">饮用水经过集中处理  </w:t>
      </w:r>
      <w:r>
        <w:rPr>
          <w:rFonts w:hint="eastAsia"/>
          <w:szCs w:val="21"/>
        </w:rPr>
        <w:t>指在本村地域范围以内，生活饮用水经过必要的集中净化消毒等处理后，通过配水管网输送到用户或集中供水点，包括自来水厂的饮用水。</w:t>
      </w:r>
    </w:p>
    <w:p w14:paraId="09AE8D03">
      <w:pPr>
        <w:pStyle w:val="142"/>
        <w:spacing w:line="360" w:lineRule="auto"/>
        <w:ind w:firstLine="420" w:firstLineChars="200"/>
        <w:rPr>
          <w:rFonts w:hint="eastAsia" w:ascii="黑体" w:eastAsia="黑体"/>
          <w:szCs w:val="21"/>
        </w:rPr>
      </w:pPr>
      <w:r>
        <w:rPr>
          <w:rFonts w:hint="eastAsia" w:ascii="黑体" w:eastAsia="黑体"/>
          <w:szCs w:val="21"/>
        </w:rPr>
        <w:t xml:space="preserve">生活垃圾进行分类  </w:t>
      </w:r>
      <w:r>
        <w:rPr>
          <w:rFonts w:hint="eastAsia"/>
          <w:szCs w:val="21"/>
        </w:rPr>
        <w:t>指按一定规定或标准将垃圾分类储存、投放和搬运，转变成公共资源的一系列活动的总称。</w:t>
      </w:r>
    </w:p>
    <w:p w14:paraId="5B8F51F3">
      <w:pPr>
        <w:pStyle w:val="142"/>
        <w:spacing w:line="360" w:lineRule="auto"/>
        <w:ind w:firstLine="420" w:firstLineChars="200"/>
        <w:rPr>
          <w:szCs w:val="21"/>
        </w:rPr>
      </w:pPr>
      <w:r>
        <w:rPr>
          <w:rFonts w:hint="eastAsia" w:ascii="黑体" w:eastAsia="黑体"/>
          <w:szCs w:val="21"/>
        </w:rPr>
        <w:t xml:space="preserve">生活污水集中处理 </w:t>
      </w:r>
      <w:r>
        <w:rPr>
          <w:rFonts w:hint="eastAsia"/>
          <w:szCs w:val="21"/>
        </w:rPr>
        <w:t xml:space="preserve"> 指本村地域内有污水处理设施进行生活污水集中处理，或者虽然没有污水处理设施，但是对生活污水实行统一集中收集</w:t>
      </w:r>
      <w:r>
        <w:rPr>
          <w:szCs w:val="21"/>
        </w:rPr>
        <w:t>由其他单位</w:t>
      </w:r>
      <w:r>
        <w:rPr>
          <w:rFonts w:hint="eastAsia"/>
          <w:szCs w:val="21"/>
        </w:rPr>
        <w:t>处理。</w:t>
      </w:r>
    </w:p>
    <w:p w14:paraId="762EEA39">
      <w:pPr>
        <w:pStyle w:val="142"/>
        <w:spacing w:line="360" w:lineRule="auto"/>
        <w:ind w:firstLine="420" w:firstLineChars="200"/>
        <w:rPr>
          <w:rFonts w:ascii="黑体" w:eastAsia="黑体"/>
          <w:szCs w:val="21"/>
        </w:rPr>
      </w:pPr>
      <w:r>
        <w:rPr>
          <w:rFonts w:hint="eastAsia" w:ascii="黑体" w:eastAsia="黑体"/>
          <w:szCs w:val="21"/>
        </w:rPr>
        <w:t xml:space="preserve">公共厕所  </w:t>
      </w:r>
      <w:r>
        <w:rPr>
          <w:rFonts w:hint="eastAsia"/>
          <w:szCs w:val="21"/>
        </w:rPr>
        <w:t>指供居民和流动人口使用，在道路两旁或公共场所等处设置的厕所。分为独立式、附属式和活动式三种类型。统计时只统计独立式和活动式，不统计附属式公厕。</w:t>
      </w:r>
    </w:p>
    <w:p w14:paraId="6B390B0E">
      <w:pPr>
        <w:pStyle w:val="142"/>
        <w:spacing w:line="360" w:lineRule="auto"/>
        <w:ind w:firstLine="420" w:firstLineChars="200"/>
        <w:rPr>
          <w:rFonts w:ascii="宋体" w:hAnsi="宋体"/>
          <w:color w:val="auto"/>
          <w:szCs w:val="21"/>
        </w:rPr>
      </w:pPr>
      <w:r>
        <w:rPr>
          <w:rFonts w:hint="eastAsia" w:ascii="黑体" w:eastAsia="黑体"/>
          <w:color w:val="auto"/>
          <w:szCs w:val="21"/>
        </w:rPr>
        <w:t xml:space="preserve">通公交（含公交化改造的客运班线） </w:t>
      </w:r>
      <w:r>
        <w:rPr>
          <w:rFonts w:hint="eastAsia" w:ascii="宋体" w:hAnsi="宋体"/>
          <w:color w:val="auto"/>
          <w:szCs w:val="21"/>
        </w:rPr>
        <w:t>指距离村委会、公众活动或服务场所2公里范围内设有公共汽电车停靠站点，以及距离村委会、公众活动或服务场所2公里范围内设有班车停靠站点，且开通的班车客运线路已实现参照城市公交模式运营。</w:t>
      </w:r>
    </w:p>
    <w:p w14:paraId="100CEAEC">
      <w:pPr>
        <w:pStyle w:val="142"/>
        <w:spacing w:line="360" w:lineRule="auto"/>
        <w:ind w:firstLine="420" w:firstLineChars="200"/>
        <w:rPr>
          <w:rFonts w:hint="eastAsia"/>
          <w:color w:val="auto"/>
          <w:szCs w:val="21"/>
        </w:rPr>
      </w:pPr>
      <w:r>
        <w:rPr>
          <w:rFonts w:hint="eastAsia" w:ascii="黑体" w:eastAsia="黑体"/>
          <w:color w:val="auto"/>
          <w:szCs w:val="21"/>
        </w:rPr>
        <w:t xml:space="preserve">固定农业生产资料销售网点  </w:t>
      </w:r>
      <w:r>
        <w:rPr>
          <w:rFonts w:hint="eastAsia" w:ascii="宋体" w:hAnsi="宋体" w:cs="宋体"/>
          <w:color w:val="auto"/>
          <w:spacing w:val="4"/>
          <w:szCs w:val="21"/>
        </w:rPr>
        <w:t>指固定的（非流动商贩）销售化肥、农药等农业生产用的实体经营网点。</w:t>
      </w:r>
    </w:p>
    <w:p w14:paraId="395F75B2">
      <w:pPr>
        <w:pStyle w:val="142"/>
        <w:spacing w:line="360" w:lineRule="auto"/>
        <w:ind w:firstLine="420" w:firstLineChars="200"/>
        <w:rPr>
          <w:rFonts w:hint="eastAsia" w:ascii="黑体" w:eastAsia="黑体"/>
          <w:szCs w:val="21"/>
        </w:rPr>
      </w:pPr>
      <w:r>
        <w:rPr>
          <w:rFonts w:hint="eastAsia" w:ascii="黑体" w:eastAsia="黑体"/>
          <w:color w:val="auto"/>
          <w:szCs w:val="21"/>
        </w:rPr>
        <w:t>固定农</w:t>
      </w:r>
      <w:r>
        <w:rPr>
          <w:rFonts w:hint="eastAsia" w:ascii="黑体" w:eastAsia="黑体"/>
          <w:szCs w:val="21"/>
        </w:rPr>
        <w:t xml:space="preserve">业社会化服务网点  </w:t>
      </w:r>
      <w:r>
        <w:rPr>
          <w:rFonts w:hint="eastAsia" w:ascii="宋体" w:hAnsi="宋体" w:cs="宋体"/>
          <w:szCs w:val="21"/>
        </w:rPr>
        <w:t>指固定的（非流动）服务网点，</w:t>
      </w:r>
      <w:r>
        <w:rPr>
          <w:rFonts w:hint="eastAsia" w:ascii="宋体" w:hAnsi="宋体"/>
          <w:szCs w:val="21"/>
        </w:rPr>
        <w:t>包括农林牧渔业相关按生产资料供应、农业市场信息、技术集成、农机作业及维修、动植物疫病防控、农业废弃物资源化利用、农产品营销、仓储物流和初加工等服务的网点，相关的合作社、企业、开展农业服务专业户、供销社和其他从事类似职能的实体服务网点。</w:t>
      </w:r>
    </w:p>
    <w:p w14:paraId="65414B20">
      <w:pPr>
        <w:pStyle w:val="142"/>
        <w:spacing w:line="360" w:lineRule="auto"/>
        <w:ind w:firstLine="420" w:firstLineChars="200"/>
        <w:rPr>
          <w:rFonts w:hint="eastAsia" w:ascii="黑体" w:eastAsia="黑体"/>
          <w:szCs w:val="21"/>
        </w:rPr>
      </w:pPr>
      <w:r>
        <w:rPr>
          <w:rFonts w:hint="eastAsia" w:ascii="黑体" w:eastAsia="黑体"/>
          <w:szCs w:val="21"/>
        </w:rPr>
        <w:t>智慧综合管理服务平台</w:t>
      </w:r>
      <w:r>
        <w:rPr>
          <w:rFonts w:hint="eastAsia" w:ascii="宋体" w:hAnsi="宋体"/>
          <w:bCs/>
          <w:szCs w:val="21"/>
        </w:rPr>
        <w:t xml:space="preserve">  指集党务村务、监督管理、便民服务于一体的智慧综合管理服务平台（多功能网站、软件、小程序，不包括微信群）。</w:t>
      </w:r>
    </w:p>
    <w:p w14:paraId="7AA56675">
      <w:pPr>
        <w:pStyle w:val="142"/>
        <w:spacing w:line="360" w:lineRule="auto"/>
        <w:ind w:firstLine="420" w:firstLineChars="200"/>
        <w:rPr>
          <w:szCs w:val="21"/>
        </w:rPr>
      </w:pPr>
      <w:r>
        <w:rPr>
          <w:rFonts w:hint="eastAsia" w:ascii="黑体" w:eastAsia="黑体"/>
          <w:szCs w:val="21"/>
        </w:rPr>
        <w:t>电子商务配送站点</w:t>
      </w:r>
      <w:r>
        <w:rPr>
          <w:rFonts w:hint="eastAsia"/>
          <w:szCs w:val="21"/>
        </w:rPr>
        <w:t xml:space="preserve">  指为网上购物等新型商品交易模式服务的配送站点。包括快递代收点，或者有收发功能的快递柜，如丰巢等。</w:t>
      </w:r>
    </w:p>
    <w:p w14:paraId="7091FB02">
      <w:pPr>
        <w:pStyle w:val="142"/>
        <w:spacing w:line="360" w:lineRule="auto"/>
        <w:ind w:firstLine="420" w:firstLineChars="200"/>
        <w:rPr>
          <w:rFonts w:hint="eastAsia"/>
          <w:szCs w:val="21"/>
        </w:rPr>
      </w:pPr>
      <w:r>
        <w:rPr>
          <w:rFonts w:hint="eastAsia" w:ascii="黑体" w:eastAsia="黑体"/>
          <w:szCs w:val="21"/>
        </w:rPr>
        <w:t xml:space="preserve">新能源电动汽车公共充电桩 </w:t>
      </w:r>
      <w:r>
        <w:rPr>
          <w:rFonts w:ascii="黑体" w:eastAsia="黑体"/>
          <w:szCs w:val="21"/>
          <w:lang w:val="en"/>
        </w:rPr>
        <w:t xml:space="preserve"> </w:t>
      </w:r>
      <w:r>
        <w:rPr>
          <w:rFonts w:hint="eastAsia"/>
          <w:szCs w:val="21"/>
        </w:rPr>
        <w:t>指服务于公众的新能源电动汽车公共充电桩或类似设施，不包含安装在住户和村委会等单位不对外提供服务的私人充电设施。</w:t>
      </w:r>
    </w:p>
    <w:p w14:paraId="0562E0FD">
      <w:pPr>
        <w:pStyle w:val="142"/>
        <w:spacing w:line="360" w:lineRule="auto"/>
        <w:ind w:firstLine="420" w:firstLineChars="200"/>
        <w:rPr>
          <w:rFonts w:hint="eastAsia"/>
          <w:color w:val="auto"/>
          <w:szCs w:val="21"/>
        </w:rPr>
      </w:pPr>
      <w:r>
        <w:rPr>
          <w:rFonts w:hint="eastAsia" w:ascii="黑体" w:hAnsi="黑体" w:eastAsia="黑体" w:cs="黑体"/>
          <w:color w:val="auto"/>
          <w:szCs w:val="21"/>
        </w:rPr>
        <w:t>通达5G网络</w:t>
      </w:r>
      <w:r>
        <w:rPr>
          <w:rFonts w:hint="eastAsia"/>
          <w:color w:val="auto"/>
          <w:szCs w:val="21"/>
        </w:rPr>
        <w:t xml:space="preserve">  指</w:t>
      </w:r>
      <w:r>
        <w:rPr>
          <w:rFonts w:hint="eastAsia" w:ascii="宋体" w:hAnsi="宋体" w:cs="宋体"/>
          <w:color w:val="auto"/>
          <w:szCs w:val="21"/>
        </w:rPr>
        <w:t>5G</w:t>
      </w:r>
      <w:r>
        <w:rPr>
          <w:rFonts w:hint="eastAsia"/>
          <w:color w:val="auto"/>
          <w:szCs w:val="21"/>
        </w:rPr>
        <w:t>网络通达本村区域。</w:t>
      </w:r>
    </w:p>
    <w:p w14:paraId="67540EBF">
      <w:pPr>
        <w:pStyle w:val="142"/>
        <w:spacing w:line="360" w:lineRule="auto"/>
        <w:ind w:firstLine="420" w:firstLineChars="200"/>
        <w:rPr>
          <w:color w:val="auto"/>
          <w:spacing w:val="4"/>
          <w:szCs w:val="21"/>
        </w:rPr>
      </w:pPr>
      <w:r>
        <w:rPr>
          <w:rFonts w:hint="eastAsia" w:ascii="黑体" w:hAnsi="黑体" w:eastAsia="黑体" w:cs="黑体"/>
          <w:color w:val="auto"/>
          <w:szCs w:val="21"/>
        </w:rPr>
        <w:t xml:space="preserve">法定国土空间规划依据 </w:t>
      </w:r>
      <w:r>
        <w:rPr>
          <w:rFonts w:hint="eastAsia"/>
          <w:color w:val="auto"/>
          <w:spacing w:val="4"/>
          <w:szCs w:val="21"/>
        </w:rPr>
        <w:t xml:space="preserve"> 指符合《中华人民共和国城乡规划法》《中华人民共和国土地管理法》等规定，包括县级国土空间总体规划、乡镇级国土空间规划、乡村地区“通则式”规划技术管理规定以及村庄规划，满足其一即可。这四种规划类型均应是经县及县以上人民政府批准的。</w:t>
      </w:r>
    </w:p>
    <w:p w14:paraId="122EB26A">
      <w:pPr>
        <w:pStyle w:val="142"/>
        <w:spacing w:line="360" w:lineRule="auto"/>
        <w:ind w:firstLine="436" w:firstLineChars="200"/>
        <w:rPr>
          <w:rFonts w:hint="eastAsia"/>
          <w:color w:val="auto"/>
          <w:spacing w:val="4"/>
          <w:szCs w:val="21"/>
        </w:rPr>
      </w:pPr>
      <w:r>
        <w:rPr>
          <w:rFonts w:hint="eastAsia" w:ascii="黑体" w:hAnsi="黑体" w:eastAsia="黑体"/>
          <w:color w:val="auto"/>
          <w:spacing w:val="4"/>
          <w:szCs w:val="21"/>
        </w:rPr>
        <w:t>村（社区）服务站</w:t>
      </w:r>
      <w:r>
        <w:rPr>
          <w:rFonts w:hint="eastAsia"/>
          <w:color w:val="auto"/>
          <w:spacing w:val="4"/>
          <w:szCs w:val="21"/>
        </w:rPr>
        <w:t xml:space="preserve">  </w:t>
      </w:r>
      <w:r>
        <w:rPr>
          <w:rFonts w:hint="eastAsia" w:ascii="宋体" w:hAnsi="宋体"/>
          <w:color w:val="auto"/>
          <w:spacing w:val="4"/>
          <w:szCs w:val="21"/>
        </w:rPr>
        <w:t>指建设在村、社区层面，直接为城乡居民提供服务的</w:t>
      </w:r>
      <w:r>
        <w:rPr>
          <w:rFonts w:ascii="宋体" w:hAnsi="宋体"/>
          <w:color w:val="auto"/>
          <w:spacing w:val="4"/>
          <w:szCs w:val="21"/>
        </w:rPr>
        <w:t>社区服务</w:t>
      </w:r>
      <w:r>
        <w:rPr>
          <w:rFonts w:hint="eastAsia" w:ascii="宋体" w:hAnsi="宋体"/>
          <w:color w:val="auto"/>
          <w:spacing w:val="4"/>
          <w:szCs w:val="21"/>
        </w:rPr>
        <w:t>类机构（设施），其名称可称“**村（社区）党群服务站（中心）”等。村（社区）党组织和村（居）民委员会依托社区服务站，协助提供就业和社会保障，医疗卫生和计划生育，救助、养老、未成年人保护和残疾人照护，教育和文化体育、法律和公共安全、农业生产等社区公共服务，发展社区便民利民服务、组织开展社区志愿服务。社区服务站的基本条件:（1）有专门且能满足服务需要的场所（建筑面积符合每百户不低于30平方米标准，一般不低于300平方米）；（2）有固定的管理人员；（3）所提供服务项目应符合综合性要求（即不少于两个大类）。</w:t>
      </w:r>
    </w:p>
    <w:p w14:paraId="4A86029B">
      <w:pPr>
        <w:pStyle w:val="142"/>
        <w:spacing w:line="360" w:lineRule="auto"/>
        <w:ind w:firstLine="420" w:firstLineChars="200"/>
        <w:rPr>
          <w:rFonts w:hint="eastAsia"/>
          <w:color w:val="auto"/>
          <w:szCs w:val="21"/>
        </w:rPr>
      </w:pPr>
      <w:r>
        <w:rPr>
          <w:rFonts w:hint="eastAsia" w:ascii="黑体" w:hAnsi="黑体" w:eastAsia="黑体"/>
          <w:color w:val="auto"/>
          <w:szCs w:val="21"/>
        </w:rPr>
        <w:t>综合性文化服务中心</w:t>
      </w:r>
      <w:r>
        <w:rPr>
          <w:rFonts w:hint="eastAsia"/>
          <w:color w:val="auto"/>
          <w:szCs w:val="21"/>
        </w:rPr>
        <w:t xml:space="preserve">  指以文化娱乐为主的综合性文化服务中心或服务站，或者有类似功能的活动场所，如群众活动中心。提供以文化为主体，同时涵盖法制、教育、科技、卫生、远程教育、“美丽新村”、“智慧村庄”等内容的综合性服务。</w:t>
      </w:r>
    </w:p>
    <w:p w14:paraId="07691D76">
      <w:pPr>
        <w:pStyle w:val="142"/>
        <w:spacing w:line="360" w:lineRule="auto"/>
        <w:ind w:firstLine="420" w:firstLineChars="200"/>
        <w:rPr>
          <w:rFonts w:hint="eastAsia"/>
          <w:color w:val="auto"/>
          <w:szCs w:val="21"/>
        </w:rPr>
      </w:pPr>
      <w:r>
        <w:rPr>
          <w:rFonts w:hint="eastAsia" w:ascii="黑体" w:hAnsi="黑体" w:eastAsia="黑体"/>
          <w:color w:val="auto"/>
          <w:szCs w:val="21"/>
        </w:rPr>
        <w:t xml:space="preserve">医疗卫生机构  </w:t>
      </w:r>
      <w:r>
        <w:rPr>
          <w:rFonts w:hint="eastAsia"/>
          <w:color w:val="auto"/>
          <w:szCs w:val="21"/>
        </w:rPr>
        <w:t>指从卫生健康行政部门取得《医疗机构执业许可证》，或从民政、工商行政、机构编制管理部门取得法人单位登记证书，为社会提供医疗保健、疾病控制、卫生监督服务或从事医学科研和医学在职培训等工作的单位。医疗卫生机构包括医院、基层医疗卫生机构、专业公共卫生机构、其他医疗卫生机构等。</w:t>
      </w:r>
    </w:p>
    <w:p w14:paraId="75AD00E1">
      <w:pPr>
        <w:pStyle w:val="142"/>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.医院  包括综合医院、中医医院、中西医结合医院、民族医院、各类专科医院和护理院，不包括专科疾病防治院、妇幼保健院和疗养院。</w:t>
      </w:r>
    </w:p>
    <w:p w14:paraId="710A2772">
      <w:pPr>
        <w:pStyle w:val="142"/>
        <w:spacing w:line="360" w:lineRule="auto"/>
        <w:ind w:firstLine="420" w:firstLineChars="200"/>
        <w:rPr>
          <w:rFonts w:hint="eastAsia" w:ascii="宋体" w:hAnsi="宋体" w:cs="宋体"/>
          <w:color w:val="auto"/>
          <w:szCs w:val="21"/>
        </w:rPr>
      </w:pPr>
      <w:r>
        <w:rPr>
          <w:rFonts w:ascii="宋体" w:hAnsi="宋体" w:cs="宋体"/>
          <w:color w:val="auto"/>
          <w:szCs w:val="21"/>
        </w:rPr>
        <w:t>2</w:t>
      </w:r>
      <w:r>
        <w:rPr>
          <w:rFonts w:hint="eastAsia" w:ascii="宋体" w:hAnsi="宋体" w:cs="宋体"/>
          <w:color w:val="auto"/>
          <w:szCs w:val="21"/>
        </w:rPr>
        <w:t>.社区卫生服务中心（站）  指报告期末从卫生健康行政部门取得医疗机构执业许可证，为社会提供医疗服务、公共卫生服务等工作的社区卫生服务中心（站）。</w:t>
      </w:r>
    </w:p>
    <w:p w14:paraId="7F79EA4C">
      <w:pPr>
        <w:pStyle w:val="142"/>
        <w:spacing w:line="360" w:lineRule="auto"/>
        <w:ind w:firstLine="420" w:firstLineChars="200"/>
        <w:rPr>
          <w:rFonts w:ascii="宋体" w:hAnsi="宋体" w:cs="宋体"/>
          <w:color w:val="auto"/>
          <w:szCs w:val="21"/>
        </w:rPr>
      </w:pPr>
      <w:r>
        <w:rPr>
          <w:rFonts w:ascii="宋体" w:hAnsi="宋体" w:cs="宋体"/>
          <w:color w:val="auto"/>
          <w:szCs w:val="21"/>
        </w:rPr>
        <w:t>3</w:t>
      </w:r>
      <w:r>
        <w:rPr>
          <w:rFonts w:hint="eastAsia" w:ascii="宋体" w:hAnsi="宋体" w:cs="宋体"/>
          <w:color w:val="auto"/>
          <w:szCs w:val="21"/>
        </w:rPr>
        <w:t xml:space="preserve">.乡镇卫生院 </w:t>
      </w:r>
      <w:r>
        <w:rPr>
          <w:rFonts w:ascii="宋体" w:hAnsi="宋体" w:cs="宋体"/>
          <w:color w:val="auto"/>
          <w:szCs w:val="21"/>
        </w:rPr>
        <w:t xml:space="preserve"> </w:t>
      </w:r>
      <w:r>
        <w:rPr>
          <w:rFonts w:hint="eastAsia" w:ascii="宋体" w:hAnsi="宋体" w:cs="宋体"/>
          <w:color w:val="auto"/>
          <w:szCs w:val="21"/>
        </w:rPr>
        <w:t>指报告期末从卫生行政部门取得医疗机构执业许可证，为社会提供医疗服务、公共卫生服务等工作的政府办乡镇卫生院。</w:t>
      </w:r>
    </w:p>
    <w:p w14:paraId="0A90A64B">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4.卫生</w:t>
      </w:r>
      <w:r>
        <w:rPr>
          <w:rFonts w:ascii="宋体" w:hAnsi="宋体" w:cs="宋体"/>
          <w:color w:val="auto"/>
          <w:szCs w:val="21"/>
        </w:rPr>
        <w:t>室</w:t>
      </w:r>
      <w:r>
        <w:rPr>
          <w:rFonts w:hint="eastAsia" w:ascii="宋体" w:hAnsi="宋体" w:cs="宋体"/>
          <w:color w:val="auto"/>
          <w:szCs w:val="21"/>
        </w:rPr>
        <w:t xml:space="preserve">  指</w:t>
      </w:r>
      <w:r>
        <w:rPr>
          <w:rFonts w:ascii="宋体" w:hAnsi="宋体" w:cs="宋体"/>
          <w:color w:val="auto"/>
          <w:szCs w:val="21"/>
        </w:rPr>
        <w:t>在本村地域内，经县及以上医疗主管部门许可，由各种经济组织和个人创办的卫生室（所、站）。卫生</w:t>
      </w:r>
      <w:r>
        <w:rPr>
          <w:rFonts w:hint="eastAsia" w:ascii="宋体" w:hAnsi="宋体" w:cs="宋体"/>
          <w:color w:val="auto"/>
          <w:szCs w:val="21"/>
        </w:rPr>
        <w:t>室</w:t>
      </w:r>
      <w:r>
        <w:rPr>
          <w:rFonts w:ascii="宋体" w:hAnsi="宋体" w:cs="宋体"/>
          <w:color w:val="auto"/>
          <w:szCs w:val="21"/>
        </w:rPr>
        <w:t>（</w:t>
      </w:r>
      <w:r>
        <w:rPr>
          <w:rFonts w:hint="eastAsia" w:ascii="宋体" w:hAnsi="宋体" w:cs="宋体"/>
          <w:color w:val="auto"/>
          <w:szCs w:val="21"/>
        </w:rPr>
        <w:t>所</w:t>
      </w:r>
      <w:r>
        <w:rPr>
          <w:rFonts w:ascii="宋体" w:hAnsi="宋体" w:cs="宋体"/>
          <w:color w:val="auto"/>
          <w:szCs w:val="21"/>
        </w:rPr>
        <w:t>、站）</w:t>
      </w:r>
      <w:r>
        <w:rPr>
          <w:rFonts w:hint="eastAsia" w:ascii="宋体" w:hAnsi="宋体" w:cs="宋体"/>
          <w:color w:val="auto"/>
          <w:szCs w:val="21"/>
        </w:rPr>
        <w:t>需要拥</w:t>
      </w:r>
      <w:r>
        <w:rPr>
          <w:rFonts w:ascii="宋体" w:hAnsi="宋体" w:cs="宋体"/>
          <w:color w:val="auto"/>
          <w:szCs w:val="21"/>
        </w:rPr>
        <w:t>有固定经营场所，主要从事医疗</w:t>
      </w:r>
      <w:r>
        <w:rPr>
          <w:rFonts w:hint="eastAsia" w:ascii="宋体" w:hAnsi="宋体" w:cs="宋体"/>
          <w:color w:val="auto"/>
          <w:szCs w:val="21"/>
        </w:rPr>
        <w:t>卫生</w:t>
      </w:r>
      <w:r>
        <w:rPr>
          <w:rFonts w:ascii="宋体" w:hAnsi="宋体" w:cs="宋体"/>
          <w:color w:val="auto"/>
          <w:szCs w:val="21"/>
        </w:rPr>
        <w:t>活动。不</w:t>
      </w:r>
      <w:r>
        <w:rPr>
          <w:rFonts w:hint="eastAsia" w:ascii="宋体" w:hAnsi="宋体" w:cs="宋体"/>
          <w:color w:val="auto"/>
          <w:szCs w:val="21"/>
        </w:rPr>
        <w:t>包括</w:t>
      </w:r>
      <w:r>
        <w:rPr>
          <w:rFonts w:ascii="宋体" w:hAnsi="宋体" w:cs="宋体"/>
          <w:color w:val="auto"/>
          <w:szCs w:val="21"/>
        </w:rPr>
        <w:t>专业的牙医室，以及主要从事药品销售活动的单位。</w:t>
      </w:r>
    </w:p>
    <w:p w14:paraId="7EFF9937">
      <w:pPr>
        <w:pStyle w:val="142"/>
        <w:spacing w:line="360" w:lineRule="auto"/>
        <w:ind w:firstLine="420" w:firstLineChars="200"/>
        <w:rPr>
          <w:rFonts w:hint="eastAsia"/>
          <w:color w:val="auto"/>
          <w:szCs w:val="21"/>
        </w:rPr>
      </w:pPr>
      <w:r>
        <w:rPr>
          <w:rFonts w:hint="eastAsia" w:ascii="黑体" w:eastAsia="黑体"/>
          <w:color w:val="auto"/>
          <w:szCs w:val="21"/>
        </w:rPr>
        <w:t>执业（助理）医师</w:t>
      </w:r>
      <w:r>
        <w:rPr>
          <w:rFonts w:hint="eastAsia"/>
          <w:color w:val="auto"/>
          <w:szCs w:val="21"/>
        </w:rPr>
        <w:t xml:space="preserve">  指《医师执业证》“级别”为“执业（助理）医师”且实际从事医疗、预防保健工作的人员，不包括实际从事管理工作的执业（助理）医师。执业（助理）医师类别分为临床、中医、口腔和公共卫生四类。</w:t>
      </w:r>
    </w:p>
    <w:p w14:paraId="4DCC87A6">
      <w:pPr>
        <w:pStyle w:val="142"/>
        <w:spacing w:line="360" w:lineRule="auto"/>
        <w:ind w:firstLine="420" w:firstLineChars="200"/>
        <w:rPr>
          <w:rFonts w:hint="eastAsia" w:ascii="黑体" w:hAnsi="黑体" w:eastAsia="黑体"/>
          <w:color w:val="auto"/>
          <w:szCs w:val="21"/>
        </w:rPr>
      </w:pPr>
      <w:r>
        <w:rPr>
          <w:rFonts w:hint="eastAsia" w:ascii="黑体" w:hAnsi="黑体" w:eastAsia="黑体"/>
          <w:color w:val="auto"/>
          <w:szCs w:val="21"/>
        </w:rPr>
        <w:t xml:space="preserve">养老服务机构和设施  </w:t>
      </w:r>
      <w:r>
        <w:rPr>
          <w:rFonts w:hint="eastAsia"/>
          <w:color w:val="auto"/>
          <w:szCs w:val="21"/>
        </w:rPr>
        <w:t>养老服务机构和设施主要分为以下</w:t>
      </w:r>
      <w:r>
        <w:rPr>
          <w:rFonts w:hint="eastAsia" w:ascii="宋体" w:hAnsi="宋体" w:cs="宋体"/>
          <w:color w:val="auto"/>
          <w:szCs w:val="21"/>
        </w:rPr>
        <w:t>5</w:t>
      </w:r>
      <w:r>
        <w:rPr>
          <w:rFonts w:hint="eastAsia"/>
          <w:color w:val="auto"/>
          <w:szCs w:val="21"/>
        </w:rPr>
        <w:t>种。</w:t>
      </w:r>
    </w:p>
    <w:p w14:paraId="0983BAE0">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1.全托服务机构和设施 指为老年人提供全日制托养服务的养老机构或者设施。</w:t>
      </w:r>
    </w:p>
    <w:p w14:paraId="4E6D73FD">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2.日间照料机构和设施 指为老年人提供日间或留宿照料服务的小型养老机构或者设施。</w:t>
      </w:r>
    </w:p>
    <w:p w14:paraId="4073ED89">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3.农村幸福院等互助型养老服务设施 指依托村委会办的五保家园、幸福院等为老年人提供互助养老服务的设施，一般没有专职服务人员，不是注册登记的独立机构，以相互帮助为主，提供少量床位可以住宿但不以盈利为目的。</w:t>
      </w:r>
    </w:p>
    <w:p w14:paraId="135ADA77">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4.老年餐桌 指具有适宜老年人就餐的场所、设施设备及用品，为老年人提供安全的制配餐、就餐服务，包括为行动不便的老人提供送餐服务‌。</w:t>
      </w:r>
    </w:p>
    <w:p w14:paraId="109E20B6">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5.其他养老服务设施 指仅为农村老年人提供助医、助浴、护理等服务，没有床位的养老服务设施。</w:t>
      </w:r>
    </w:p>
    <w:p w14:paraId="21E8A5CD">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6.以上均没有 指不包含上述养老服务机构和设施。</w:t>
      </w:r>
    </w:p>
    <w:p w14:paraId="4217D953">
      <w:pPr>
        <w:pStyle w:val="142"/>
        <w:spacing w:line="360" w:lineRule="auto"/>
        <w:ind w:firstLine="420" w:firstLineChars="200"/>
        <w:rPr>
          <w:rFonts w:hint="eastAsia" w:ascii="宋体" w:hAnsi="宋体"/>
          <w:color w:val="auto"/>
          <w:szCs w:val="21"/>
        </w:rPr>
      </w:pPr>
      <w:r>
        <w:rPr>
          <w:rFonts w:hint="eastAsia" w:ascii="黑体" w:hAnsi="黑体" w:eastAsia="黑体"/>
          <w:color w:val="auto"/>
          <w:szCs w:val="21"/>
        </w:rPr>
        <w:t xml:space="preserve">县级及以上先进基层党组织  </w:t>
      </w:r>
      <w:r>
        <w:rPr>
          <w:rFonts w:hint="eastAsia" w:ascii="宋体" w:hAnsi="宋体"/>
          <w:color w:val="auto"/>
          <w:szCs w:val="21"/>
        </w:rPr>
        <w:t>指由县级及以上党委（或组织部门）评选表彰的先进基层党组织。以填报资料的年份计算5年内的评选结果为准。</w:t>
      </w:r>
    </w:p>
    <w:p w14:paraId="3D799BC1">
      <w:pPr>
        <w:pStyle w:val="142"/>
        <w:spacing w:line="360" w:lineRule="auto"/>
        <w:ind w:firstLine="420" w:firstLineChars="200"/>
        <w:rPr>
          <w:rFonts w:ascii="宋体" w:hAnsi="宋体" w:cs="宋体"/>
          <w:color w:val="auto"/>
          <w:szCs w:val="21"/>
        </w:rPr>
      </w:pPr>
      <w:r>
        <w:rPr>
          <w:rFonts w:hint="eastAsia" w:ascii="黑体" w:hAnsi="黑体" w:eastAsia="黑体"/>
          <w:color w:val="auto"/>
          <w:szCs w:val="21"/>
        </w:rPr>
        <w:t xml:space="preserve">公共法律服务工作室 </w:t>
      </w:r>
      <w:r>
        <w:rPr>
          <w:rFonts w:hint="eastAsia" w:ascii="宋体" w:hAnsi="宋体" w:cs="宋体"/>
          <w:color w:val="auto"/>
          <w:szCs w:val="21"/>
        </w:rPr>
        <w:t xml:space="preserve"> </w:t>
      </w:r>
      <w:r>
        <w:rPr>
          <w:rFonts w:ascii="宋体" w:hAnsi="宋体" w:cs="宋体"/>
          <w:color w:val="auto"/>
          <w:szCs w:val="21"/>
        </w:rPr>
        <w:t>是由司法行政部门设立的服务基层农村、社区的法律服务平台，其主要职责是：</w:t>
      </w:r>
      <w:r>
        <w:rPr>
          <w:rFonts w:hint="eastAsia" w:ascii="宋体" w:hAnsi="宋体" w:cs="宋体"/>
          <w:color w:val="auto"/>
          <w:szCs w:val="21"/>
        </w:rPr>
        <w:t>（1）</w:t>
      </w:r>
      <w:r>
        <w:rPr>
          <w:rFonts w:ascii="宋体" w:hAnsi="宋体" w:cs="宋体"/>
          <w:color w:val="auto"/>
          <w:szCs w:val="21"/>
        </w:rPr>
        <w:t>为村（居）民及时解答生活生产中遇到的法律问题；</w:t>
      </w:r>
      <w:r>
        <w:rPr>
          <w:rFonts w:hint="eastAsia" w:ascii="宋体" w:hAnsi="宋体" w:cs="宋体"/>
          <w:color w:val="auto"/>
          <w:szCs w:val="21"/>
        </w:rPr>
        <w:t>（2）</w:t>
      </w:r>
      <w:r>
        <w:rPr>
          <w:rFonts w:ascii="宋体" w:hAnsi="宋体" w:cs="宋体"/>
          <w:color w:val="auto"/>
          <w:szCs w:val="21"/>
        </w:rPr>
        <w:t>接受村（居）民委托，代为起草、修改有关法律文书和参与诉讼活动；</w:t>
      </w:r>
      <w:r>
        <w:rPr>
          <w:rFonts w:hint="eastAsia" w:ascii="宋体" w:hAnsi="宋体" w:cs="宋体"/>
          <w:color w:val="auto"/>
          <w:szCs w:val="21"/>
        </w:rPr>
        <w:t>（3）</w:t>
      </w:r>
      <w:r>
        <w:rPr>
          <w:rFonts w:ascii="宋体" w:hAnsi="宋体" w:cs="宋体"/>
          <w:color w:val="auto"/>
          <w:szCs w:val="21"/>
        </w:rPr>
        <w:t>定期举办法治讲座，宣传与日常生活生产相关的法律知识；</w:t>
      </w:r>
      <w:r>
        <w:rPr>
          <w:rFonts w:hint="eastAsia" w:ascii="宋体" w:hAnsi="宋体" w:cs="宋体"/>
          <w:color w:val="auto"/>
          <w:szCs w:val="21"/>
        </w:rPr>
        <w:t>（4）</w:t>
      </w:r>
      <w:r>
        <w:rPr>
          <w:rFonts w:ascii="宋体" w:hAnsi="宋体" w:cs="宋体"/>
          <w:color w:val="auto"/>
          <w:szCs w:val="21"/>
        </w:rPr>
        <w:t>参与村（居）人民调解委员会主持的纠纷调处工作；</w:t>
      </w:r>
      <w:r>
        <w:rPr>
          <w:rFonts w:hint="eastAsia" w:ascii="宋体" w:hAnsi="宋体" w:cs="宋体"/>
          <w:color w:val="auto"/>
          <w:szCs w:val="21"/>
        </w:rPr>
        <w:t>（5）</w:t>
      </w:r>
      <w:r>
        <w:rPr>
          <w:rFonts w:ascii="宋体" w:hAnsi="宋体" w:cs="宋体"/>
          <w:color w:val="auto"/>
          <w:szCs w:val="21"/>
        </w:rPr>
        <w:t>协助起草、审核、修订村规民约和其它管理规定，为村（居）治理重大决策提供法律意见等。</w:t>
      </w:r>
    </w:p>
    <w:p w14:paraId="03A5D62E">
      <w:pPr>
        <w:pStyle w:val="142"/>
        <w:spacing w:line="360" w:lineRule="auto"/>
        <w:ind w:firstLine="420" w:firstLineChars="200"/>
        <w:rPr>
          <w:rFonts w:ascii="宋体" w:hAnsi="宋体"/>
          <w:color w:val="auto"/>
          <w:szCs w:val="21"/>
        </w:rPr>
      </w:pPr>
      <w:r>
        <w:rPr>
          <w:rFonts w:hint="eastAsia" w:ascii="黑体" w:hAnsi="黑体" w:eastAsia="黑体"/>
          <w:color w:val="auto"/>
          <w:szCs w:val="21"/>
        </w:rPr>
        <w:t xml:space="preserve">县级及以上民主法治示范村  </w:t>
      </w:r>
      <w:r>
        <w:rPr>
          <w:rFonts w:hint="eastAsia" w:ascii="宋体" w:hAnsi="宋体"/>
          <w:color w:val="auto"/>
          <w:szCs w:val="21"/>
        </w:rPr>
        <w:t>指由县级及以上司法行政部门评选表彰的民主法治示范村。以填报资料的年份计算5年内的评选结果为准。</w:t>
      </w:r>
    </w:p>
    <w:p w14:paraId="5C3442BE">
      <w:pPr>
        <w:spacing w:line="360" w:lineRule="auto"/>
        <w:ind w:firstLine="420" w:firstLineChars="200"/>
        <w:rPr>
          <w:rFonts w:hint="eastAsia" w:ascii="宋体" w:hAnsi="宋体"/>
          <w:bCs/>
          <w:color w:val="auto"/>
          <w:szCs w:val="21"/>
        </w:rPr>
      </w:pPr>
      <w:r>
        <w:rPr>
          <w:rFonts w:hint="eastAsia" w:ascii="黑体" w:hAnsi="黑体" w:eastAsia="黑体"/>
          <w:color w:val="auto"/>
          <w:szCs w:val="21"/>
        </w:rPr>
        <w:t xml:space="preserve">文明村  </w:t>
      </w:r>
      <w:r>
        <w:rPr>
          <w:rFonts w:hint="eastAsia" w:ascii="宋体" w:hAnsi="宋体"/>
          <w:color w:val="auto"/>
          <w:szCs w:val="21"/>
        </w:rPr>
        <w:t>指由国家级、省级、市级、县级文明办或相关机构评选表彰</w:t>
      </w:r>
      <w:r>
        <w:rPr>
          <w:rFonts w:hint="eastAsia" w:ascii="宋体" w:hAnsi="宋体"/>
          <w:bCs/>
          <w:color w:val="auto"/>
          <w:szCs w:val="21"/>
        </w:rPr>
        <w:t>或通过复查继续保留荣誉称号的文明村。填报最高级别文明办或相关</w:t>
      </w:r>
      <w:r>
        <w:rPr>
          <w:rFonts w:hint="eastAsia" w:ascii="宋体" w:hAnsi="宋体"/>
          <w:color w:val="auto"/>
          <w:szCs w:val="21"/>
        </w:rPr>
        <w:t>机构评选表彰</w:t>
      </w:r>
      <w:r>
        <w:rPr>
          <w:rFonts w:hint="eastAsia" w:ascii="宋体" w:hAnsi="宋体"/>
          <w:bCs/>
          <w:color w:val="auto"/>
          <w:szCs w:val="21"/>
        </w:rPr>
        <w:t>或通过复查继续保留荣誉称号的文明村。只能填报一项。</w:t>
      </w:r>
    </w:p>
    <w:p w14:paraId="224E05A8">
      <w:pPr>
        <w:pStyle w:val="142"/>
        <w:spacing w:line="360" w:lineRule="auto"/>
        <w:ind w:firstLine="420" w:firstLineChars="200"/>
        <w:rPr>
          <w:color w:val="auto"/>
          <w:spacing w:val="4"/>
          <w:szCs w:val="21"/>
        </w:rPr>
      </w:pPr>
      <w:r>
        <w:rPr>
          <w:rFonts w:hint="eastAsia" w:ascii="黑体" w:eastAsia="黑体"/>
          <w:color w:val="auto"/>
          <w:szCs w:val="21"/>
        </w:rPr>
        <w:t xml:space="preserve">村规民约  </w:t>
      </w:r>
      <w:r>
        <w:rPr>
          <w:rFonts w:hint="eastAsia"/>
          <w:color w:val="auto"/>
          <w:spacing w:val="4"/>
          <w:szCs w:val="21"/>
        </w:rPr>
        <w:t>指约束规范村民行为的统一的规章制度。村规民约是村民群众在村民自治的起始阶段，依据党的方针政策和国家法律法规，结合本村实际，为维护本村的社会秩序、社会公共道德、村风民俗、精神文明建设等方面制定的约束规范村民行为的一种规章制度。它属于公约的一种形式，一般由名称、正文、结尾三部分组成。村规民约的内容主要分为两个方面：一方面是规定村民的行为，应该怎么做；另一方面则是规定村民违反和破坏规章制度的处罚条款，主要有进行教育、给予批评、作出书面检查等内容。</w:t>
      </w:r>
    </w:p>
    <w:p w14:paraId="1B8DFD62">
      <w:pPr>
        <w:pStyle w:val="142"/>
        <w:spacing w:line="360" w:lineRule="auto"/>
        <w:ind w:firstLine="420" w:firstLineChars="200"/>
        <w:rPr>
          <w:rFonts w:hint="eastAsia"/>
          <w:color w:val="auto"/>
          <w:spacing w:val="4"/>
          <w:szCs w:val="21"/>
        </w:rPr>
      </w:pPr>
      <w:r>
        <w:rPr>
          <w:rFonts w:hint="eastAsia" w:ascii="黑体" w:hAnsi="黑体" w:eastAsia="黑体" w:cs="黑体"/>
          <w:bCs/>
          <w:color w:val="auto"/>
          <w:szCs w:val="21"/>
        </w:rPr>
        <w:t>红白理事会</w:t>
      </w:r>
      <w:r>
        <w:rPr>
          <w:rFonts w:ascii="黑体" w:hAnsi="黑体" w:eastAsia="黑体" w:cs="黑体"/>
          <w:bCs/>
          <w:color w:val="auto"/>
          <w:szCs w:val="21"/>
          <w:lang w:val="en"/>
        </w:rPr>
        <w:t xml:space="preserve">  </w:t>
      </w:r>
      <w:r>
        <w:rPr>
          <w:rFonts w:hint="eastAsia" w:ascii="宋体" w:hAnsi="宋体" w:cs="宋体"/>
          <w:bCs/>
          <w:color w:val="auto"/>
          <w:szCs w:val="21"/>
        </w:rPr>
        <w:t>是</w:t>
      </w:r>
      <w:r>
        <w:rPr>
          <w:rFonts w:hint="eastAsia" w:ascii="宋体" w:hAnsi="宋体" w:cs="宋体"/>
          <w:color w:val="auto"/>
          <w:spacing w:val="4"/>
          <w:szCs w:val="21"/>
        </w:rPr>
        <w:t>积极向</w:t>
      </w:r>
      <w:r>
        <w:rPr>
          <w:rFonts w:hint="eastAsia"/>
          <w:color w:val="auto"/>
          <w:spacing w:val="4"/>
          <w:szCs w:val="21"/>
        </w:rPr>
        <w:t>群众宣传党的方针、政策，引导群众移风易俗，认真贯彻各级政府在婚丧嫁娶中的政策，法令和规定，耐心做好群众的思想疏导工作。主动热情地为婚丧事做好服务，对婚丧事主一视同仁, 不搞优亲厚友。红白理事会定期召开会议，研究工作，总结经验，不断提高服务质量。</w:t>
      </w:r>
    </w:p>
    <w:p w14:paraId="784E024C">
      <w:pPr>
        <w:pStyle w:val="142"/>
        <w:spacing w:line="360" w:lineRule="auto"/>
        <w:ind w:firstLine="420" w:firstLineChars="200"/>
        <w:rPr>
          <w:rFonts w:hint="eastAsia" w:ascii="宋体" w:hAnsi="宋体" w:cs="宋体"/>
          <w:bCs/>
          <w:color w:val="auto"/>
          <w:spacing w:val="2"/>
          <w:szCs w:val="21"/>
        </w:rPr>
      </w:pPr>
      <w:r>
        <w:rPr>
          <w:rFonts w:hint="eastAsia" w:ascii="黑体" w:hAnsi="黑体" w:eastAsia="黑体" w:cs="黑体"/>
          <w:bCs/>
          <w:color w:val="auto"/>
          <w:szCs w:val="21"/>
        </w:rPr>
        <w:t>村民议事会</w:t>
      </w:r>
      <w:r>
        <w:rPr>
          <w:rFonts w:ascii="黑体" w:hAnsi="黑体" w:eastAsia="黑体" w:cs="黑体"/>
          <w:bCs/>
          <w:color w:val="auto"/>
          <w:szCs w:val="21"/>
          <w:lang w:val="en"/>
        </w:rPr>
        <w:t xml:space="preserve">  </w:t>
      </w:r>
      <w:r>
        <w:rPr>
          <w:rFonts w:hint="eastAsia" w:ascii="宋体" w:hAnsi="宋体" w:cs="宋体"/>
          <w:bCs/>
          <w:color w:val="auto"/>
          <w:spacing w:val="2"/>
          <w:szCs w:val="21"/>
        </w:rPr>
        <w:t>是在农村通过村民代表推选出的农村事务会商议论小组，属村民自治组织。其成员多是德高望重的老党员、老干部或有智谋、善监督的本村村民。其主要任务是在村党支部和村委会的领导下，对现任村干部决策村内大事之前进行调研论证、在决策之中进行献计献策，在决策之后实施监督。</w:t>
      </w:r>
    </w:p>
    <w:p w14:paraId="40025134">
      <w:pPr>
        <w:pStyle w:val="142"/>
        <w:spacing w:line="360" w:lineRule="auto"/>
        <w:ind w:firstLine="420" w:firstLineChars="200"/>
        <w:rPr>
          <w:rFonts w:hint="eastAsia" w:ascii="宋体" w:hAnsi="宋体" w:cs="宋体"/>
          <w:bCs/>
          <w:color w:val="auto"/>
          <w:szCs w:val="21"/>
        </w:rPr>
      </w:pPr>
      <w:r>
        <w:rPr>
          <w:rFonts w:hint="eastAsia" w:ascii="黑体" w:hAnsi="黑体" w:eastAsia="黑体" w:cs="黑体"/>
          <w:bCs/>
          <w:color w:val="auto"/>
          <w:szCs w:val="21"/>
        </w:rPr>
        <w:t>道德评议会</w:t>
      </w:r>
      <w:r>
        <w:rPr>
          <w:rFonts w:hint="eastAsia" w:ascii="宋体" w:hAnsi="宋体" w:cs="宋体"/>
          <w:bCs/>
          <w:color w:val="auto"/>
          <w:szCs w:val="21"/>
        </w:rPr>
        <w:t xml:space="preserve"> </w:t>
      </w:r>
      <w:r>
        <w:rPr>
          <w:rFonts w:ascii="宋体" w:hAnsi="宋体" w:cs="宋体"/>
          <w:bCs/>
          <w:color w:val="auto"/>
          <w:szCs w:val="21"/>
        </w:rPr>
        <w:t xml:space="preserve"> </w:t>
      </w:r>
      <w:r>
        <w:rPr>
          <w:rFonts w:hint="eastAsia" w:ascii="宋体" w:hAnsi="宋体" w:cs="宋体"/>
          <w:bCs/>
          <w:color w:val="auto"/>
          <w:szCs w:val="21"/>
        </w:rPr>
        <w:t>是组织开展“道德评议”和各类道德模范评选活动，规范评议内容，促进村民自我教育、自我管理、自我提高，形成良好的社会风尚。做好调解村民纠纷、化解社会矛盾、消除不文明行为，推动建立团结友爱、平等和谐的农村新型人际关系。</w:t>
      </w:r>
    </w:p>
    <w:p w14:paraId="592EF187">
      <w:pPr>
        <w:pStyle w:val="142"/>
        <w:spacing w:line="360" w:lineRule="auto"/>
        <w:ind w:firstLine="420" w:firstLineChars="200"/>
        <w:rPr>
          <w:rFonts w:hint="eastAsia" w:ascii="宋体" w:hAnsi="宋体" w:cs="宋体"/>
          <w:bCs/>
          <w:color w:val="auto"/>
          <w:szCs w:val="21"/>
        </w:rPr>
      </w:pPr>
      <w:r>
        <w:rPr>
          <w:rFonts w:hint="eastAsia" w:ascii="黑体" w:hAnsi="黑体" w:eastAsia="黑体" w:cs="黑体"/>
          <w:bCs/>
          <w:color w:val="auto"/>
          <w:szCs w:val="21"/>
        </w:rPr>
        <w:t>禁毒禁赌会</w:t>
      </w:r>
      <w:r>
        <w:rPr>
          <w:rFonts w:hint="eastAsia" w:ascii="宋体" w:hAnsi="宋体" w:cs="宋体"/>
          <w:bCs/>
          <w:color w:val="auto"/>
          <w:szCs w:val="21"/>
        </w:rPr>
        <w:t xml:space="preserve"> </w:t>
      </w:r>
      <w:r>
        <w:rPr>
          <w:rFonts w:ascii="宋体" w:hAnsi="宋体" w:cs="宋体"/>
          <w:bCs/>
          <w:color w:val="auto"/>
          <w:szCs w:val="21"/>
          <w:lang w:val="en"/>
        </w:rPr>
        <w:t xml:space="preserve"> </w:t>
      </w:r>
      <w:r>
        <w:rPr>
          <w:rFonts w:hint="eastAsia" w:ascii="宋体" w:hAnsi="宋体" w:cs="宋体"/>
          <w:bCs/>
          <w:color w:val="auto"/>
          <w:szCs w:val="21"/>
        </w:rPr>
        <w:t>是加强宣传教育，组织发动群众同毒品、赌博、邪教等犯罪行为作斗争。指导辖区禁毒禁赌工作各项措施落实情况，组织人员对吸毒、赌博人员进行帮教。配合派出所做好吸毒人员定期检查工作，有效地遏制赌博和毒品蔓延势头。</w:t>
      </w:r>
    </w:p>
    <w:p w14:paraId="65567020">
      <w:pPr>
        <w:pStyle w:val="142"/>
        <w:spacing w:line="360" w:lineRule="auto"/>
        <w:ind w:firstLine="420" w:firstLineChars="200"/>
        <w:rPr>
          <w:rFonts w:ascii="黑体" w:hAnsi="黑体" w:eastAsia="黑体"/>
          <w:color w:val="auto"/>
          <w:szCs w:val="21"/>
        </w:rPr>
      </w:pPr>
      <w:r>
        <w:rPr>
          <w:rFonts w:hint="eastAsia" w:ascii="黑体" w:hAnsi="黑体" w:eastAsia="黑体"/>
          <w:bCs/>
          <w:color w:val="auto"/>
          <w:szCs w:val="21"/>
        </w:rPr>
        <w:t xml:space="preserve">小学校 </w:t>
      </w:r>
      <w:r>
        <w:rPr>
          <w:rFonts w:ascii="黑体" w:hAnsi="黑体" w:eastAsia="黑体"/>
          <w:bCs/>
          <w:color w:val="auto"/>
          <w:szCs w:val="21"/>
        </w:rPr>
        <w:t xml:space="preserve"> </w:t>
      </w:r>
      <w:r>
        <w:rPr>
          <w:rFonts w:hint="eastAsia" w:ascii="宋体" w:hAnsi="宋体"/>
          <w:bCs/>
          <w:color w:val="auto"/>
          <w:szCs w:val="21"/>
        </w:rPr>
        <w:t>指经过县及县以上教育部门批准，以招收适龄儿童为主实施小学教学计划的学校。</w:t>
      </w:r>
      <w:r>
        <w:rPr>
          <w:rFonts w:hint="eastAsia" w:ascii="宋体" w:hAnsi="宋体"/>
          <w:color w:val="auto"/>
          <w:szCs w:val="21"/>
        </w:rPr>
        <w:t>包括小学、含有小学阶段教学的九年一贯制学校及十二年一贯制学校。</w:t>
      </w:r>
      <w:r>
        <w:rPr>
          <w:rFonts w:hint="eastAsia"/>
          <w:color w:val="auto"/>
          <w:szCs w:val="21"/>
        </w:rPr>
        <w:t>不包括教学点。</w:t>
      </w:r>
    </w:p>
    <w:p w14:paraId="31727840">
      <w:pPr>
        <w:spacing w:line="360" w:lineRule="auto"/>
        <w:ind w:firstLine="420" w:firstLineChars="200"/>
        <w:rPr>
          <w:rFonts w:ascii="宋体" w:hAnsi="宋体"/>
          <w:bCs/>
          <w:color w:val="auto"/>
          <w:szCs w:val="21"/>
        </w:rPr>
      </w:pPr>
      <w:r>
        <w:rPr>
          <w:rFonts w:hint="eastAsia" w:ascii="黑体" w:hAnsi="黑体" w:eastAsia="黑体"/>
          <w:bCs/>
          <w:color w:val="auto"/>
          <w:szCs w:val="21"/>
        </w:rPr>
        <w:t>幼儿园、托儿所或学前班</w:t>
      </w:r>
      <w:r>
        <w:rPr>
          <w:rFonts w:hint="eastAsia" w:ascii="宋体" w:hAnsi="宋体"/>
          <w:bCs/>
          <w:color w:val="auto"/>
          <w:szCs w:val="21"/>
        </w:rPr>
        <w:t xml:space="preserve">  指本辖区内</w:t>
      </w:r>
      <w:r>
        <w:rPr>
          <w:rFonts w:ascii="宋体" w:hAnsi="宋体"/>
          <w:bCs/>
          <w:color w:val="auto"/>
          <w:szCs w:val="21"/>
        </w:rPr>
        <w:t>实有</w:t>
      </w:r>
      <w:r>
        <w:rPr>
          <w:rFonts w:hint="eastAsia" w:ascii="宋体" w:hAnsi="宋体"/>
          <w:bCs/>
          <w:color w:val="auto"/>
          <w:szCs w:val="21"/>
        </w:rPr>
        <w:t>的幼儿园、托儿所或学前班。包括以及虽未经有关部门批准，但却有一定规模(儿童数超过10人)的个人办幼儿园、托儿所或学前班。</w:t>
      </w:r>
    </w:p>
    <w:p w14:paraId="4975FB98">
      <w:pPr>
        <w:pStyle w:val="142"/>
        <w:spacing w:line="360" w:lineRule="auto"/>
        <w:ind w:firstLine="420" w:firstLineChars="200"/>
        <w:rPr>
          <w:rFonts w:hint="eastAsia" w:ascii="黑体" w:eastAsia="黑体"/>
          <w:color w:val="auto"/>
          <w:szCs w:val="21"/>
        </w:rPr>
      </w:pPr>
      <w:r>
        <w:rPr>
          <w:rFonts w:hint="eastAsia" w:ascii="黑体" w:eastAsia="黑体"/>
          <w:color w:val="auto"/>
          <w:szCs w:val="21"/>
        </w:rPr>
        <w:t xml:space="preserve">居民做饭主要用的能源  </w:t>
      </w:r>
      <w:r>
        <w:rPr>
          <w:rFonts w:hint="eastAsia" w:ascii="宋体" w:hAnsi="宋体" w:cs="宋体"/>
          <w:color w:val="auto"/>
          <w:szCs w:val="21"/>
        </w:rPr>
        <w:t>指本村居民做饭用的主要能源。</w:t>
      </w:r>
    </w:p>
    <w:p w14:paraId="4D37E833">
      <w:pPr>
        <w:pStyle w:val="142"/>
        <w:spacing w:line="360" w:lineRule="auto"/>
        <w:ind w:firstLine="420" w:firstLineChars="200"/>
        <w:rPr>
          <w:rFonts w:hint="eastAsia" w:ascii="黑体" w:eastAsia="黑体"/>
          <w:color w:val="auto"/>
          <w:szCs w:val="21"/>
        </w:rPr>
      </w:pPr>
      <w:r>
        <w:rPr>
          <w:rFonts w:hint="eastAsia" w:ascii="黑体" w:eastAsia="黑体"/>
          <w:color w:val="auto"/>
          <w:szCs w:val="21"/>
        </w:rPr>
        <w:t xml:space="preserve">居民取暖主要用的能源  </w:t>
      </w:r>
      <w:r>
        <w:rPr>
          <w:rFonts w:hint="eastAsia" w:ascii="宋体" w:hAnsi="宋体" w:cs="宋体"/>
          <w:color w:val="auto"/>
          <w:szCs w:val="21"/>
        </w:rPr>
        <w:t>指本村居民取暖用的主要能源。</w:t>
      </w:r>
    </w:p>
    <w:p w14:paraId="65FDCDD7">
      <w:pPr>
        <w:pStyle w:val="142"/>
        <w:spacing w:line="360" w:lineRule="auto"/>
        <w:ind w:firstLine="420" w:firstLineChars="200"/>
        <w:rPr>
          <w:color w:val="auto"/>
          <w:szCs w:val="21"/>
        </w:rPr>
      </w:pPr>
      <w:r>
        <w:rPr>
          <w:rFonts w:hint="eastAsia" w:ascii="黑体" w:eastAsia="黑体"/>
          <w:color w:val="auto"/>
          <w:szCs w:val="21"/>
        </w:rPr>
        <w:t>农民业余文化组织</w:t>
      </w:r>
      <w:r>
        <w:rPr>
          <w:rFonts w:hint="eastAsia"/>
          <w:color w:val="auto"/>
          <w:szCs w:val="21"/>
        </w:rPr>
        <w:t xml:space="preserve">  指由本村村委会、村民小组或群众自发组织的农民业余秧歌、歌咏、绘画工艺等有人</w:t>
      </w:r>
      <w:r>
        <w:rPr>
          <w:color w:val="auto"/>
          <w:szCs w:val="21"/>
        </w:rPr>
        <w:t>召集、有人参与、定期开展活动</w:t>
      </w:r>
      <w:r>
        <w:rPr>
          <w:rFonts w:hint="eastAsia"/>
          <w:color w:val="auto"/>
          <w:szCs w:val="21"/>
        </w:rPr>
        <w:t>的文化组织。</w:t>
      </w:r>
    </w:p>
    <w:p w14:paraId="54350B87">
      <w:pPr>
        <w:pStyle w:val="142"/>
        <w:spacing w:line="360" w:lineRule="auto"/>
        <w:ind w:firstLine="420" w:firstLineChars="200"/>
        <w:rPr>
          <w:color w:val="auto"/>
          <w:szCs w:val="21"/>
        </w:rPr>
      </w:pPr>
      <w:r>
        <w:rPr>
          <w:rFonts w:hint="eastAsia" w:ascii="黑体" w:eastAsia="黑体"/>
          <w:color w:val="auto"/>
          <w:szCs w:val="21"/>
        </w:rPr>
        <w:t>体育健身场所</w:t>
      </w:r>
      <w:r>
        <w:rPr>
          <w:rFonts w:hint="eastAsia"/>
          <w:color w:val="auto"/>
          <w:szCs w:val="21"/>
        </w:rPr>
        <w:t xml:space="preserve">  指本辖区内由集体、个人或其他机构设立的主要以服务公众为目的，有固定场所和必要设施的站、馆、场所等，包括有体育健身或运动器材、篮球架、乒乓球台等体育设施。</w:t>
      </w:r>
    </w:p>
    <w:p w14:paraId="5ADA746D">
      <w:pPr>
        <w:pStyle w:val="142"/>
        <w:spacing w:line="360" w:lineRule="auto"/>
        <w:ind w:firstLine="420" w:firstLineChars="200"/>
        <w:rPr>
          <w:rFonts w:hint="eastAsia" w:ascii="黑体" w:eastAsia="黑体"/>
          <w:color w:val="auto"/>
          <w:szCs w:val="21"/>
        </w:rPr>
      </w:pPr>
      <w:r>
        <w:rPr>
          <w:rFonts w:hint="eastAsia" w:ascii="黑体" w:eastAsia="黑体"/>
          <w:color w:val="auto"/>
          <w:szCs w:val="21"/>
        </w:rPr>
        <w:t>图书室（馆）</w:t>
      </w:r>
      <w:r>
        <w:rPr>
          <w:rFonts w:hint="eastAsia"/>
          <w:color w:val="auto"/>
          <w:szCs w:val="21"/>
        </w:rPr>
        <w:t xml:space="preserve">  指经过有关部门批准，设立于本辖区内，并对公众开放的图书室</w:t>
      </w:r>
      <w:r>
        <w:rPr>
          <w:color w:val="auto"/>
          <w:szCs w:val="21"/>
        </w:rPr>
        <w:t>（</w:t>
      </w:r>
      <w:r>
        <w:rPr>
          <w:rFonts w:hint="eastAsia"/>
          <w:color w:val="auto"/>
          <w:szCs w:val="21"/>
        </w:rPr>
        <w:t>馆）。不包括单位内部的图书室（馆）。</w:t>
      </w:r>
    </w:p>
    <w:p w14:paraId="6422D65E">
      <w:pPr>
        <w:pStyle w:val="142"/>
        <w:spacing w:line="360" w:lineRule="auto"/>
        <w:ind w:firstLine="420" w:firstLineChars="200"/>
        <w:rPr>
          <w:color w:val="auto"/>
          <w:szCs w:val="21"/>
        </w:rPr>
      </w:pPr>
      <w:r>
        <w:rPr>
          <w:rFonts w:hint="eastAsia" w:ascii="黑体" w:eastAsia="黑体"/>
          <w:color w:val="auto"/>
          <w:szCs w:val="21"/>
        </w:rPr>
        <w:t>行政区域面积</w:t>
      </w:r>
      <w:r>
        <w:rPr>
          <w:rFonts w:hint="eastAsia"/>
          <w:bCs/>
          <w:color w:val="auto"/>
          <w:szCs w:val="21"/>
        </w:rPr>
        <w:t xml:space="preserve">  </w:t>
      </w:r>
      <w:r>
        <w:rPr>
          <w:rFonts w:hint="eastAsia"/>
          <w:color w:val="auto"/>
          <w:szCs w:val="21"/>
        </w:rPr>
        <w:t>指辖区内的全部陆地面积和水域面积。包括耕地、荒山、荒地、山林、草原、滩涂、道路和建筑物占地等陆地面积，以及河流、湖泊和水库等水域面积。</w:t>
      </w:r>
    </w:p>
    <w:p w14:paraId="6BDEB947">
      <w:pPr>
        <w:pStyle w:val="142"/>
        <w:spacing w:line="360" w:lineRule="auto"/>
        <w:ind w:firstLine="420" w:firstLineChars="200"/>
        <w:rPr>
          <w:rFonts w:ascii="宋体" w:hAnsi="宋体"/>
          <w:color w:val="auto"/>
          <w:szCs w:val="21"/>
        </w:rPr>
      </w:pPr>
      <w:r>
        <w:rPr>
          <w:rFonts w:hint="eastAsia" w:ascii="黑体" w:eastAsia="黑体"/>
          <w:color w:val="auto"/>
          <w:szCs w:val="21"/>
        </w:rPr>
        <w:t xml:space="preserve">村民小组  </w:t>
      </w:r>
      <w:r>
        <w:rPr>
          <w:rFonts w:hint="eastAsia" w:ascii="宋体" w:hAnsi="宋体"/>
          <w:color w:val="auto"/>
          <w:szCs w:val="21"/>
        </w:rPr>
        <w:t xml:space="preserve">指本村年末实有村民小组。跨地区的村民小组按在地原则统计，不按管理权统计，即村民小组居住在哪个村或居委会，即在哪个村或居委会统计。村民小组搬迁到其他村（居）集中居住的不计本村村民小组个数。村民小组已取消的地区可按自然村或者片区统计（下同）。 </w:t>
      </w:r>
    </w:p>
    <w:p w14:paraId="484916C0">
      <w:pPr>
        <w:pStyle w:val="142"/>
        <w:spacing w:line="360" w:lineRule="auto"/>
        <w:ind w:firstLine="420" w:firstLineChars="200"/>
        <w:rPr>
          <w:color w:val="auto"/>
          <w:szCs w:val="21"/>
        </w:rPr>
      </w:pPr>
      <w:r>
        <w:rPr>
          <w:rFonts w:hint="eastAsia" w:ascii="黑体" w:eastAsia="黑体"/>
          <w:color w:val="auto"/>
          <w:szCs w:val="21"/>
        </w:rPr>
        <w:t>主要道路有路灯的村民小组</w:t>
      </w:r>
      <w:r>
        <w:rPr>
          <w:rFonts w:hint="eastAsia"/>
          <w:color w:val="auto"/>
          <w:szCs w:val="21"/>
        </w:rPr>
        <w:t xml:space="preserve">  指主要道路由村集体或其他单位统一组织安装了路灯的村民小组。不包括道路两旁由住户零星安装在门前的灯。</w:t>
      </w:r>
    </w:p>
    <w:p w14:paraId="591B1620">
      <w:pPr>
        <w:pStyle w:val="142"/>
        <w:spacing w:line="360" w:lineRule="auto"/>
        <w:ind w:firstLine="420" w:firstLineChars="200"/>
        <w:rPr>
          <w:rFonts w:ascii="宋体" w:hAnsi="宋体"/>
          <w:color w:val="auto"/>
          <w:szCs w:val="21"/>
        </w:rPr>
      </w:pPr>
      <w:r>
        <w:rPr>
          <w:rFonts w:hint="eastAsia" w:ascii="黑体" w:eastAsia="黑体"/>
          <w:color w:val="auto"/>
          <w:szCs w:val="21"/>
        </w:rPr>
        <w:t>通天然气的村民小组</w:t>
      </w:r>
      <w:r>
        <w:rPr>
          <w:rFonts w:hint="eastAsia"/>
          <w:color w:val="auto"/>
          <w:szCs w:val="21"/>
        </w:rPr>
        <w:t xml:space="preserve">  指天然气管网已经架设到本村，并能通过该管网</w:t>
      </w:r>
      <w:r>
        <w:rPr>
          <w:rFonts w:hint="eastAsia" w:ascii="宋体" w:hAnsi="宋体"/>
          <w:color w:val="auto"/>
          <w:szCs w:val="21"/>
        </w:rPr>
        <w:t>使用天然气的村民小组。</w:t>
      </w:r>
    </w:p>
    <w:p w14:paraId="4E292DFF">
      <w:pPr>
        <w:pStyle w:val="142"/>
        <w:spacing w:line="360" w:lineRule="auto"/>
        <w:ind w:firstLine="420" w:firstLineChars="200"/>
        <w:rPr>
          <w:rFonts w:hint="eastAsia"/>
          <w:color w:val="auto"/>
          <w:szCs w:val="21"/>
        </w:rPr>
      </w:pPr>
      <w:r>
        <w:rPr>
          <w:rFonts w:hint="eastAsia" w:ascii="黑体" w:eastAsia="黑体"/>
          <w:color w:val="auto"/>
          <w:szCs w:val="21"/>
        </w:rPr>
        <w:t xml:space="preserve">生活垃圾进行收运处理的村民小组  </w:t>
      </w:r>
      <w:r>
        <w:rPr>
          <w:rFonts w:hint="eastAsia"/>
          <w:color w:val="auto"/>
          <w:szCs w:val="21"/>
        </w:rPr>
        <w:t>指生活垃圾收运处理方式：（1）转运至城镇无害化处理设施；（2）转运至城镇未达无害化处理标准的设施；（3）村内小型焚烧炉处理；（4）村内卫生填埋（有防渗）；（5）村内简易填埋（无防渗）。</w:t>
      </w:r>
    </w:p>
    <w:p w14:paraId="686B7A81">
      <w:pPr>
        <w:pStyle w:val="142"/>
        <w:spacing w:line="360" w:lineRule="auto"/>
        <w:ind w:firstLine="420" w:firstLineChars="200"/>
        <w:rPr>
          <w:color w:val="auto"/>
          <w:szCs w:val="21"/>
        </w:rPr>
      </w:pPr>
      <w:r>
        <w:rPr>
          <w:rFonts w:hint="eastAsia" w:ascii="黑体" w:eastAsia="黑体"/>
          <w:color w:val="auto"/>
          <w:szCs w:val="21"/>
        </w:rPr>
        <w:t xml:space="preserve">户籍户数  </w:t>
      </w:r>
      <w:r>
        <w:rPr>
          <w:rFonts w:hint="eastAsia" w:ascii="宋体" w:hAnsi="宋体"/>
          <w:color w:val="auto"/>
          <w:szCs w:val="21"/>
        </w:rPr>
        <w:t>指11月30日户籍在本行政区域内的户数，即公安部门户籍户数。</w:t>
      </w:r>
    </w:p>
    <w:p w14:paraId="0E595FE7">
      <w:pPr>
        <w:pStyle w:val="142"/>
        <w:spacing w:line="360" w:lineRule="auto"/>
        <w:ind w:firstLine="420" w:firstLineChars="200"/>
        <w:rPr>
          <w:color w:val="auto"/>
          <w:spacing w:val="-4"/>
          <w:szCs w:val="21"/>
        </w:rPr>
      </w:pPr>
      <w:r>
        <w:rPr>
          <w:rFonts w:hint="eastAsia" w:ascii="黑体" w:eastAsia="黑体"/>
          <w:color w:val="auto"/>
          <w:szCs w:val="21"/>
        </w:rPr>
        <w:t xml:space="preserve">户籍人口  </w:t>
      </w:r>
      <w:r>
        <w:rPr>
          <w:rFonts w:hint="eastAsia" w:ascii="宋体" w:hAnsi="宋体"/>
          <w:color w:val="auto"/>
          <w:szCs w:val="21"/>
        </w:rPr>
        <w:t>指11月30日户籍在本行政区域内的人口，即公安部门户籍人口。</w:t>
      </w:r>
    </w:p>
    <w:p w14:paraId="30A723AF">
      <w:pPr>
        <w:pStyle w:val="142"/>
        <w:spacing w:line="360" w:lineRule="auto"/>
        <w:ind w:firstLine="420" w:firstLineChars="200"/>
        <w:rPr>
          <w:color w:val="auto"/>
          <w:szCs w:val="21"/>
        </w:rPr>
      </w:pPr>
      <w:r>
        <w:rPr>
          <w:rFonts w:hint="eastAsia" w:ascii="黑体" w:eastAsia="黑体"/>
          <w:color w:val="auto"/>
          <w:szCs w:val="21"/>
        </w:rPr>
        <w:t>常住户数</w:t>
      </w:r>
      <w:r>
        <w:rPr>
          <w:rFonts w:hint="eastAsia"/>
          <w:color w:val="auto"/>
          <w:szCs w:val="21"/>
        </w:rPr>
        <w:t xml:space="preserve">  指全年居住时间</w:t>
      </w:r>
      <w:r>
        <w:rPr>
          <w:rFonts w:hint="eastAsia" w:ascii="宋体" w:hAnsi="宋体"/>
          <w:color w:val="auto"/>
          <w:szCs w:val="21"/>
        </w:rPr>
        <w:t>半年</w:t>
      </w:r>
      <w:r>
        <w:rPr>
          <w:rFonts w:hint="eastAsia"/>
          <w:color w:val="auto"/>
          <w:szCs w:val="21"/>
        </w:rPr>
        <w:t>以上的家庭户和集体户。家庭户指有公安部门户籍，或虽然没有户籍，但以家庭方式居住的住户。集体户指具有国有经济的机关、团体、学校、企业、事业单位的集体户口户籍，或以集体宿舍等居住方式居住的住户。同一单位的集体户无论其人数多少，都以一户统计。</w:t>
      </w:r>
    </w:p>
    <w:p w14:paraId="7F7D94DD">
      <w:pPr>
        <w:pStyle w:val="142"/>
        <w:spacing w:line="360" w:lineRule="auto"/>
        <w:ind w:firstLine="420" w:firstLineChars="200"/>
        <w:rPr>
          <w:rFonts w:hint="eastAsia" w:ascii="黑体" w:eastAsia="黑体"/>
          <w:color w:val="auto"/>
          <w:szCs w:val="21"/>
        </w:rPr>
      </w:pPr>
      <w:r>
        <w:rPr>
          <w:rFonts w:hint="eastAsia" w:ascii="黑体" w:hAnsi="黑体" w:eastAsia="黑体" w:cs="黑体"/>
          <w:color w:val="auto"/>
          <w:szCs w:val="21"/>
        </w:rPr>
        <w:t>自来水用户数</w:t>
      </w:r>
      <w:r>
        <w:rPr>
          <w:rFonts w:hint="eastAsia" w:ascii="宋体" w:hAnsi="宋体"/>
          <w:color w:val="auto"/>
          <w:szCs w:val="21"/>
        </w:rPr>
        <w:t xml:space="preserve">  </w:t>
      </w:r>
      <w:r>
        <w:rPr>
          <w:rFonts w:hint="eastAsia" w:ascii="宋体" w:hAnsi="宋体"/>
          <w:bCs/>
          <w:color w:val="auto"/>
          <w:szCs w:val="21"/>
        </w:rPr>
        <w:t>指集中式供水工程和城市供水管网延伸工程供水到户（院）的住户数。</w:t>
      </w:r>
    </w:p>
    <w:p w14:paraId="0F02F8D2">
      <w:pPr>
        <w:pStyle w:val="142"/>
        <w:spacing w:line="360" w:lineRule="auto"/>
        <w:ind w:firstLine="420" w:firstLineChars="200"/>
        <w:rPr>
          <w:rFonts w:ascii="宋体" w:hAnsi="宋体"/>
          <w:color w:val="auto"/>
          <w:szCs w:val="21"/>
        </w:rPr>
      </w:pPr>
      <w:r>
        <w:rPr>
          <w:rFonts w:hint="eastAsia" w:ascii="黑体" w:eastAsia="黑体"/>
          <w:color w:val="auto"/>
          <w:szCs w:val="21"/>
        </w:rPr>
        <w:t xml:space="preserve">使用卫生厕所的户数  </w:t>
      </w:r>
      <w:r>
        <w:rPr>
          <w:rFonts w:hint="eastAsia" w:ascii="宋体" w:hAnsi="宋体"/>
          <w:color w:val="auto"/>
          <w:szCs w:val="21"/>
        </w:rPr>
        <w:t>卫生厕所包括水冲式卫生厕所（冲入下水道、化粪池和厕坑）和卫生旱厕。水冲式卫生厕所（冲入下水道、化粪池和厕坑）指有完整上下水道系统及污水处理设施的，或厕间有备水桶（瓢冲），坐便或蹲便器有水封或无水封的厕所，且粪便及污水可冲入到下水道、化粪池和厕坑，保持无蝇，不会造成环境污染，如三格或四格化粪池厕所、双瓮或三瓮化粪池厕所、沼气池式厕所、水冲式双坑交替化粪池等。卫生旱厕指厕坑有便器（蹲便或坐便）或有固定盖板，做防渗处理的厕所，粪便基本无暴露，保持无蝇。比如通风改良厕所，堆肥厕所，双坑交替式厕所，粪尿分集式厕所，阁楼式厕所，深坑防冻式厕所，一体化箱式旱厕（配微生物处理或无微生物）等。</w:t>
      </w:r>
    </w:p>
    <w:p w14:paraId="00154FAA">
      <w:pPr>
        <w:pStyle w:val="142"/>
        <w:spacing w:line="360" w:lineRule="auto"/>
        <w:ind w:firstLine="420" w:firstLineChars="200"/>
        <w:rPr>
          <w:rFonts w:hint="eastAsia" w:ascii="宋体" w:hAnsi="宋体"/>
          <w:color w:val="auto"/>
          <w:szCs w:val="21"/>
        </w:rPr>
      </w:pPr>
      <w:r>
        <w:rPr>
          <w:rFonts w:hint="eastAsia" w:ascii="黑体" w:hAnsi="黑体" w:eastAsia="黑体"/>
          <w:color w:val="auto"/>
          <w:szCs w:val="21"/>
        </w:rPr>
        <w:t>拥有家用汽车的户数</w:t>
      </w:r>
      <w:r>
        <w:rPr>
          <w:rFonts w:hint="eastAsia" w:ascii="宋体" w:hAnsi="宋体"/>
          <w:color w:val="auto"/>
          <w:szCs w:val="21"/>
        </w:rPr>
        <w:t xml:space="preserve">  指用于消费的各种家用汽车的住户数。包括轿车、面包车等。不包括经营用卡车、面包车等。</w:t>
      </w:r>
    </w:p>
    <w:p w14:paraId="71EFB056">
      <w:pPr>
        <w:pStyle w:val="142"/>
        <w:spacing w:line="360" w:lineRule="auto"/>
        <w:ind w:firstLine="420" w:firstLineChars="200"/>
        <w:rPr>
          <w:rFonts w:hint="eastAsia" w:ascii="宋体" w:hAnsi="宋体"/>
          <w:color w:val="auto"/>
          <w:szCs w:val="21"/>
        </w:rPr>
      </w:pPr>
      <w:r>
        <w:rPr>
          <w:rFonts w:hint="eastAsia" w:ascii="黑体" w:hAnsi="黑体" w:eastAsia="黑体"/>
          <w:color w:val="auto"/>
          <w:szCs w:val="21"/>
        </w:rPr>
        <w:t xml:space="preserve">固定互联网宽带接入户数 </w:t>
      </w:r>
      <w:r>
        <w:rPr>
          <w:rFonts w:hint="eastAsia" w:ascii="宋体" w:hAnsi="宋体"/>
          <w:color w:val="auto"/>
          <w:szCs w:val="21"/>
        </w:rPr>
        <w:t xml:space="preserve"> 指报告期末在电信企业登记注册，通过xDSL、FTTx+LAN、FTTH/0以及其他宽带接入方式和普通专线接入公众互联网的用户数。</w:t>
      </w:r>
    </w:p>
    <w:p w14:paraId="2214A0DB">
      <w:pPr>
        <w:pStyle w:val="142"/>
        <w:spacing w:line="360" w:lineRule="auto"/>
        <w:ind w:firstLine="420" w:firstLineChars="200"/>
        <w:rPr>
          <w:rFonts w:hint="eastAsia" w:ascii="宋体" w:hAnsi="宋体"/>
          <w:color w:val="auto"/>
          <w:szCs w:val="21"/>
        </w:rPr>
      </w:pPr>
      <w:r>
        <w:rPr>
          <w:rFonts w:hint="eastAsia" w:ascii="黑体" w:hAnsi="黑体" w:eastAsia="黑体"/>
          <w:color w:val="auto"/>
          <w:szCs w:val="21"/>
        </w:rPr>
        <w:t>县级及以上的文明家庭户数</w:t>
      </w:r>
      <w:r>
        <w:rPr>
          <w:rFonts w:hint="eastAsia" w:ascii="宋体" w:hAnsi="宋体"/>
          <w:color w:val="auto"/>
          <w:szCs w:val="21"/>
        </w:rPr>
        <w:t xml:space="preserve">  指由县级及以上宣传部门（文明办）评选表彰的文明家庭户数。以填报资料的年份计算5年内的评选结果为准。</w:t>
      </w:r>
    </w:p>
    <w:p w14:paraId="55F65950">
      <w:pPr>
        <w:adjustRightInd w:val="0"/>
        <w:snapToGrid w:val="0"/>
        <w:spacing w:line="360" w:lineRule="auto"/>
        <w:ind w:firstLine="420" w:firstLineChars="200"/>
        <w:rPr>
          <w:rFonts w:hint="eastAsia" w:ascii="宋体" w:hAnsi="宋体"/>
          <w:color w:val="auto"/>
          <w:szCs w:val="21"/>
        </w:rPr>
      </w:pPr>
      <w:r>
        <w:rPr>
          <w:rFonts w:hint="eastAsia" w:ascii="黑体" w:hAnsi="黑体" w:eastAsia="黑体"/>
          <w:bCs/>
          <w:color w:val="auto"/>
          <w:szCs w:val="21"/>
        </w:rPr>
        <w:t xml:space="preserve">常住人口 </w:t>
      </w:r>
      <w:r>
        <w:rPr>
          <w:rFonts w:hint="eastAsia" w:ascii="宋体" w:hAnsi="宋体"/>
          <w:color w:val="auto"/>
          <w:szCs w:val="21"/>
        </w:rPr>
        <w:t xml:space="preserve"> 指户口在本村（居）委会，居住在本村（居）委会的人口，或者户口不在本村（居）委会，居住在本村（居）委会半年以上的人口。计算方法为：用本村（居）委会户籍人口数，加上外来半年以上人口，减去外出半年以上人口数。</w:t>
      </w:r>
    </w:p>
    <w:p w14:paraId="4F81E709">
      <w:pPr>
        <w:pStyle w:val="142"/>
        <w:spacing w:line="360" w:lineRule="auto"/>
        <w:ind w:firstLine="420" w:firstLineChars="200"/>
        <w:rPr>
          <w:rFonts w:hint="eastAsia" w:ascii="宋体" w:hAnsi="宋体"/>
          <w:color w:val="auto"/>
          <w:szCs w:val="21"/>
        </w:rPr>
      </w:pPr>
      <w:r>
        <w:rPr>
          <w:rFonts w:hint="eastAsia" w:ascii="黑体" w:eastAsia="黑体"/>
          <w:color w:val="auto"/>
          <w:szCs w:val="21"/>
        </w:rPr>
        <w:t xml:space="preserve">留守儿童  </w:t>
      </w:r>
      <w:r>
        <w:rPr>
          <w:rFonts w:hint="eastAsia" w:ascii="宋体" w:hAnsi="宋体"/>
          <w:color w:val="auto"/>
          <w:szCs w:val="21"/>
        </w:rPr>
        <w:t>指父母双方外出到户籍</w:t>
      </w:r>
      <w:r>
        <w:rPr>
          <w:rFonts w:ascii="宋体" w:hAnsi="宋体"/>
          <w:color w:val="auto"/>
          <w:szCs w:val="21"/>
        </w:rPr>
        <w:t>地县域范围外务工半年及以上，或一方外出务工半年以上另一方无监护能力、不满</w:t>
      </w:r>
      <w:r>
        <w:rPr>
          <w:rFonts w:hint="eastAsia" w:ascii="宋体" w:hAnsi="宋体"/>
          <w:color w:val="auto"/>
          <w:szCs w:val="21"/>
        </w:rPr>
        <w:t>16周</w:t>
      </w:r>
      <w:r>
        <w:rPr>
          <w:rFonts w:ascii="宋体" w:hAnsi="宋体"/>
          <w:color w:val="auto"/>
          <w:szCs w:val="21"/>
        </w:rPr>
        <w:t>岁的未</w:t>
      </w:r>
      <w:r>
        <w:rPr>
          <w:rFonts w:hint="eastAsia" w:ascii="宋体" w:hAnsi="宋体"/>
          <w:color w:val="auto"/>
          <w:szCs w:val="21"/>
        </w:rPr>
        <w:t>成</w:t>
      </w:r>
      <w:r>
        <w:rPr>
          <w:rFonts w:ascii="宋体" w:hAnsi="宋体"/>
          <w:color w:val="auto"/>
          <w:szCs w:val="21"/>
        </w:rPr>
        <w:t>年人。</w:t>
      </w:r>
    </w:p>
    <w:p w14:paraId="4DDFC840">
      <w:pPr>
        <w:pStyle w:val="142"/>
        <w:spacing w:line="360" w:lineRule="auto"/>
        <w:ind w:firstLine="420" w:firstLineChars="200"/>
        <w:rPr>
          <w:rFonts w:ascii="宋体" w:hAnsi="宋体"/>
          <w:color w:val="auto"/>
          <w:szCs w:val="21"/>
        </w:rPr>
      </w:pPr>
      <w:r>
        <w:rPr>
          <w:rFonts w:hint="eastAsia" w:ascii="黑体" w:eastAsia="黑体"/>
          <w:color w:val="auto"/>
          <w:szCs w:val="21"/>
        </w:rPr>
        <w:t xml:space="preserve">留守老人  </w:t>
      </w:r>
      <w:r>
        <w:rPr>
          <w:rFonts w:hint="eastAsia" w:ascii="宋体" w:hAnsi="宋体"/>
          <w:color w:val="auto"/>
          <w:szCs w:val="21"/>
        </w:rPr>
        <w:t>指子女外出到户籍地县域范围外务工半年及以上，身边没有赡养人或赡养人无赡养能力的年龄60岁及以上的老人。</w:t>
      </w:r>
    </w:p>
    <w:p w14:paraId="1E7A6383">
      <w:pPr>
        <w:pStyle w:val="142"/>
        <w:spacing w:line="360" w:lineRule="auto"/>
        <w:ind w:firstLine="420" w:firstLineChars="200"/>
        <w:rPr>
          <w:rFonts w:hint="eastAsia"/>
          <w:color w:val="auto"/>
          <w:szCs w:val="21"/>
        </w:rPr>
      </w:pPr>
      <w:r>
        <w:rPr>
          <w:rFonts w:hint="eastAsia" w:ascii="黑体" w:eastAsia="黑体"/>
          <w:color w:val="auto"/>
          <w:szCs w:val="21"/>
        </w:rPr>
        <w:t xml:space="preserve">留守妇女  </w:t>
      </w:r>
      <w:r>
        <w:rPr>
          <w:rFonts w:hint="eastAsia" w:ascii="宋体" w:hAnsi="宋体"/>
          <w:color w:val="auto"/>
          <w:szCs w:val="21"/>
        </w:rPr>
        <w:t>指丈夫外出到户籍地县域范围外务工半年及以上、年龄60岁以下的妇女。</w:t>
      </w:r>
    </w:p>
    <w:p w14:paraId="584F9F27">
      <w:pPr>
        <w:pStyle w:val="142"/>
        <w:spacing w:line="360" w:lineRule="auto"/>
        <w:ind w:firstLine="420" w:firstLineChars="200"/>
        <w:rPr>
          <w:rFonts w:hint="eastAsia" w:ascii="宋体" w:hAnsi="宋体" w:cs="宋体"/>
          <w:color w:val="auto"/>
          <w:szCs w:val="21"/>
        </w:rPr>
      </w:pPr>
      <w:r>
        <w:rPr>
          <w:rFonts w:hint="eastAsia" w:ascii="黑体" w:eastAsia="黑体"/>
          <w:color w:val="auto"/>
          <w:szCs w:val="21"/>
        </w:rPr>
        <w:t>村党支部书记受教育程度</w:t>
      </w:r>
      <w:r>
        <w:rPr>
          <w:rFonts w:hint="eastAsia"/>
          <w:color w:val="auto"/>
          <w:szCs w:val="21"/>
        </w:rPr>
        <w:t xml:space="preserve">  </w:t>
      </w:r>
      <w:r>
        <w:rPr>
          <w:rFonts w:hint="eastAsia" w:ascii="宋体" w:hAnsi="宋体" w:cs="宋体"/>
          <w:color w:val="auto"/>
          <w:szCs w:val="21"/>
        </w:rPr>
        <w:t>指按照国家教育体制，被登记人接受教育的情况。通过自学或成人学历教育经国家统一考试合格的，分别归入相应的受教育程度。</w:t>
      </w:r>
    </w:p>
    <w:p w14:paraId="3D9C26B1">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1.小学及以下 指接受的最高一级教育不超过小学，包括未上过学、学前教育、小学。</w:t>
      </w:r>
    </w:p>
    <w:p w14:paraId="5C8B8625">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2.初中 指接受的最高一级教育为初中，无论其是否在校、毕业、肄业或辍学。</w:t>
      </w:r>
    </w:p>
    <w:p w14:paraId="69FF4ED9">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3.高中 指接受的最高一级教育为普通高中、成人高中和中等职业学校，无论其是否在校、毕业、肄业或辍学。</w:t>
      </w:r>
    </w:p>
    <w:p w14:paraId="63AE476E">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4.大学专科 指接受的最高一级教育为大学专科。在普通高等学校学习大学专科的，无论其是否在校、毕业、肄业或辍学，都填报此项。</w:t>
      </w:r>
    </w:p>
    <w:p w14:paraId="1353115C">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凡国家授权承认学历的开放大学、广播电视大学、职工大学等成人高校和普通高等学校举办的函授大学、夜大学和其他形式的大学，按教育部颁布的大学专科教学大纲进行授课的，其毕业生选填此项；其肄业生、在校生按原有受教育程度填报。含成人专科和网络专科。</w:t>
      </w:r>
    </w:p>
    <w:p w14:paraId="6F744273">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通过自学，经国家统一举办的自学考试合格，并取得大学专科毕业证书的，也选填此项。</w:t>
      </w:r>
    </w:p>
    <w:p w14:paraId="1C8A845B">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5.大学本科 指接受的最高一级教育为大学本科。在普通高等学校学习大学本科的，无论其是否在校、毕业、肄业或辍学，都填报此项。</w:t>
      </w:r>
    </w:p>
    <w:p w14:paraId="34EB0DEE">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凡国家授权承认学历的开放大学、广播电视大学、职工大学等成人高校和普通高等学校举办的函授大学、夜大学和其他形式的大学，按教育部颁布的大学本科教学大纲进行授课的，其毕业生选填此项；其肄业生、在校生按原有受教育程度填报。含成人本科和网络本科。</w:t>
      </w:r>
    </w:p>
    <w:p w14:paraId="28AF1261">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通过自学和进修大学课程，经考试合格，并取得大学本科毕业证书的，也选填此项。</w:t>
      </w:r>
    </w:p>
    <w:p w14:paraId="45694634">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6.硕士研究生及以上  指接受的最高一级教育为硕士研究生或博士研究生（统称为研究生），无论其是否在校、毕业、肄业或辍学。含2016年12月1日以后录取的非全日制研究生。</w:t>
      </w:r>
    </w:p>
    <w:p w14:paraId="6001046C">
      <w:pPr>
        <w:pStyle w:val="142"/>
        <w:spacing w:line="360" w:lineRule="auto"/>
        <w:ind w:firstLine="420" w:firstLineChars="200"/>
        <w:rPr>
          <w:rFonts w:hint="eastAsia" w:ascii="宋体" w:hAnsi="宋体" w:cs="宋体"/>
          <w:color w:val="auto"/>
          <w:szCs w:val="21"/>
        </w:rPr>
      </w:pPr>
      <w:r>
        <w:rPr>
          <w:rFonts w:hint="eastAsia" w:ascii="宋体" w:hAnsi="宋体" w:cs="宋体"/>
          <w:color w:val="auto"/>
          <w:szCs w:val="21"/>
        </w:rPr>
        <w:t>在职接受研究生教育的，其毕业生选填此项；肄业生和在校生按原有受教育程度填报。</w:t>
      </w:r>
    </w:p>
    <w:p w14:paraId="5F7E0557">
      <w:pPr>
        <w:pStyle w:val="142"/>
        <w:spacing w:line="360" w:lineRule="auto"/>
        <w:ind w:firstLine="420" w:firstLineChars="200"/>
        <w:rPr>
          <w:color w:val="auto"/>
          <w:szCs w:val="21"/>
        </w:rPr>
      </w:pPr>
      <w:r>
        <w:rPr>
          <w:rFonts w:hint="eastAsia" w:ascii="宋体" w:hAnsi="宋体" w:cs="宋体"/>
          <w:color w:val="auto"/>
          <w:szCs w:val="21"/>
        </w:rPr>
        <w:t>凡是没有按教育部的教学大纲培养或只学单科的人，不能填报“大学专科”“大学本科”“硕士研究生及以上”，一律按原有受教育程度填报。</w:t>
      </w:r>
    </w:p>
    <w:p w14:paraId="035797E9">
      <w:pPr>
        <w:pStyle w:val="142"/>
        <w:spacing w:line="360" w:lineRule="auto"/>
        <w:ind w:firstLine="420" w:firstLineChars="200"/>
        <w:rPr>
          <w:rFonts w:hint="eastAsia" w:ascii="宋体" w:hAnsi="宋体" w:cs="宋体"/>
          <w:color w:val="auto"/>
          <w:sz w:val="24"/>
        </w:rPr>
      </w:pPr>
      <w:r>
        <w:rPr>
          <w:rFonts w:hint="eastAsia" w:ascii="黑体" w:hAnsi="黑体" w:eastAsia="黑体"/>
          <w:color w:val="auto"/>
          <w:szCs w:val="21"/>
        </w:rPr>
        <w:t>耕地面积</w:t>
      </w:r>
      <w:r>
        <w:rPr>
          <w:rFonts w:hint="eastAsia" w:ascii="宋体" w:hAnsi="宋体"/>
          <w:color w:val="auto"/>
          <w:szCs w:val="21"/>
        </w:rPr>
        <w:t xml:space="preserve">  指种植农作物的土地面积，耕地包括熟地,新开发、复垦、整理地，休闲地（含轮歇地、休耕地）；以种植农作物（含蔬菜）为主，间有零星果树、桑树或其他树木的土地；平均每年能保证收获一季的已垦滩地和海涂。耕地中包括南方宽度＜1.0米，北方宽度＜2.0米固定的沟、渠、路和地坎(埂)；临时种植药材、草皮、花卉、苗木等的耕地，临时种植果树、茶树和林木且耕作层未破坏的耕地，以及其他临时改变用途的耕地。</w:t>
      </w:r>
    </w:p>
    <w:p w14:paraId="4D8BC88A">
      <w:pPr>
        <w:pStyle w:val="142"/>
        <w:spacing w:line="360" w:lineRule="auto"/>
        <w:ind w:firstLine="420" w:firstLineChars="200"/>
        <w:rPr>
          <w:rFonts w:ascii="宋体" w:hAnsi="宋体"/>
          <w:color w:val="auto"/>
          <w:szCs w:val="21"/>
        </w:rPr>
      </w:pPr>
      <w:r>
        <w:rPr>
          <w:rFonts w:hint="eastAsia" w:ascii="黑体" w:eastAsia="黑体"/>
          <w:color w:val="auto"/>
          <w:szCs w:val="21"/>
        </w:rPr>
        <w:t xml:space="preserve">规模经营的耕地面积  </w:t>
      </w:r>
      <w:r>
        <w:rPr>
          <w:rFonts w:hint="eastAsia" w:ascii="宋体" w:hAnsi="宋体"/>
          <w:color w:val="auto"/>
          <w:szCs w:val="21"/>
        </w:rPr>
        <w:t>指本村年末实际达到规模经营标准的耕地面积总和。规模经营标准：一年一熟地区露地种植面积达到100亩及以上、一年二熟及以上地区露地种植面积达到50亩及以上。跨村经营的耕地按所在地进行统计。</w:t>
      </w:r>
    </w:p>
    <w:p w14:paraId="7837ACC6">
      <w:pPr>
        <w:pStyle w:val="142"/>
        <w:spacing w:line="360" w:lineRule="auto"/>
        <w:ind w:firstLine="420" w:firstLineChars="200"/>
        <w:rPr>
          <w:rFonts w:ascii="黑体" w:eastAsia="黑体"/>
          <w:color w:val="auto"/>
          <w:szCs w:val="21"/>
        </w:rPr>
      </w:pPr>
      <w:r>
        <w:rPr>
          <w:rFonts w:hint="eastAsia" w:ascii="黑体" w:eastAsia="黑体"/>
          <w:color w:val="auto"/>
          <w:szCs w:val="21"/>
        </w:rPr>
        <w:t xml:space="preserve">规模种植户 </w:t>
      </w:r>
      <w:r>
        <w:rPr>
          <w:rFonts w:ascii="黑体" w:eastAsia="黑体"/>
          <w:color w:val="auto"/>
          <w:szCs w:val="21"/>
        </w:rPr>
        <w:t xml:space="preserve"> </w:t>
      </w:r>
      <w:r>
        <w:rPr>
          <w:rFonts w:hint="eastAsia" w:ascii="宋体" w:hAnsi="宋体"/>
          <w:color w:val="auto"/>
          <w:szCs w:val="21"/>
        </w:rPr>
        <w:t>达到以下标准之一的为规模种植户：（1）一年一熟地区露地种植农作物的土地达到100亩及以上；（2）一年二熟及以上地区露地种植农作物的土地达到50亩及以上；（3）设施农业的设施占地面积10亩及以上；或上述任一条件达不到，但全年种植农产品价值总额达到20万元及以上。</w:t>
      </w:r>
    </w:p>
    <w:p w14:paraId="00C9F303">
      <w:pPr>
        <w:pStyle w:val="142"/>
        <w:spacing w:line="360" w:lineRule="auto"/>
        <w:ind w:firstLine="420" w:firstLineChars="200"/>
        <w:rPr>
          <w:rFonts w:hint="eastAsia" w:ascii="黑体" w:eastAsia="黑体"/>
          <w:color w:val="auto"/>
          <w:szCs w:val="21"/>
        </w:rPr>
      </w:pPr>
      <w:r>
        <w:rPr>
          <w:rFonts w:hint="eastAsia" w:ascii="黑体" w:eastAsia="黑体"/>
          <w:color w:val="auto"/>
          <w:szCs w:val="21"/>
        </w:rPr>
        <w:t xml:space="preserve">规模畜禽养殖户 </w:t>
      </w:r>
      <w:r>
        <w:rPr>
          <w:rFonts w:ascii="黑体" w:eastAsia="黑体"/>
          <w:color w:val="auto"/>
          <w:szCs w:val="21"/>
        </w:rPr>
        <w:t xml:space="preserve"> </w:t>
      </w:r>
      <w:r>
        <w:rPr>
          <w:rFonts w:hint="eastAsia" w:ascii="宋体" w:hAnsi="宋体"/>
          <w:color w:val="auto"/>
          <w:szCs w:val="21"/>
        </w:rPr>
        <w:t>达到以下标准之一的为规模畜禽养殖户：（1）生猪年出栏200头及以上；（2）肉牛年出栏20头及以上；（3）奶牛存栏20头及以上；（4）羊年出栏100只及以上；（5）肉鸡、肉鸭年出栏10000只及以上；（6）蛋鸡、蛋鸭存栏2000只及以上；（7）鹅年出栏1000只及以上；或上述任一条件达不到，但全年养殖产品销售总额达到20万元及以上。</w:t>
      </w:r>
    </w:p>
    <w:p w14:paraId="09CCCB2F">
      <w:pPr>
        <w:pStyle w:val="142"/>
        <w:spacing w:line="360" w:lineRule="auto"/>
        <w:ind w:firstLine="420" w:firstLineChars="200"/>
        <w:rPr>
          <w:rFonts w:ascii="黑体" w:hAnsi="黑体" w:eastAsia="黑体" w:cs="黑体"/>
          <w:color w:val="auto"/>
          <w:szCs w:val="21"/>
        </w:rPr>
      </w:pPr>
      <w:r>
        <w:rPr>
          <w:rFonts w:hint="eastAsia" w:ascii="黑体" w:hAnsi="黑体" w:eastAsia="黑体" w:cs="黑体"/>
          <w:color w:val="auto"/>
          <w:szCs w:val="21"/>
        </w:rPr>
        <w:t xml:space="preserve">有实际经营活动的企业  </w:t>
      </w:r>
      <w:r>
        <w:rPr>
          <w:rFonts w:hint="eastAsia" w:ascii="宋体" w:hAnsi="宋体" w:cs="宋体"/>
          <w:color w:val="auto"/>
          <w:szCs w:val="21"/>
        </w:rPr>
        <w:t>包括农业、工业、建筑业和服务业等企业。</w:t>
      </w:r>
    </w:p>
    <w:p w14:paraId="5FD438B2">
      <w:pPr>
        <w:pStyle w:val="142"/>
        <w:spacing w:line="360" w:lineRule="auto"/>
        <w:ind w:firstLine="420" w:firstLineChars="200"/>
        <w:rPr>
          <w:rFonts w:hint="eastAsia" w:ascii="宋体" w:hAnsi="宋体"/>
          <w:color w:val="auto"/>
          <w:szCs w:val="21"/>
        </w:rPr>
      </w:pPr>
      <w:r>
        <w:rPr>
          <w:rFonts w:hint="eastAsia" w:ascii="黑体" w:hAnsi="黑体" w:eastAsia="黑体" w:cs="黑体"/>
          <w:color w:val="auto"/>
          <w:szCs w:val="21"/>
        </w:rPr>
        <w:t>村集体企业</w:t>
      </w:r>
      <w:r>
        <w:rPr>
          <w:rFonts w:ascii="黑体" w:hAnsi="黑体" w:eastAsia="黑体" w:cs="黑体"/>
          <w:color w:val="auto"/>
          <w:szCs w:val="21"/>
          <w:lang w:val="en"/>
        </w:rPr>
        <w:t xml:space="preserve">  </w:t>
      </w:r>
      <w:r>
        <w:rPr>
          <w:rFonts w:hint="eastAsia" w:ascii="宋体" w:hAnsi="宋体"/>
          <w:color w:val="auto"/>
          <w:szCs w:val="21"/>
        </w:rPr>
        <w:t>指以村集体名义投资兴办的企业。</w:t>
      </w:r>
    </w:p>
    <w:p w14:paraId="0FA49D8B">
      <w:pPr>
        <w:pStyle w:val="142"/>
        <w:spacing w:line="360" w:lineRule="auto"/>
        <w:ind w:firstLine="420" w:firstLineChars="200"/>
        <w:rPr>
          <w:rFonts w:ascii="宋体" w:hAnsi="宋体"/>
          <w:color w:val="auto"/>
          <w:szCs w:val="21"/>
          <w:lang w:val="en"/>
        </w:rPr>
      </w:pPr>
      <w:r>
        <w:rPr>
          <w:rFonts w:hint="eastAsia" w:ascii="黑体" w:hAnsi="黑体" w:eastAsia="黑体" w:cs="黑体"/>
          <w:color w:val="auto"/>
          <w:szCs w:val="21"/>
        </w:rPr>
        <w:t xml:space="preserve">规模以上企业  </w:t>
      </w:r>
      <w:r>
        <w:rPr>
          <w:rFonts w:ascii="宋体" w:hAnsi="宋体"/>
          <w:color w:val="auto"/>
          <w:szCs w:val="21"/>
          <w:lang w:val="en"/>
        </w:rPr>
        <w:t xml:space="preserve">包括规模以上工业、有资质的建筑业、限额以上批发和零售业、限额以上住宿和餐饮业、有开发经营活动的房地产开发经营业、规模以上服务业的企业。规模以上工业指年主营业务收入2000万元及以上的工业法人单位。有资质的建筑业指有总承包、专业承包资质的建筑业法人单位。限额以上批发和零售业指年主营业务收入2000万元及以上的批发业、年主营业务收入500万元及以上的零售业法人单位。限额以上住宿和餐饮业指年主营业务收入200万元及以上的住宿和餐饮业法人单位。有开发经营活动的房地产开发经营业指有开发经营活动的全部房地产开发经营业法人单位。规模以上服务业指年营业收入2000万元及以上服务业法人单位，包括：交通运输、仓储和邮政业，信息传输、软件和信息技术服务业，水利、环境和公共设施管理业三个门类和卫生行业大类；年营业收入1000万元及以上服务业法人单位，包括租赁和商务服务业，科学研究和技术服务业，教育三个门类，以及物业管理、房地产中介服务、房地产租赁经营和其他房地产业四个行业小类；年营业收入500万元及以上服务业法人单位，包括：居民服务、修理和其他服务业，文化、体育和娱乐业两个门类，以及社会工作行业大类。 </w:t>
      </w:r>
    </w:p>
    <w:p w14:paraId="5E8C774B">
      <w:pPr>
        <w:pStyle w:val="142"/>
        <w:spacing w:line="360" w:lineRule="auto"/>
        <w:ind w:firstLine="420" w:firstLineChars="200"/>
        <w:rPr>
          <w:rFonts w:ascii="宋体" w:hAnsi="宋体"/>
          <w:color w:val="auto"/>
          <w:szCs w:val="21"/>
        </w:rPr>
      </w:pPr>
      <w:r>
        <w:rPr>
          <w:rFonts w:hint="eastAsia" w:ascii="黑体" w:eastAsia="黑体"/>
          <w:color w:val="auto"/>
          <w:szCs w:val="21"/>
        </w:rPr>
        <w:t xml:space="preserve">有实际经营活动的农民合作社  </w:t>
      </w:r>
      <w:r>
        <w:rPr>
          <w:rFonts w:hint="eastAsia" w:ascii="宋体" w:hAnsi="宋体"/>
          <w:color w:val="auto"/>
          <w:szCs w:val="21"/>
        </w:rPr>
        <w:t xml:space="preserve">指有实际经营活动并且按照《中华人民共和国农民专业合作社法》《中华人民共和国市场主体登记管理条例》等法律法规登记注册，登记类型为农民专业合作社的数量。包括农民合作社和农民合作社联合社，不包括以公司等名称登记注册的股份合作制企业、社区经济合作社、供销合作社、农村信用社等。  </w:t>
      </w:r>
      <w:r>
        <w:rPr>
          <w:rFonts w:ascii="宋体" w:hAnsi="宋体"/>
          <w:color w:val="auto"/>
          <w:szCs w:val="21"/>
        </w:rPr>
        <w:t xml:space="preserve"> </w:t>
      </w:r>
    </w:p>
    <w:p w14:paraId="27E85DAE">
      <w:pPr>
        <w:pStyle w:val="142"/>
        <w:spacing w:line="360" w:lineRule="auto"/>
        <w:ind w:firstLine="420" w:firstLineChars="200"/>
        <w:rPr>
          <w:rFonts w:hint="eastAsia" w:ascii="宋体" w:hAnsi="宋体"/>
          <w:color w:val="auto"/>
          <w:szCs w:val="21"/>
        </w:rPr>
      </w:pPr>
      <w:r>
        <w:rPr>
          <w:rFonts w:hint="eastAsia" w:ascii="黑体" w:hAnsi="黑体" w:eastAsia="黑体" w:cs="黑体"/>
          <w:color w:val="auto"/>
          <w:szCs w:val="21"/>
        </w:rPr>
        <w:t>有实际经营活动的农民合作社成员</w:t>
      </w:r>
      <w:r>
        <w:rPr>
          <w:rFonts w:hint="eastAsia" w:ascii="宋体" w:hAnsi="宋体"/>
          <w:color w:val="auto"/>
          <w:szCs w:val="21"/>
        </w:rPr>
        <w:t xml:space="preserve">  指有实际经营活动的农民合作社年末在册的成员。包括：（1）普通农户数、（2）家庭农场成员数、（3）企业成员数、（4）其他成员数。普通农户指农民合作社年末在册成员中身份为农民的成员数量，不包括家庭农场成员数。家庭农场成员数指农民合作社年末在册成员中被农业农村部门认定为家庭农场的成员数量。企业成员指农民合作社年末在册成员中身份为企业的成员数量。其他成员数指按照《中华人民共和国农民专业合作社法》《中华人民共和国市场主体登记管理条例》等有关规定加入农民合作社的市民、事业单位、社会组织等成员数量。</w:t>
      </w:r>
    </w:p>
    <w:p w14:paraId="6EF6841C">
      <w:pPr>
        <w:pStyle w:val="142"/>
        <w:spacing w:line="360" w:lineRule="auto"/>
        <w:ind w:firstLine="420" w:firstLineChars="200"/>
        <w:rPr>
          <w:rFonts w:ascii="宋体" w:hAnsi="宋体"/>
          <w:color w:val="auto"/>
          <w:szCs w:val="21"/>
        </w:rPr>
      </w:pPr>
      <w:r>
        <w:rPr>
          <w:rFonts w:hint="eastAsia" w:ascii="黑体" w:eastAsia="黑体"/>
          <w:color w:val="auto"/>
          <w:szCs w:val="21"/>
        </w:rPr>
        <w:t xml:space="preserve">开展网上销售农产品的户数  </w:t>
      </w:r>
      <w:r>
        <w:rPr>
          <w:rFonts w:hint="eastAsia" w:ascii="宋体" w:hAnsi="宋体"/>
          <w:color w:val="auto"/>
          <w:szCs w:val="21"/>
        </w:rPr>
        <w:t>指本村年末常住户中开展网上销售农产品的户数。如果本村农户自办农业企业、家庭农场或合作经济组织开展网上销售农产品的按1户计算。农户委托农业企业、合作经济组织或经纪人代其开展网上销售农产品的按实际委托的农户数计算。</w:t>
      </w:r>
    </w:p>
    <w:p w14:paraId="2FAAB813">
      <w:pPr>
        <w:pStyle w:val="142"/>
        <w:spacing w:line="360" w:lineRule="auto"/>
        <w:ind w:firstLine="420" w:firstLineChars="200"/>
        <w:rPr>
          <w:rFonts w:ascii="宋体" w:hAnsi="宋体"/>
          <w:color w:val="auto"/>
          <w:szCs w:val="21"/>
        </w:rPr>
      </w:pPr>
      <w:r>
        <w:rPr>
          <w:rFonts w:hint="eastAsia" w:ascii="黑体" w:eastAsia="黑体"/>
          <w:color w:val="auto"/>
          <w:szCs w:val="21"/>
        </w:rPr>
        <w:t xml:space="preserve">开展休闲农业和乡村旅游的户数  </w:t>
      </w:r>
      <w:r>
        <w:rPr>
          <w:rFonts w:hint="eastAsia" w:ascii="宋体" w:hAnsi="宋体"/>
          <w:color w:val="auto"/>
          <w:szCs w:val="21"/>
        </w:rPr>
        <w:t>指本村年末常住户中从事旅游接待、餐饮和住宿等服务的户数，包括提供茶馆、酒馆、乡村旅店、农家乐、观光、采摘、农事体验等活动的户。</w:t>
      </w:r>
    </w:p>
    <w:p w14:paraId="176D38BB">
      <w:pPr>
        <w:pStyle w:val="142"/>
        <w:spacing w:line="360" w:lineRule="auto"/>
        <w:ind w:firstLine="420" w:firstLineChars="200"/>
        <w:rPr>
          <w:rFonts w:hint="eastAsia"/>
          <w:color w:val="auto"/>
          <w:szCs w:val="21"/>
        </w:rPr>
      </w:pPr>
      <w:r>
        <w:rPr>
          <w:rFonts w:hint="eastAsia" w:ascii="黑体" w:eastAsia="黑体"/>
          <w:color w:val="auto"/>
          <w:szCs w:val="21"/>
        </w:rPr>
        <w:t xml:space="preserve">农村特困救助供养人数  </w:t>
      </w:r>
      <w:r>
        <w:rPr>
          <w:rFonts w:hint="eastAsia"/>
          <w:color w:val="auto"/>
          <w:szCs w:val="21"/>
        </w:rPr>
        <w:t>是指无劳动能力、无生活来源、又无法定赡养、抚养、扶养义务人，或者其法定赡养、抚养、扶养义务人无赡养、抚养、扶养能力的老年、残疾或者未满</w:t>
      </w:r>
      <w:r>
        <w:rPr>
          <w:rFonts w:hint="eastAsia" w:ascii="宋体" w:hAnsi="宋体" w:cs="宋体"/>
          <w:bCs/>
          <w:color w:val="auto"/>
          <w:szCs w:val="21"/>
          <w:lang w:val="en"/>
        </w:rPr>
        <w:t>18</w:t>
      </w:r>
      <w:r>
        <w:rPr>
          <w:rFonts w:hint="eastAsia"/>
          <w:color w:val="auto"/>
          <w:szCs w:val="21"/>
        </w:rPr>
        <w:t>岁的村民。由</w:t>
      </w:r>
      <w:r>
        <w:rPr>
          <w:color w:val="auto"/>
          <w:szCs w:val="21"/>
        </w:rPr>
        <w:t>县或乡集中供养的，由户籍所在村级单位统计。</w:t>
      </w:r>
    </w:p>
    <w:p w14:paraId="0185FACE">
      <w:pPr>
        <w:pStyle w:val="142"/>
        <w:spacing w:line="360" w:lineRule="auto"/>
        <w:ind w:firstLine="420" w:firstLineChars="200"/>
        <w:rPr>
          <w:rFonts w:hint="eastAsia"/>
          <w:color w:val="auto"/>
          <w:szCs w:val="21"/>
        </w:rPr>
      </w:pPr>
      <w:r>
        <w:rPr>
          <w:rFonts w:hint="eastAsia" w:ascii="黑体" w:eastAsia="黑体"/>
          <w:color w:val="auto"/>
          <w:szCs w:val="21"/>
        </w:rPr>
        <w:t xml:space="preserve">农村养老服务机构和设施收养和救助人数 </w:t>
      </w:r>
      <w:r>
        <w:rPr>
          <w:rFonts w:hint="eastAsia"/>
          <w:color w:val="auto"/>
          <w:szCs w:val="21"/>
        </w:rPr>
        <w:t xml:space="preserve"> 指农村养老服务机构和设施收养和救助的人数。</w:t>
      </w:r>
    </w:p>
    <w:p w14:paraId="39E25A6C">
      <w:pPr>
        <w:pStyle w:val="142"/>
        <w:spacing w:line="360" w:lineRule="auto"/>
        <w:ind w:firstLine="420" w:firstLineChars="200"/>
        <w:rPr>
          <w:color w:val="auto"/>
          <w:szCs w:val="21"/>
        </w:rPr>
      </w:pPr>
      <w:r>
        <w:rPr>
          <w:rFonts w:hint="eastAsia" w:ascii="黑体" w:eastAsia="黑体"/>
          <w:color w:val="auto"/>
          <w:szCs w:val="21"/>
        </w:rPr>
        <w:t>主要灌溉</w:t>
      </w:r>
      <w:r>
        <w:rPr>
          <w:rFonts w:ascii="黑体" w:eastAsia="黑体"/>
          <w:color w:val="auto"/>
          <w:szCs w:val="21"/>
        </w:rPr>
        <w:t>用水源</w:t>
      </w:r>
      <w:r>
        <w:rPr>
          <w:rFonts w:hint="eastAsia"/>
          <w:color w:val="auto"/>
          <w:szCs w:val="21"/>
        </w:rPr>
        <w:t xml:space="preserve">  指耕地灌溉面积上灌溉用水的主要来源。地表水指江河、湖泊、水库、池塘等水源，地下水包括自然泉水和井水等水源。如果本</w:t>
      </w:r>
      <w:r>
        <w:rPr>
          <w:color w:val="auto"/>
          <w:szCs w:val="21"/>
        </w:rPr>
        <w:t>村</w:t>
      </w:r>
      <w:r>
        <w:rPr>
          <w:rFonts w:hint="eastAsia"/>
          <w:color w:val="auto"/>
          <w:szCs w:val="21"/>
        </w:rPr>
        <w:t>没有</w:t>
      </w:r>
      <w:r>
        <w:rPr>
          <w:color w:val="auto"/>
          <w:szCs w:val="21"/>
        </w:rPr>
        <w:t>灌溉水源，则选第</w:t>
      </w:r>
      <w:r>
        <w:rPr>
          <w:rFonts w:hint="eastAsia"/>
          <w:color w:val="auto"/>
          <w:szCs w:val="21"/>
        </w:rPr>
        <w:t>三</w:t>
      </w:r>
      <w:r>
        <w:rPr>
          <w:color w:val="auto"/>
          <w:szCs w:val="21"/>
        </w:rPr>
        <w:t>项</w:t>
      </w:r>
      <w:r>
        <w:rPr>
          <w:rFonts w:hint="eastAsia"/>
          <w:color w:val="auto"/>
          <w:szCs w:val="21"/>
        </w:rPr>
        <w:t>“</w:t>
      </w:r>
      <w:r>
        <w:rPr>
          <w:color w:val="auto"/>
          <w:szCs w:val="21"/>
        </w:rPr>
        <w:t>无水源”。</w:t>
      </w:r>
    </w:p>
    <w:p w14:paraId="267E904E">
      <w:pPr>
        <w:pStyle w:val="142"/>
        <w:spacing w:line="360" w:lineRule="auto"/>
        <w:ind w:firstLine="420" w:firstLineChars="200"/>
        <w:rPr>
          <w:color w:val="auto"/>
          <w:szCs w:val="21"/>
        </w:rPr>
      </w:pPr>
      <w:r>
        <w:rPr>
          <w:rFonts w:hint="eastAsia" w:ascii="黑体" w:eastAsia="黑体"/>
          <w:color w:val="auto"/>
          <w:szCs w:val="21"/>
        </w:rPr>
        <w:t>能</w:t>
      </w:r>
      <w:r>
        <w:rPr>
          <w:rFonts w:ascii="黑体" w:eastAsia="黑体"/>
          <w:color w:val="auto"/>
          <w:szCs w:val="21"/>
        </w:rPr>
        <w:t>正常使用的</w:t>
      </w:r>
      <w:r>
        <w:rPr>
          <w:rFonts w:hint="eastAsia" w:ascii="黑体" w:eastAsia="黑体"/>
          <w:color w:val="auto"/>
          <w:szCs w:val="21"/>
        </w:rPr>
        <w:t>机电井</w:t>
      </w:r>
      <w:r>
        <w:rPr>
          <w:rFonts w:hint="eastAsia"/>
          <w:color w:val="auto"/>
          <w:szCs w:val="21"/>
        </w:rPr>
        <w:t xml:space="preserve">  指已安装柴油机、电动机或其他动力机械，并配套有水泵，用于抽水灌溉农田的水井。不包括待机配套的水井。</w:t>
      </w:r>
    </w:p>
    <w:p w14:paraId="4C42E057">
      <w:pPr>
        <w:pStyle w:val="142"/>
        <w:spacing w:line="360" w:lineRule="auto"/>
        <w:ind w:firstLine="420" w:firstLineChars="200"/>
        <w:rPr>
          <w:color w:val="auto"/>
          <w:szCs w:val="21"/>
        </w:rPr>
      </w:pPr>
      <w:r>
        <w:rPr>
          <w:rFonts w:hint="eastAsia" w:ascii="黑体" w:hAnsi="黑体" w:eastAsia="黑体"/>
          <w:color w:val="auto"/>
          <w:szCs w:val="21"/>
        </w:rPr>
        <w:t>能正常使用的排灌站</w:t>
      </w:r>
      <w:r>
        <w:rPr>
          <w:rFonts w:hint="eastAsia"/>
          <w:color w:val="auto"/>
          <w:szCs w:val="21"/>
        </w:rPr>
        <w:t xml:space="preserve">  指安装有柴油机、电动机或其他动力机械带动水泵抽水用于农田排洪（涝）和灌溉的排灌设施。</w:t>
      </w:r>
    </w:p>
    <w:p w14:paraId="7281E28D">
      <w:pPr>
        <w:pStyle w:val="142"/>
        <w:spacing w:line="360" w:lineRule="auto"/>
        <w:ind w:firstLine="420" w:firstLineChars="200"/>
        <w:rPr>
          <w:rFonts w:hint="eastAsia"/>
          <w:color w:val="auto"/>
          <w:szCs w:val="21"/>
        </w:rPr>
      </w:pPr>
      <w:r>
        <w:rPr>
          <w:rFonts w:hint="eastAsia" w:ascii="黑体" w:eastAsia="黑体"/>
          <w:color w:val="auto"/>
          <w:szCs w:val="21"/>
        </w:rPr>
        <w:t>本村能够使用的灌溉用水塘和水库</w:t>
      </w:r>
      <w:r>
        <w:rPr>
          <w:rFonts w:hint="eastAsia"/>
          <w:color w:val="auto"/>
          <w:szCs w:val="21"/>
        </w:rPr>
        <w:t xml:space="preserve">  指由本村单独使用或多村共用的，用于灌溉的天然或者人工水塘和水库。</w:t>
      </w:r>
    </w:p>
    <w:p w14:paraId="11DC1F14">
      <w:pPr>
        <w:pStyle w:val="142"/>
        <w:spacing w:line="360" w:lineRule="auto"/>
        <w:ind w:firstLine="420" w:firstLineChars="200"/>
        <w:rPr>
          <w:color w:val="auto"/>
          <w:szCs w:val="21"/>
        </w:rPr>
      </w:pPr>
      <w:r>
        <w:rPr>
          <w:rFonts w:hint="eastAsia" w:ascii="黑体" w:eastAsia="黑体"/>
          <w:color w:val="auto"/>
          <w:szCs w:val="21"/>
        </w:rPr>
        <w:t>全年村集体收入</w:t>
      </w:r>
      <w:r>
        <w:rPr>
          <w:rFonts w:hint="eastAsia"/>
          <w:color w:val="auto"/>
          <w:szCs w:val="21"/>
        </w:rPr>
        <w:t xml:space="preserve">  指村集体经济可以抵偿当年支出、纳入当年收益分配的收入，包括经营收入、投资收益、补助收入和其他收入，是村集体经济组织进行各项生产、服务、投资等经营活动取得的所有收入之和。不包括不归村集体支配的村民小组收入。</w:t>
      </w:r>
    </w:p>
    <w:p w14:paraId="38BD0ED8">
      <w:pPr>
        <w:pStyle w:val="142"/>
        <w:spacing w:line="360" w:lineRule="auto"/>
        <w:ind w:firstLine="420" w:firstLineChars="200"/>
        <w:rPr>
          <w:rFonts w:ascii="黑体" w:eastAsia="黑体"/>
          <w:color w:val="auto"/>
          <w:szCs w:val="21"/>
        </w:rPr>
      </w:pPr>
      <w:r>
        <w:rPr>
          <w:rFonts w:hint="eastAsia" w:ascii="黑体" w:eastAsia="黑体"/>
          <w:color w:val="auto"/>
          <w:szCs w:val="21"/>
        </w:rPr>
        <w:t>经营收入</w:t>
      </w:r>
      <w:r>
        <w:rPr>
          <w:rFonts w:hint="eastAsia"/>
          <w:color w:val="auto"/>
          <w:szCs w:val="21"/>
        </w:rPr>
        <w:t xml:space="preserve">  指村集体经济组织通过生产、服务等经营活动取得的收入，包括发包收入、出租收入、劳务收入、销售收入等。</w:t>
      </w:r>
    </w:p>
    <w:p w14:paraId="43994C13">
      <w:pPr>
        <w:pStyle w:val="142"/>
        <w:spacing w:line="360" w:lineRule="auto"/>
        <w:ind w:firstLine="420" w:firstLineChars="200"/>
        <w:rPr>
          <w:rFonts w:hint="eastAsia" w:ascii="黑体" w:hAnsi="黑体" w:eastAsia="黑体" w:cs="黑体"/>
          <w:color w:val="auto"/>
          <w:szCs w:val="21"/>
        </w:rPr>
      </w:pPr>
      <w:r>
        <w:rPr>
          <w:rFonts w:hint="eastAsia" w:ascii="黑体" w:eastAsia="黑体"/>
          <w:color w:val="auto"/>
          <w:szCs w:val="21"/>
        </w:rPr>
        <w:t xml:space="preserve">集体经营收益 </w:t>
      </w:r>
      <w:r>
        <w:rPr>
          <w:rFonts w:hint="eastAsia" w:ascii="宋体" w:hAnsi="宋体" w:cs="宋体"/>
          <w:color w:val="auto"/>
          <w:szCs w:val="21"/>
        </w:rPr>
        <w:t xml:space="preserve"> 指村集体经济组织经营收入、投资收益、补助收入之和，减去经营支出、税金及附加、管理费用后的差额。计算方法：经营收入＋投资收益＋补助收入－经营支出－税金及附加－管理费用＝集体经营收益。</w:t>
      </w:r>
    </w:p>
    <w:p w14:paraId="3DDC7390">
      <w:pPr>
        <w:pStyle w:val="142"/>
        <w:spacing w:line="360" w:lineRule="auto"/>
        <w:ind w:firstLine="420" w:firstLineChars="200"/>
        <w:rPr>
          <w:rFonts w:hint="eastAsia" w:ascii="宋体" w:hAnsi="宋体" w:cs="宋体"/>
          <w:color w:val="auto"/>
          <w:szCs w:val="21"/>
        </w:rPr>
      </w:pPr>
      <w:r>
        <w:rPr>
          <w:rFonts w:hint="eastAsia" w:ascii="黑体" w:hAnsi="黑体" w:eastAsia="黑体" w:cs="黑体"/>
          <w:color w:val="auto"/>
          <w:szCs w:val="21"/>
        </w:rPr>
        <w:t>全年村集体给本集体成员的分红总额</w:t>
      </w:r>
      <w:r>
        <w:rPr>
          <w:rFonts w:hint="eastAsia" w:ascii="宋体" w:hAnsi="宋体" w:cs="宋体"/>
          <w:color w:val="auto"/>
          <w:szCs w:val="21"/>
        </w:rPr>
        <w:t xml:space="preserve">  指村集体本年度内将村集体收益（企业利润、租金、股息等）分给本集体成员的现金及实物总额，实物折成金额计算。</w:t>
      </w:r>
    </w:p>
    <w:p w14:paraId="312A376E">
      <w:pPr>
        <w:pStyle w:val="142"/>
        <w:spacing w:line="360" w:lineRule="auto"/>
        <w:ind w:firstLine="420" w:firstLineChars="200"/>
        <w:rPr>
          <w:rFonts w:hint="eastAsia" w:ascii="宋体" w:hAnsi="宋体" w:cs="宋体"/>
          <w:color w:val="auto"/>
          <w:szCs w:val="21"/>
        </w:rPr>
      </w:pPr>
      <w:r>
        <w:rPr>
          <w:rFonts w:hint="eastAsia" w:ascii="黑体" w:hAnsi="黑体" w:eastAsia="黑体" w:cs="黑体"/>
          <w:color w:val="auto"/>
          <w:szCs w:val="21"/>
        </w:rPr>
        <w:t>全年村级办公支出总额</w:t>
      </w:r>
      <w:r>
        <w:rPr>
          <w:rFonts w:hint="eastAsia" w:ascii="宋体" w:hAnsi="宋体" w:cs="宋体"/>
          <w:color w:val="auto"/>
          <w:szCs w:val="21"/>
        </w:rPr>
        <w:t xml:space="preserve">  指本年度内村级组织实施村级事务的总支出。包括用本村集体收入发放的人员工资、办公物品支出以及其他办公支出总额。</w:t>
      </w:r>
    </w:p>
    <w:p w14:paraId="52325312">
      <w:pPr>
        <w:adjustRightInd w:val="0"/>
        <w:snapToGrid w:val="0"/>
        <w:ind w:firstLine="640" w:firstLineChars="200"/>
        <w:jc w:val="left"/>
        <w:textAlignment w:val="bottom"/>
        <w:rPr>
          <w:rFonts w:hint="eastAsia" w:ascii="黑体" w:hAnsi="宋体" w:eastAsia="黑体"/>
          <w:bCs/>
          <w:sz w:val="32"/>
          <w:szCs w:val="32"/>
        </w:rPr>
      </w:pPr>
    </w:p>
    <w:p w14:paraId="1775D9DB">
      <w:pPr>
        <w:adjustRightInd w:val="0"/>
        <w:snapToGrid w:val="0"/>
        <w:ind w:firstLine="420" w:firstLineChars="200"/>
        <w:jc w:val="center"/>
        <w:textAlignment w:val="bottom"/>
        <w:rPr>
          <w:rFonts w:hint="eastAsia" w:ascii="黑体" w:hAnsi="宋体" w:eastAsia="黑体"/>
          <w:bCs/>
          <w:szCs w:val="21"/>
        </w:rPr>
        <w:sectPr>
          <w:pgSz w:w="11907" w:h="16840"/>
          <w:pgMar w:top="1418" w:right="1247" w:bottom="1247" w:left="1247" w:header="851" w:footer="851" w:gutter="0"/>
          <w:pgBorders>
            <w:top w:val="none" w:sz="0" w:space="0"/>
            <w:left w:val="none" w:sz="0" w:space="0"/>
            <w:bottom w:val="none" w:sz="0" w:space="0"/>
            <w:right w:val="none" w:sz="0" w:space="0"/>
          </w:pgBorders>
          <w:pgNumType w:fmt="numberInDash"/>
          <w:cols w:space="720" w:num="1"/>
        </w:sectPr>
      </w:pPr>
    </w:p>
    <w:bookmarkEnd w:id="23"/>
    <w:p w14:paraId="72601682">
      <w:pPr>
        <w:numPr>
          <w:ilvl w:val="0"/>
          <w:numId w:val="0"/>
        </w:numPr>
        <w:spacing w:before="0" w:beforeLines="100" w:after="240" w:afterLines="100"/>
        <w:jc w:val="center"/>
        <w:textAlignment w:val="bottom"/>
        <w:outlineLvl w:val="1"/>
        <w:rPr>
          <w:rFonts w:hint="eastAsia" w:ascii="宋体" w:hAnsi="宋体" w:eastAsia="宋体" w:cs="宋体"/>
          <w:b/>
          <w:bCs/>
          <w:color w:val="auto"/>
          <w:sz w:val="32"/>
          <w:szCs w:val="32"/>
        </w:rPr>
      </w:pPr>
      <w:bookmarkStart w:id="24" w:name="_Toc703108331"/>
      <w:bookmarkStart w:id="25" w:name="_Toc847450915"/>
      <w:r>
        <w:rPr>
          <w:rFonts w:hint="eastAsia" w:ascii="宋体" w:hAnsi="宋体" w:eastAsia="宋体" w:cs="宋体"/>
          <w:b/>
          <w:bCs/>
          <w:color w:val="auto"/>
          <w:sz w:val="32"/>
          <w:szCs w:val="32"/>
          <w:lang w:eastAsia="zh-CN"/>
        </w:rPr>
        <w:t>（三）</w:t>
      </w:r>
      <w:r>
        <w:rPr>
          <w:rFonts w:hint="eastAsia" w:ascii="宋体" w:hAnsi="宋体" w:eastAsia="宋体" w:cs="宋体"/>
          <w:b/>
          <w:bCs/>
          <w:color w:val="auto"/>
          <w:sz w:val="32"/>
          <w:szCs w:val="32"/>
        </w:rPr>
        <w:t>数据来源表</w:t>
      </w:r>
      <w:bookmarkEnd w:id="24"/>
      <w:bookmarkEnd w:id="25"/>
    </w:p>
    <w:p w14:paraId="6F2DDCAB">
      <w:pPr>
        <w:spacing w:before="480" w:beforeLines="200" w:after="240" w:afterLines="100"/>
        <w:jc w:val="center"/>
        <w:textAlignment w:val="bottom"/>
        <w:outlineLvl w:val="1"/>
        <w:rPr>
          <w:rFonts w:hint="eastAsia" w:ascii="黑体" w:hAnsi="黑体" w:eastAsia="黑体"/>
          <w:sz w:val="28"/>
          <w:szCs w:val="28"/>
        </w:rPr>
      </w:pPr>
      <w:bookmarkStart w:id="26" w:name="_Toc670823263"/>
      <w:r>
        <w:rPr>
          <w:rFonts w:hint="eastAsia" w:ascii="黑体" w:hAnsi="黑体" w:eastAsia="黑体"/>
          <w:sz w:val="28"/>
          <w:szCs w:val="28"/>
        </w:rPr>
        <w:t>（一）县(市)社会经济基本情况</w:t>
      </w:r>
      <w:bookmarkEnd w:id="26"/>
    </w:p>
    <w:tbl>
      <w:tblPr>
        <w:tblStyle w:val="43"/>
        <w:tblW w:w="9469" w:type="dxa"/>
        <w:jc w:val="center"/>
        <w:tblBorders>
          <w:top w:val="single" w:color="auto" w:sz="8" w:space="0"/>
          <w:left w:val="none" w:color="auto" w:sz="0" w:space="0"/>
          <w:bottom w:val="single" w:color="auto" w:sz="4"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4689"/>
        <w:gridCol w:w="4780"/>
      </w:tblGrid>
      <w:tr w14:paraId="72D3B024">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0"/>
            <w:vAlign w:val="center"/>
          </w:tcPr>
          <w:p w14:paraId="172602F3">
            <w:pPr>
              <w:widowControl/>
              <w:jc w:val="center"/>
              <w:rPr>
                <w:rFonts w:hint="eastAsia" w:ascii="宋体" w:hAnsi="宋体" w:cs="宋体"/>
                <w:b/>
                <w:kern w:val="0"/>
                <w:sz w:val="18"/>
                <w:szCs w:val="18"/>
              </w:rPr>
            </w:pPr>
            <w:r>
              <w:rPr>
                <w:rFonts w:hint="eastAsia" w:ascii="宋体" w:hAnsi="宋体" w:cs="宋体"/>
                <w:b/>
                <w:kern w:val="0"/>
                <w:sz w:val="18"/>
                <w:szCs w:val="18"/>
              </w:rPr>
              <w:t>指标名称</w:t>
            </w:r>
          </w:p>
        </w:tc>
        <w:tc>
          <w:tcPr>
            <w:tcW w:w="2524" w:type="pct"/>
            <w:noWrap w:val="0"/>
            <w:vAlign w:val="center"/>
          </w:tcPr>
          <w:p w14:paraId="156D5F61">
            <w:pPr>
              <w:widowControl/>
              <w:jc w:val="center"/>
              <w:rPr>
                <w:rFonts w:hint="eastAsia" w:ascii="宋体" w:hAnsi="宋体" w:cs="宋体"/>
                <w:b/>
                <w:kern w:val="0"/>
                <w:sz w:val="18"/>
                <w:szCs w:val="18"/>
              </w:rPr>
            </w:pPr>
            <w:r>
              <w:rPr>
                <w:rFonts w:hint="eastAsia" w:ascii="宋体" w:hAnsi="宋体" w:cs="宋体"/>
                <w:b/>
                <w:kern w:val="0"/>
                <w:sz w:val="18"/>
                <w:szCs w:val="18"/>
              </w:rPr>
              <w:t>主管部门</w:t>
            </w:r>
          </w:p>
        </w:tc>
      </w:tr>
      <w:tr w14:paraId="5DDBED1F">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851B780">
            <w:pPr>
              <w:widowControl/>
              <w:jc w:val="left"/>
              <w:rPr>
                <w:rFonts w:hint="eastAsia" w:ascii="宋体" w:hAnsi="宋体" w:cs="宋体"/>
                <w:kern w:val="0"/>
                <w:sz w:val="18"/>
                <w:szCs w:val="18"/>
              </w:rPr>
            </w:pPr>
            <w:r>
              <w:rPr>
                <w:rFonts w:hint="eastAsia" w:ascii="宋体" w:hAnsi="宋体" w:cs="宋体"/>
                <w:kern w:val="0"/>
                <w:sz w:val="18"/>
                <w:szCs w:val="18"/>
              </w:rPr>
              <w:t>行政区域面积</w:t>
            </w:r>
          </w:p>
        </w:tc>
        <w:tc>
          <w:tcPr>
            <w:tcW w:w="2524" w:type="pct"/>
            <w:noWrap/>
            <w:vAlign w:val="center"/>
          </w:tcPr>
          <w:p w14:paraId="369510F0">
            <w:pPr>
              <w:widowControl/>
              <w:jc w:val="left"/>
              <w:rPr>
                <w:rFonts w:hint="eastAsia" w:ascii="宋体" w:hAnsi="宋体" w:cs="宋体"/>
                <w:kern w:val="0"/>
                <w:sz w:val="18"/>
                <w:szCs w:val="18"/>
              </w:rPr>
            </w:pPr>
            <w:r>
              <w:rPr>
                <w:rFonts w:hint="eastAsia" w:ascii="宋体" w:hAnsi="宋体" w:cs="宋体"/>
                <w:kern w:val="0"/>
                <w:sz w:val="18"/>
                <w:szCs w:val="18"/>
              </w:rPr>
              <w:t>自然资源部门</w:t>
            </w:r>
          </w:p>
        </w:tc>
      </w:tr>
      <w:tr w14:paraId="3714C1EB">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C545774">
            <w:pPr>
              <w:widowControl/>
              <w:jc w:val="left"/>
              <w:rPr>
                <w:rFonts w:hint="eastAsia" w:ascii="宋体" w:hAnsi="宋体" w:cs="宋体"/>
                <w:kern w:val="0"/>
                <w:sz w:val="18"/>
                <w:szCs w:val="18"/>
              </w:rPr>
            </w:pPr>
            <w:r>
              <w:rPr>
                <w:rFonts w:hint="eastAsia" w:ascii="宋体" w:hAnsi="宋体" w:cs="宋体"/>
                <w:kern w:val="0"/>
                <w:sz w:val="18"/>
                <w:szCs w:val="18"/>
              </w:rPr>
              <w:t>乡</w:t>
            </w:r>
          </w:p>
        </w:tc>
        <w:tc>
          <w:tcPr>
            <w:tcW w:w="2524" w:type="pct"/>
            <w:noWrap/>
            <w:vAlign w:val="center"/>
          </w:tcPr>
          <w:p w14:paraId="1B2EF37F">
            <w:pPr>
              <w:widowControl/>
              <w:jc w:val="left"/>
              <w:rPr>
                <w:rFonts w:hint="eastAsia" w:ascii="宋体" w:hAnsi="宋体" w:cs="宋体"/>
                <w:kern w:val="0"/>
                <w:sz w:val="18"/>
                <w:szCs w:val="18"/>
              </w:rPr>
            </w:pPr>
            <w:r>
              <w:rPr>
                <w:rFonts w:hint="eastAsia" w:ascii="宋体" w:hAnsi="宋体" w:cs="宋体"/>
                <w:kern w:val="0"/>
                <w:sz w:val="18"/>
                <w:szCs w:val="18"/>
              </w:rPr>
              <w:t>民政部门</w:t>
            </w:r>
          </w:p>
        </w:tc>
      </w:tr>
      <w:tr w14:paraId="2A8A129D">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AFA6FB6">
            <w:pPr>
              <w:widowControl/>
              <w:jc w:val="left"/>
              <w:rPr>
                <w:rFonts w:hint="eastAsia" w:ascii="宋体" w:hAnsi="宋体" w:cs="宋体"/>
                <w:kern w:val="0"/>
                <w:sz w:val="18"/>
                <w:szCs w:val="18"/>
              </w:rPr>
            </w:pPr>
            <w:r>
              <w:rPr>
                <w:rFonts w:hint="eastAsia" w:ascii="宋体" w:hAnsi="宋体" w:cs="宋体"/>
                <w:kern w:val="0"/>
                <w:sz w:val="18"/>
                <w:szCs w:val="18"/>
              </w:rPr>
              <w:t>镇</w:t>
            </w:r>
          </w:p>
        </w:tc>
        <w:tc>
          <w:tcPr>
            <w:tcW w:w="2524" w:type="pct"/>
            <w:noWrap/>
            <w:vAlign w:val="center"/>
          </w:tcPr>
          <w:p w14:paraId="262AF2F5">
            <w:pPr>
              <w:widowControl/>
              <w:jc w:val="left"/>
              <w:rPr>
                <w:rFonts w:hint="eastAsia" w:ascii="宋体" w:hAnsi="宋体" w:cs="宋体"/>
                <w:kern w:val="0"/>
                <w:sz w:val="18"/>
                <w:szCs w:val="18"/>
              </w:rPr>
            </w:pPr>
            <w:r>
              <w:rPr>
                <w:rFonts w:hint="eastAsia" w:ascii="宋体" w:hAnsi="宋体" w:cs="宋体"/>
                <w:kern w:val="0"/>
                <w:sz w:val="18"/>
                <w:szCs w:val="18"/>
              </w:rPr>
              <w:t>民政部门</w:t>
            </w:r>
          </w:p>
        </w:tc>
      </w:tr>
      <w:tr w14:paraId="02D6D397">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58DC79D6">
            <w:pPr>
              <w:widowControl/>
              <w:jc w:val="left"/>
              <w:rPr>
                <w:rFonts w:hint="eastAsia" w:ascii="宋体" w:hAnsi="宋体" w:cs="宋体"/>
                <w:kern w:val="0"/>
                <w:sz w:val="18"/>
                <w:szCs w:val="18"/>
              </w:rPr>
            </w:pPr>
            <w:r>
              <w:rPr>
                <w:rFonts w:hint="eastAsia" w:ascii="宋体" w:hAnsi="宋体" w:cs="宋体"/>
                <w:kern w:val="0"/>
                <w:sz w:val="18"/>
                <w:szCs w:val="18"/>
              </w:rPr>
              <w:t>街道</w:t>
            </w:r>
          </w:p>
        </w:tc>
        <w:tc>
          <w:tcPr>
            <w:tcW w:w="2524" w:type="pct"/>
            <w:noWrap/>
            <w:vAlign w:val="center"/>
          </w:tcPr>
          <w:p w14:paraId="7C2EFFB1">
            <w:pPr>
              <w:widowControl/>
              <w:jc w:val="left"/>
              <w:rPr>
                <w:rFonts w:hint="eastAsia" w:ascii="宋体" w:hAnsi="宋体" w:cs="宋体"/>
                <w:kern w:val="0"/>
                <w:sz w:val="18"/>
                <w:szCs w:val="18"/>
              </w:rPr>
            </w:pPr>
            <w:r>
              <w:rPr>
                <w:rFonts w:hint="eastAsia" w:ascii="宋体" w:hAnsi="宋体" w:cs="宋体"/>
                <w:kern w:val="0"/>
                <w:sz w:val="18"/>
                <w:szCs w:val="18"/>
              </w:rPr>
              <w:t>民政部门</w:t>
            </w:r>
          </w:p>
        </w:tc>
      </w:tr>
      <w:tr w14:paraId="63F0F679">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135567F5">
            <w:pPr>
              <w:widowControl/>
              <w:jc w:val="left"/>
              <w:rPr>
                <w:rFonts w:hint="eastAsia" w:ascii="宋体" w:hAnsi="宋体" w:cs="宋体"/>
                <w:kern w:val="0"/>
                <w:sz w:val="18"/>
                <w:szCs w:val="18"/>
              </w:rPr>
            </w:pPr>
            <w:r>
              <w:rPr>
                <w:rFonts w:hint="eastAsia" w:ascii="宋体" w:hAnsi="宋体" w:cs="宋体"/>
                <w:kern w:val="0"/>
                <w:sz w:val="18"/>
                <w:szCs w:val="18"/>
                <w:lang w:val="en"/>
              </w:rPr>
              <w:t>省级及以上文明村镇</w:t>
            </w:r>
          </w:p>
        </w:tc>
        <w:tc>
          <w:tcPr>
            <w:tcW w:w="2524" w:type="pct"/>
            <w:noWrap/>
            <w:vAlign w:val="center"/>
          </w:tcPr>
          <w:p w14:paraId="207539E0">
            <w:pPr>
              <w:widowControl/>
              <w:jc w:val="left"/>
              <w:rPr>
                <w:rFonts w:hint="eastAsia" w:ascii="宋体" w:hAnsi="宋体" w:cs="宋体"/>
                <w:kern w:val="0"/>
                <w:sz w:val="18"/>
                <w:szCs w:val="18"/>
              </w:rPr>
            </w:pPr>
            <w:r>
              <w:rPr>
                <w:rFonts w:hint="eastAsia" w:ascii="宋体" w:hAnsi="宋体" w:cs="宋体"/>
                <w:kern w:val="0"/>
                <w:sz w:val="18"/>
                <w:szCs w:val="18"/>
              </w:rPr>
              <w:t>文明办</w:t>
            </w:r>
          </w:p>
        </w:tc>
      </w:tr>
      <w:tr w14:paraId="652B10CE">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23A1D0E">
            <w:pPr>
              <w:widowControl/>
              <w:jc w:val="left"/>
              <w:rPr>
                <w:rFonts w:hint="eastAsia" w:ascii="宋体" w:hAnsi="宋体" w:cs="宋体"/>
                <w:kern w:val="0"/>
                <w:sz w:val="18"/>
                <w:szCs w:val="18"/>
              </w:rPr>
            </w:pPr>
            <w:r>
              <w:rPr>
                <w:rFonts w:hint="eastAsia" w:ascii="宋体" w:hAnsi="宋体" w:cs="宋体"/>
                <w:kern w:val="0"/>
                <w:sz w:val="18"/>
                <w:szCs w:val="18"/>
              </w:rPr>
              <w:t>户籍户数</w:t>
            </w:r>
          </w:p>
        </w:tc>
        <w:tc>
          <w:tcPr>
            <w:tcW w:w="2524" w:type="pct"/>
            <w:noWrap/>
            <w:vAlign w:val="center"/>
          </w:tcPr>
          <w:p w14:paraId="7C3C8F74">
            <w:pPr>
              <w:widowControl/>
              <w:jc w:val="left"/>
              <w:rPr>
                <w:rFonts w:hint="eastAsia" w:ascii="宋体" w:hAnsi="宋体" w:cs="宋体"/>
                <w:kern w:val="0"/>
                <w:sz w:val="18"/>
                <w:szCs w:val="18"/>
              </w:rPr>
            </w:pPr>
            <w:r>
              <w:rPr>
                <w:rFonts w:hint="eastAsia" w:ascii="宋体" w:hAnsi="宋体" w:cs="宋体"/>
                <w:kern w:val="0"/>
                <w:sz w:val="18"/>
                <w:szCs w:val="18"/>
              </w:rPr>
              <w:t>公安部门</w:t>
            </w:r>
          </w:p>
        </w:tc>
      </w:tr>
      <w:tr w14:paraId="56E80557">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64C48BA">
            <w:pPr>
              <w:widowControl/>
              <w:jc w:val="left"/>
              <w:rPr>
                <w:rFonts w:hint="eastAsia" w:ascii="宋体" w:hAnsi="宋体" w:cs="宋体"/>
                <w:kern w:val="0"/>
                <w:sz w:val="18"/>
                <w:szCs w:val="18"/>
              </w:rPr>
            </w:pPr>
            <w:r>
              <w:rPr>
                <w:rFonts w:hint="eastAsia" w:ascii="宋体" w:hAnsi="宋体" w:cs="宋体"/>
                <w:kern w:val="0"/>
                <w:sz w:val="18"/>
                <w:szCs w:val="18"/>
              </w:rPr>
              <w:t>户籍人口</w:t>
            </w:r>
          </w:p>
        </w:tc>
        <w:tc>
          <w:tcPr>
            <w:tcW w:w="2524" w:type="pct"/>
            <w:noWrap/>
            <w:vAlign w:val="center"/>
          </w:tcPr>
          <w:p w14:paraId="1524E94F">
            <w:pPr>
              <w:widowControl/>
              <w:jc w:val="left"/>
              <w:rPr>
                <w:rFonts w:hint="eastAsia" w:ascii="宋体" w:hAnsi="宋体" w:cs="宋体"/>
                <w:kern w:val="0"/>
                <w:sz w:val="18"/>
                <w:szCs w:val="18"/>
              </w:rPr>
            </w:pPr>
            <w:r>
              <w:rPr>
                <w:rFonts w:hint="eastAsia" w:ascii="宋体" w:hAnsi="宋体" w:cs="宋体"/>
                <w:kern w:val="0"/>
                <w:sz w:val="18"/>
                <w:szCs w:val="18"/>
              </w:rPr>
              <w:t>公安部门</w:t>
            </w:r>
          </w:p>
        </w:tc>
      </w:tr>
      <w:tr w14:paraId="04B2D877">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329515E">
            <w:pPr>
              <w:widowControl/>
              <w:jc w:val="left"/>
              <w:rPr>
                <w:rFonts w:ascii="宋体" w:hAnsi="宋体" w:cs="宋体"/>
                <w:kern w:val="0"/>
                <w:sz w:val="18"/>
                <w:szCs w:val="18"/>
                <w:lang w:val="en"/>
              </w:rPr>
            </w:pPr>
            <w:r>
              <w:rPr>
                <w:rFonts w:ascii="宋体" w:hAnsi="宋体" w:cs="宋体"/>
                <w:kern w:val="0"/>
                <w:sz w:val="18"/>
                <w:szCs w:val="18"/>
                <w:lang w:val="en"/>
              </w:rPr>
              <w:t>常住人口</w:t>
            </w:r>
          </w:p>
        </w:tc>
        <w:tc>
          <w:tcPr>
            <w:tcW w:w="2524" w:type="pct"/>
            <w:noWrap/>
            <w:vAlign w:val="center"/>
          </w:tcPr>
          <w:p w14:paraId="28DF53A6">
            <w:pPr>
              <w:widowControl/>
              <w:jc w:val="left"/>
              <w:rPr>
                <w:rFonts w:hint="eastAsia" w:ascii="宋体" w:hAnsi="宋体" w:cs="宋体"/>
                <w:kern w:val="0"/>
                <w:sz w:val="18"/>
                <w:szCs w:val="18"/>
                <w:lang w:val="en"/>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4C23A701">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55028F7B">
            <w:pPr>
              <w:widowControl/>
              <w:jc w:val="left"/>
              <w:rPr>
                <w:rFonts w:ascii="宋体" w:hAnsi="宋体" w:cs="宋体"/>
                <w:kern w:val="0"/>
                <w:sz w:val="18"/>
                <w:szCs w:val="18"/>
                <w:lang w:val="en"/>
              </w:rPr>
            </w:pPr>
            <w:r>
              <w:rPr>
                <w:rFonts w:ascii="宋体" w:hAnsi="宋体" w:cs="宋体"/>
                <w:kern w:val="0"/>
                <w:sz w:val="18"/>
                <w:szCs w:val="18"/>
                <w:lang w:val="en"/>
              </w:rPr>
              <w:t xml:space="preserve">  其中：</w:t>
            </w:r>
            <w:r>
              <w:rPr>
                <w:rFonts w:hint="eastAsia" w:ascii="宋体" w:hAnsi="宋体" w:cs="宋体"/>
                <w:kern w:val="0"/>
                <w:sz w:val="18"/>
                <w:szCs w:val="18"/>
                <w:lang w:val="en"/>
              </w:rPr>
              <w:t>乡村</w:t>
            </w:r>
            <w:r>
              <w:rPr>
                <w:rFonts w:ascii="宋体" w:hAnsi="宋体" w:cs="宋体"/>
                <w:kern w:val="0"/>
                <w:sz w:val="18"/>
                <w:szCs w:val="18"/>
                <w:lang w:val="en"/>
              </w:rPr>
              <w:t>人口</w:t>
            </w:r>
          </w:p>
        </w:tc>
        <w:tc>
          <w:tcPr>
            <w:tcW w:w="2524" w:type="pct"/>
            <w:noWrap/>
            <w:vAlign w:val="center"/>
          </w:tcPr>
          <w:p w14:paraId="1DE2DF56">
            <w:pPr>
              <w:widowControl/>
              <w:jc w:val="left"/>
              <w:rPr>
                <w:rFonts w:ascii="宋体" w:hAnsi="宋体" w:cs="宋体"/>
                <w:kern w:val="0"/>
                <w:sz w:val="18"/>
                <w:szCs w:val="18"/>
                <w:lang w:val="en"/>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215B63C4">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B42D69D">
            <w:pPr>
              <w:widowControl/>
              <w:ind w:firstLine="720" w:firstLineChars="400"/>
              <w:jc w:val="left"/>
              <w:rPr>
                <w:rFonts w:ascii="宋体" w:hAnsi="宋体" w:cs="宋体"/>
                <w:kern w:val="0"/>
                <w:sz w:val="18"/>
                <w:szCs w:val="18"/>
                <w:lang w:val="en"/>
              </w:rPr>
            </w:pPr>
            <w:r>
              <w:rPr>
                <w:rFonts w:hint="eastAsia" w:ascii="宋体" w:hAnsi="宋体" w:cs="宋体"/>
                <w:kern w:val="0"/>
                <w:sz w:val="18"/>
                <w:szCs w:val="18"/>
              </w:rPr>
              <w:t>乡村人口大专及以上学历人数</w:t>
            </w:r>
          </w:p>
        </w:tc>
        <w:tc>
          <w:tcPr>
            <w:tcW w:w="2524" w:type="pct"/>
            <w:noWrap/>
            <w:vAlign w:val="center"/>
          </w:tcPr>
          <w:p w14:paraId="4BB83167">
            <w:pPr>
              <w:widowControl/>
              <w:jc w:val="left"/>
              <w:rPr>
                <w:rFonts w:ascii="宋体" w:hAnsi="宋体" w:cs="宋体"/>
                <w:kern w:val="0"/>
                <w:sz w:val="18"/>
                <w:szCs w:val="18"/>
                <w:lang w:val="en"/>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16133618">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A5ECABB">
            <w:pPr>
              <w:widowControl/>
              <w:jc w:val="left"/>
              <w:rPr>
                <w:rFonts w:ascii="宋体" w:hAnsi="宋体" w:cs="宋体"/>
                <w:kern w:val="0"/>
                <w:sz w:val="18"/>
                <w:szCs w:val="18"/>
              </w:rPr>
            </w:pPr>
            <w:r>
              <w:rPr>
                <w:rFonts w:hint="eastAsia" w:ascii="宋体" w:hAnsi="宋体" w:cs="宋体"/>
                <w:kern w:val="0"/>
                <w:sz w:val="18"/>
                <w:szCs w:val="18"/>
              </w:rPr>
              <w:t>地区生产总值</w:t>
            </w:r>
          </w:p>
        </w:tc>
        <w:tc>
          <w:tcPr>
            <w:tcW w:w="2524" w:type="pct"/>
            <w:noWrap/>
            <w:vAlign w:val="center"/>
          </w:tcPr>
          <w:p w14:paraId="79C31E74">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4733F387">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54C58918">
            <w:pPr>
              <w:widowControl/>
              <w:jc w:val="left"/>
              <w:rPr>
                <w:rFonts w:ascii="宋体" w:hAnsi="宋体" w:cs="宋体"/>
                <w:kern w:val="0"/>
                <w:sz w:val="18"/>
                <w:szCs w:val="18"/>
              </w:rPr>
            </w:pPr>
            <w:r>
              <w:rPr>
                <w:rFonts w:hint="eastAsia" w:ascii="宋体" w:hAnsi="宋体" w:cs="宋体"/>
                <w:kern w:val="0"/>
                <w:sz w:val="18"/>
                <w:szCs w:val="18"/>
              </w:rPr>
              <w:t>第一产业增加值</w:t>
            </w:r>
          </w:p>
        </w:tc>
        <w:tc>
          <w:tcPr>
            <w:tcW w:w="2524" w:type="pct"/>
            <w:noWrap/>
            <w:vAlign w:val="center"/>
          </w:tcPr>
          <w:p w14:paraId="06D24F8C">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1373465C">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5F27A46E">
            <w:pPr>
              <w:widowControl/>
              <w:jc w:val="left"/>
              <w:rPr>
                <w:rFonts w:ascii="宋体" w:hAnsi="宋体" w:cs="宋体"/>
                <w:kern w:val="0"/>
                <w:sz w:val="18"/>
                <w:szCs w:val="18"/>
              </w:rPr>
            </w:pPr>
            <w:r>
              <w:rPr>
                <w:rFonts w:hint="eastAsia" w:ascii="宋体" w:hAnsi="宋体" w:cs="宋体"/>
                <w:kern w:val="0"/>
                <w:sz w:val="18"/>
                <w:szCs w:val="18"/>
              </w:rPr>
              <w:t>第二产业增加值</w:t>
            </w:r>
          </w:p>
        </w:tc>
        <w:tc>
          <w:tcPr>
            <w:tcW w:w="2524" w:type="pct"/>
            <w:noWrap/>
            <w:vAlign w:val="center"/>
          </w:tcPr>
          <w:p w14:paraId="41B048D1">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716613B7">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D640AC9">
            <w:pPr>
              <w:widowControl/>
              <w:jc w:val="left"/>
              <w:rPr>
                <w:rFonts w:ascii="宋体" w:hAnsi="宋体" w:cs="宋体"/>
                <w:kern w:val="0"/>
                <w:sz w:val="18"/>
                <w:szCs w:val="18"/>
              </w:rPr>
            </w:pPr>
            <w:r>
              <w:rPr>
                <w:rFonts w:hint="eastAsia" w:ascii="宋体" w:hAnsi="宋体" w:cs="宋体"/>
                <w:kern w:val="0"/>
                <w:sz w:val="18"/>
                <w:szCs w:val="18"/>
              </w:rPr>
              <w:t>第三产业增加值</w:t>
            </w:r>
          </w:p>
        </w:tc>
        <w:tc>
          <w:tcPr>
            <w:tcW w:w="2524" w:type="pct"/>
            <w:noWrap/>
            <w:vAlign w:val="center"/>
          </w:tcPr>
          <w:p w14:paraId="11638108">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7F7EBB5C">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B155E71">
            <w:pPr>
              <w:widowControl/>
              <w:ind w:firstLine="180" w:firstLineChars="100"/>
              <w:jc w:val="left"/>
              <w:rPr>
                <w:rFonts w:hint="eastAsia" w:ascii="宋体" w:hAnsi="宋体" w:cs="宋体"/>
                <w:kern w:val="0"/>
                <w:sz w:val="18"/>
                <w:szCs w:val="18"/>
              </w:rPr>
            </w:pPr>
            <w:r>
              <w:rPr>
                <w:rFonts w:hint="eastAsia" w:ascii="宋体" w:hAnsi="宋体" w:cs="宋体"/>
                <w:kern w:val="0"/>
                <w:sz w:val="18"/>
                <w:szCs w:val="18"/>
              </w:rPr>
              <w:t>其中：农、林、牧、渔专业及辅助性活动</w:t>
            </w:r>
            <w:r>
              <w:rPr>
                <w:rFonts w:hint="eastAsia" w:ascii="宋体" w:hAnsi="宋体" w:cs="宋体"/>
                <w:kern w:val="0"/>
                <w:sz w:val="18"/>
                <w:szCs w:val="18"/>
              </w:rPr>
              <w:tab/>
            </w:r>
          </w:p>
        </w:tc>
        <w:tc>
          <w:tcPr>
            <w:tcW w:w="2524" w:type="pct"/>
            <w:noWrap/>
            <w:vAlign w:val="center"/>
          </w:tcPr>
          <w:p w14:paraId="24B81D2D">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21900EB5">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8473561">
            <w:pPr>
              <w:widowControl/>
              <w:jc w:val="left"/>
              <w:rPr>
                <w:rFonts w:hint="eastAsia" w:ascii="宋体" w:hAnsi="宋体" w:cs="宋体"/>
                <w:kern w:val="0"/>
                <w:sz w:val="18"/>
                <w:szCs w:val="18"/>
              </w:rPr>
            </w:pPr>
            <w:r>
              <w:rPr>
                <w:rFonts w:hint="eastAsia" w:ascii="宋体" w:hAnsi="宋体" w:cs="宋体"/>
                <w:kern w:val="0"/>
                <w:sz w:val="18"/>
                <w:szCs w:val="18"/>
              </w:rPr>
              <w:t>农林牧渔业总产值</w:t>
            </w:r>
          </w:p>
        </w:tc>
        <w:tc>
          <w:tcPr>
            <w:tcW w:w="2524" w:type="pct"/>
            <w:noWrap/>
            <w:vAlign w:val="center"/>
          </w:tcPr>
          <w:p w14:paraId="022FEB7B">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798EB39A">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68B39DC">
            <w:pPr>
              <w:widowControl/>
              <w:jc w:val="left"/>
              <w:rPr>
                <w:rFonts w:hint="eastAsia" w:ascii="宋体" w:hAnsi="宋体" w:cs="宋体"/>
                <w:kern w:val="0"/>
                <w:sz w:val="18"/>
                <w:szCs w:val="18"/>
              </w:rPr>
            </w:pPr>
            <w:r>
              <w:rPr>
                <w:rFonts w:hint="eastAsia" w:ascii="宋体" w:hAnsi="宋体" w:cs="宋体"/>
                <w:kern w:val="0"/>
                <w:sz w:val="18"/>
                <w:szCs w:val="18"/>
              </w:rPr>
              <w:t xml:space="preserve"> </w:t>
            </w:r>
            <w:r>
              <w:rPr>
                <w:rFonts w:ascii="宋体" w:hAnsi="宋体" w:cs="宋体"/>
                <w:kern w:val="0"/>
                <w:sz w:val="18"/>
                <w:szCs w:val="18"/>
                <w:lang w:val="en"/>
              </w:rPr>
              <w:t xml:space="preserve"> </w:t>
            </w:r>
            <w:r>
              <w:rPr>
                <w:rFonts w:hint="eastAsia" w:ascii="宋体" w:hAnsi="宋体" w:cs="宋体"/>
                <w:kern w:val="0"/>
                <w:sz w:val="18"/>
                <w:szCs w:val="18"/>
              </w:rPr>
              <w:t>其中：农业产值</w:t>
            </w:r>
          </w:p>
        </w:tc>
        <w:tc>
          <w:tcPr>
            <w:tcW w:w="2524" w:type="pct"/>
            <w:noWrap/>
            <w:vAlign w:val="center"/>
          </w:tcPr>
          <w:p w14:paraId="45D8594C">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641B5561">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5233537">
            <w:pPr>
              <w:widowControl/>
              <w:ind w:firstLine="720" w:firstLineChars="400"/>
              <w:rPr>
                <w:rFonts w:hint="eastAsia" w:ascii="宋体" w:hAnsi="宋体" w:cs="宋体"/>
                <w:kern w:val="0"/>
                <w:sz w:val="18"/>
                <w:szCs w:val="18"/>
              </w:rPr>
            </w:pPr>
            <w:r>
              <w:rPr>
                <w:rFonts w:hint="eastAsia" w:ascii="宋体" w:hAnsi="宋体" w:cs="宋体"/>
                <w:kern w:val="0"/>
                <w:sz w:val="18"/>
                <w:szCs w:val="18"/>
              </w:rPr>
              <w:t>林业产值</w:t>
            </w:r>
          </w:p>
        </w:tc>
        <w:tc>
          <w:tcPr>
            <w:tcW w:w="2524" w:type="pct"/>
            <w:noWrap/>
            <w:vAlign w:val="center"/>
          </w:tcPr>
          <w:p w14:paraId="1564A757">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72DEC470">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52F23805">
            <w:pPr>
              <w:widowControl/>
              <w:ind w:firstLine="720" w:firstLineChars="400"/>
              <w:rPr>
                <w:rFonts w:hint="eastAsia" w:ascii="宋体" w:hAnsi="宋体" w:cs="宋体"/>
                <w:kern w:val="0"/>
                <w:sz w:val="18"/>
                <w:szCs w:val="18"/>
              </w:rPr>
            </w:pPr>
            <w:r>
              <w:rPr>
                <w:rFonts w:hint="eastAsia" w:ascii="宋体" w:hAnsi="宋体" w:cs="宋体"/>
                <w:kern w:val="0"/>
                <w:sz w:val="18"/>
                <w:szCs w:val="18"/>
              </w:rPr>
              <w:t>牧业产值</w:t>
            </w:r>
          </w:p>
        </w:tc>
        <w:tc>
          <w:tcPr>
            <w:tcW w:w="2524" w:type="pct"/>
            <w:noWrap/>
            <w:vAlign w:val="center"/>
          </w:tcPr>
          <w:p w14:paraId="28939AB2">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0C4A657E">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63642AB">
            <w:pPr>
              <w:widowControl/>
              <w:ind w:firstLine="720" w:firstLineChars="400"/>
              <w:rPr>
                <w:rFonts w:hint="eastAsia" w:ascii="宋体" w:hAnsi="宋体" w:cs="宋体"/>
                <w:kern w:val="0"/>
                <w:sz w:val="18"/>
                <w:szCs w:val="18"/>
              </w:rPr>
            </w:pPr>
            <w:r>
              <w:rPr>
                <w:rFonts w:hint="eastAsia" w:ascii="宋体" w:hAnsi="宋体" w:cs="宋体"/>
                <w:kern w:val="0"/>
                <w:sz w:val="18"/>
                <w:szCs w:val="18"/>
              </w:rPr>
              <w:t>渔业产值</w:t>
            </w:r>
          </w:p>
        </w:tc>
        <w:tc>
          <w:tcPr>
            <w:tcW w:w="2524" w:type="pct"/>
            <w:noWrap/>
            <w:vAlign w:val="center"/>
          </w:tcPr>
          <w:p w14:paraId="2D90B623">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12CED118">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125C956">
            <w:pPr>
              <w:widowControl/>
              <w:jc w:val="left"/>
              <w:rPr>
                <w:rFonts w:ascii="宋体" w:hAnsi="宋体" w:cs="宋体"/>
                <w:kern w:val="0"/>
                <w:sz w:val="18"/>
                <w:szCs w:val="18"/>
              </w:rPr>
            </w:pPr>
            <w:r>
              <w:rPr>
                <w:rFonts w:hint="eastAsia" w:ascii="宋体" w:hAnsi="宋体" w:cs="宋体"/>
                <w:kern w:val="0"/>
                <w:sz w:val="18"/>
                <w:szCs w:val="18"/>
              </w:rPr>
              <w:t>地方一般公共预算收入</w:t>
            </w:r>
          </w:p>
        </w:tc>
        <w:tc>
          <w:tcPr>
            <w:tcW w:w="2524" w:type="pct"/>
            <w:noWrap/>
            <w:vAlign w:val="center"/>
          </w:tcPr>
          <w:p w14:paraId="3185B39A">
            <w:pPr>
              <w:widowControl/>
              <w:jc w:val="left"/>
              <w:rPr>
                <w:rFonts w:ascii="宋体" w:hAnsi="宋体" w:cs="宋体"/>
                <w:kern w:val="0"/>
                <w:sz w:val="18"/>
                <w:szCs w:val="18"/>
              </w:rPr>
            </w:pPr>
            <w:r>
              <w:rPr>
                <w:rFonts w:hint="eastAsia" w:ascii="宋体" w:hAnsi="宋体" w:cs="宋体"/>
                <w:kern w:val="0"/>
                <w:sz w:val="18"/>
                <w:szCs w:val="18"/>
              </w:rPr>
              <w:t>财政部门</w:t>
            </w:r>
          </w:p>
        </w:tc>
      </w:tr>
      <w:tr w14:paraId="3FEA30E0">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F230095">
            <w:pPr>
              <w:widowControl/>
              <w:jc w:val="left"/>
              <w:rPr>
                <w:rFonts w:ascii="宋体" w:hAnsi="宋体" w:cs="宋体"/>
                <w:kern w:val="0"/>
                <w:sz w:val="18"/>
                <w:szCs w:val="18"/>
              </w:rPr>
            </w:pPr>
            <w:r>
              <w:rPr>
                <w:rFonts w:hint="eastAsia" w:ascii="宋体" w:hAnsi="宋体" w:cs="宋体"/>
                <w:kern w:val="0"/>
                <w:sz w:val="18"/>
                <w:szCs w:val="18"/>
              </w:rPr>
              <w:t>地方一般公共预算支出</w:t>
            </w:r>
          </w:p>
        </w:tc>
        <w:tc>
          <w:tcPr>
            <w:tcW w:w="2524" w:type="pct"/>
            <w:noWrap/>
            <w:vAlign w:val="center"/>
          </w:tcPr>
          <w:p w14:paraId="43B228E5">
            <w:pPr>
              <w:widowControl/>
              <w:jc w:val="left"/>
              <w:rPr>
                <w:rFonts w:ascii="宋体" w:hAnsi="宋体" w:cs="宋体"/>
                <w:kern w:val="0"/>
                <w:sz w:val="18"/>
                <w:szCs w:val="18"/>
              </w:rPr>
            </w:pPr>
            <w:r>
              <w:rPr>
                <w:rFonts w:hint="eastAsia" w:ascii="宋体" w:hAnsi="宋体" w:cs="宋体"/>
                <w:kern w:val="0"/>
                <w:sz w:val="18"/>
                <w:szCs w:val="18"/>
              </w:rPr>
              <w:t>财政部门</w:t>
            </w:r>
          </w:p>
        </w:tc>
      </w:tr>
      <w:tr w14:paraId="1E85CFAD">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3CD7424">
            <w:pPr>
              <w:widowControl/>
              <w:ind w:firstLine="180" w:firstLineChars="100"/>
              <w:jc w:val="left"/>
              <w:rPr>
                <w:rFonts w:hint="eastAsia" w:ascii="宋体" w:hAnsi="宋体" w:cs="宋体"/>
                <w:kern w:val="0"/>
                <w:sz w:val="18"/>
                <w:szCs w:val="18"/>
              </w:rPr>
            </w:pPr>
            <w:r>
              <w:rPr>
                <w:rFonts w:hint="eastAsia" w:ascii="宋体" w:hAnsi="宋体" w:cs="宋体"/>
                <w:kern w:val="0"/>
                <w:sz w:val="18"/>
                <w:szCs w:val="18"/>
              </w:rPr>
              <w:t>其中</w:t>
            </w:r>
            <w:r>
              <w:rPr>
                <w:rFonts w:ascii="宋体" w:hAnsi="宋体" w:cs="宋体"/>
                <w:kern w:val="0"/>
                <w:sz w:val="18"/>
                <w:szCs w:val="18"/>
              </w:rPr>
              <w:t>：</w:t>
            </w:r>
            <w:r>
              <w:rPr>
                <w:rFonts w:hint="eastAsia" w:ascii="宋体" w:hAnsi="宋体" w:cs="宋体"/>
                <w:kern w:val="0"/>
                <w:sz w:val="18"/>
                <w:szCs w:val="18"/>
              </w:rPr>
              <w:t xml:space="preserve">教育支出 </w:t>
            </w:r>
          </w:p>
        </w:tc>
        <w:tc>
          <w:tcPr>
            <w:tcW w:w="2524" w:type="pct"/>
            <w:noWrap/>
            <w:vAlign w:val="center"/>
          </w:tcPr>
          <w:p w14:paraId="228D47EB">
            <w:pPr>
              <w:widowControl/>
              <w:jc w:val="left"/>
              <w:rPr>
                <w:rFonts w:hint="eastAsia" w:ascii="宋体" w:hAnsi="宋体" w:cs="宋体"/>
                <w:kern w:val="0"/>
                <w:sz w:val="18"/>
                <w:szCs w:val="18"/>
              </w:rPr>
            </w:pPr>
            <w:r>
              <w:rPr>
                <w:rFonts w:hint="eastAsia" w:ascii="宋体" w:hAnsi="宋体" w:cs="宋体"/>
                <w:kern w:val="0"/>
                <w:sz w:val="18"/>
                <w:szCs w:val="18"/>
              </w:rPr>
              <w:t>财政部门</w:t>
            </w:r>
          </w:p>
        </w:tc>
      </w:tr>
      <w:tr w14:paraId="4567B638">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820534E">
            <w:pPr>
              <w:widowControl/>
              <w:ind w:firstLine="720" w:firstLineChars="400"/>
              <w:jc w:val="left"/>
              <w:rPr>
                <w:rFonts w:hint="eastAsia" w:ascii="宋体" w:hAnsi="宋体" w:cs="宋体"/>
                <w:kern w:val="0"/>
                <w:sz w:val="18"/>
                <w:szCs w:val="18"/>
              </w:rPr>
            </w:pPr>
            <w:r>
              <w:rPr>
                <w:rFonts w:hint="eastAsia" w:ascii="宋体" w:hAnsi="宋体" w:cs="宋体"/>
                <w:kern w:val="0"/>
                <w:sz w:val="18"/>
                <w:szCs w:val="18"/>
              </w:rPr>
              <w:t>科学技术支出</w:t>
            </w:r>
          </w:p>
        </w:tc>
        <w:tc>
          <w:tcPr>
            <w:tcW w:w="2524" w:type="pct"/>
            <w:noWrap/>
            <w:vAlign w:val="center"/>
          </w:tcPr>
          <w:p w14:paraId="79EF5117">
            <w:pPr>
              <w:widowControl/>
              <w:jc w:val="left"/>
              <w:rPr>
                <w:rFonts w:hint="eastAsia" w:ascii="宋体" w:hAnsi="宋体" w:cs="宋体"/>
                <w:kern w:val="0"/>
                <w:sz w:val="18"/>
                <w:szCs w:val="18"/>
              </w:rPr>
            </w:pPr>
            <w:r>
              <w:rPr>
                <w:rFonts w:hint="eastAsia" w:ascii="宋体" w:hAnsi="宋体" w:cs="宋体"/>
                <w:kern w:val="0"/>
                <w:sz w:val="18"/>
                <w:szCs w:val="18"/>
              </w:rPr>
              <w:t>财政部门</w:t>
            </w:r>
          </w:p>
        </w:tc>
      </w:tr>
      <w:tr w14:paraId="31929225">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23A8C3D">
            <w:pPr>
              <w:widowControl/>
              <w:ind w:firstLine="720" w:firstLineChars="400"/>
              <w:jc w:val="left"/>
              <w:rPr>
                <w:rFonts w:hint="eastAsia" w:ascii="宋体" w:hAnsi="宋体" w:cs="宋体"/>
                <w:kern w:val="0"/>
                <w:sz w:val="18"/>
                <w:szCs w:val="18"/>
              </w:rPr>
            </w:pPr>
            <w:r>
              <w:rPr>
                <w:rFonts w:hint="eastAsia" w:ascii="宋体" w:hAnsi="宋体" w:cs="宋体"/>
                <w:kern w:val="0"/>
                <w:sz w:val="18"/>
                <w:szCs w:val="18"/>
              </w:rPr>
              <w:t>文化旅游体育与传媒支出</w:t>
            </w:r>
          </w:p>
        </w:tc>
        <w:tc>
          <w:tcPr>
            <w:tcW w:w="2524" w:type="pct"/>
            <w:noWrap/>
            <w:vAlign w:val="center"/>
          </w:tcPr>
          <w:p w14:paraId="36B7B8B6">
            <w:pPr>
              <w:widowControl/>
              <w:jc w:val="left"/>
              <w:rPr>
                <w:rFonts w:hint="eastAsia" w:ascii="宋体" w:hAnsi="宋体" w:cs="宋体"/>
                <w:kern w:val="0"/>
                <w:sz w:val="18"/>
                <w:szCs w:val="18"/>
              </w:rPr>
            </w:pPr>
            <w:r>
              <w:rPr>
                <w:rFonts w:hint="eastAsia" w:ascii="宋体" w:hAnsi="宋体" w:cs="宋体"/>
                <w:kern w:val="0"/>
                <w:sz w:val="18"/>
                <w:szCs w:val="18"/>
              </w:rPr>
              <w:t>财政部门</w:t>
            </w:r>
          </w:p>
        </w:tc>
      </w:tr>
      <w:tr w14:paraId="0F5E1525">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44C6B4E">
            <w:pPr>
              <w:widowControl/>
              <w:ind w:firstLine="720" w:firstLineChars="400"/>
              <w:jc w:val="left"/>
              <w:rPr>
                <w:rFonts w:hint="eastAsia" w:ascii="宋体" w:hAnsi="宋体" w:cs="宋体"/>
                <w:kern w:val="0"/>
                <w:sz w:val="18"/>
                <w:szCs w:val="18"/>
              </w:rPr>
            </w:pPr>
            <w:r>
              <w:rPr>
                <w:rFonts w:hint="eastAsia" w:ascii="宋体" w:hAnsi="宋体" w:cs="宋体"/>
                <w:kern w:val="0"/>
                <w:sz w:val="18"/>
                <w:szCs w:val="18"/>
              </w:rPr>
              <w:t>社会保障和就业支出</w:t>
            </w:r>
          </w:p>
        </w:tc>
        <w:tc>
          <w:tcPr>
            <w:tcW w:w="2524" w:type="pct"/>
            <w:noWrap/>
            <w:vAlign w:val="center"/>
          </w:tcPr>
          <w:p w14:paraId="2869221E">
            <w:pPr>
              <w:widowControl/>
              <w:jc w:val="left"/>
              <w:rPr>
                <w:rFonts w:hint="eastAsia" w:ascii="宋体" w:hAnsi="宋体" w:cs="宋体"/>
                <w:kern w:val="0"/>
                <w:sz w:val="18"/>
                <w:szCs w:val="18"/>
              </w:rPr>
            </w:pPr>
            <w:r>
              <w:rPr>
                <w:rFonts w:hint="eastAsia" w:ascii="宋体" w:hAnsi="宋体" w:cs="宋体"/>
                <w:kern w:val="0"/>
                <w:sz w:val="18"/>
                <w:szCs w:val="18"/>
              </w:rPr>
              <w:t>财政部门</w:t>
            </w:r>
          </w:p>
        </w:tc>
      </w:tr>
      <w:tr w14:paraId="754BC44F">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1F4B433">
            <w:pPr>
              <w:widowControl/>
              <w:ind w:firstLine="720" w:firstLineChars="400"/>
              <w:jc w:val="left"/>
              <w:rPr>
                <w:rFonts w:hint="eastAsia" w:ascii="宋体" w:hAnsi="宋体" w:cs="宋体"/>
                <w:kern w:val="0"/>
                <w:sz w:val="18"/>
                <w:szCs w:val="18"/>
              </w:rPr>
            </w:pPr>
            <w:r>
              <w:rPr>
                <w:rFonts w:hint="eastAsia" w:ascii="宋体" w:hAnsi="宋体" w:cs="宋体"/>
                <w:kern w:val="0"/>
                <w:sz w:val="18"/>
                <w:szCs w:val="18"/>
              </w:rPr>
              <w:t>卫生健康支出</w:t>
            </w:r>
          </w:p>
        </w:tc>
        <w:tc>
          <w:tcPr>
            <w:tcW w:w="2524" w:type="pct"/>
            <w:noWrap/>
            <w:vAlign w:val="center"/>
          </w:tcPr>
          <w:p w14:paraId="614DC80F">
            <w:pPr>
              <w:widowControl/>
              <w:jc w:val="left"/>
              <w:rPr>
                <w:rFonts w:hint="eastAsia" w:ascii="宋体" w:hAnsi="宋体" w:cs="宋体"/>
                <w:kern w:val="0"/>
                <w:sz w:val="18"/>
                <w:szCs w:val="18"/>
              </w:rPr>
            </w:pPr>
            <w:r>
              <w:rPr>
                <w:rFonts w:hint="eastAsia" w:ascii="宋体" w:hAnsi="宋体" w:cs="宋体"/>
                <w:kern w:val="0"/>
                <w:sz w:val="18"/>
                <w:szCs w:val="18"/>
              </w:rPr>
              <w:t>财政部门</w:t>
            </w:r>
          </w:p>
        </w:tc>
      </w:tr>
      <w:tr w14:paraId="1407F420">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15A1DEF">
            <w:pPr>
              <w:widowControl/>
              <w:ind w:firstLine="720" w:firstLineChars="400"/>
              <w:jc w:val="left"/>
              <w:rPr>
                <w:rFonts w:hint="eastAsia" w:ascii="宋体" w:hAnsi="宋体" w:cs="宋体"/>
                <w:kern w:val="0"/>
                <w:sz w:val="18"/>
                <w:szCs w:val="18"/>
              </w:rPr>
            </w:pPr>
            <w:r>
              <w:rPr>
                <w:rFonts w:hint="eastAsia" w:ascii="宋体" w:hAnsi="宋体" w:cs="宋体"/>
                <w:kern w:val="0"/>
                <w:sz w:val="18"/>
                <w:szCs w:val="18"/>
              </w:rPr>
              <w:t>农林水支出</w:t>
            </w:r>
          </w:p>
        </w:tc>
        <w:tc>
          <w:tcPr>
            <w:tcW w:w="2524" w:type="pct"/>
            <w:noWrap/>
            <w:vAlign w:val="center"/>
          </w:tcPr>
          <w:p w14:paraId="7459F54E">
            <w:pPr>
              <w:widowControl/>
              <w:jc w:val="left"/>
              <w:rPr>
                <w:rFonts w:hint="eastAsia" w:ascii="宋体" w:hAnsi="宋体" w:cs="宋体"/>
                <w:kern w:val="0"/>
                <w:sz w:val="18"/>
                <w:szCs w:val="18"/>
              </w:rPr>
            </w:pPr>
            <w:r>
              <w:rPr>
                <w:rFonts w:hint="eastAsia" w:ascii="宋体" w:hAnsi="宋体" w:cs="宋体"/>
                <w:kern w:val="0"/>
                <w:sz w:val="18"/>
                <w:szCs w:val="18"/>
              </w:rPr>
              <w:t>财政部门</w:t>
            </w:r>
          </w:p>
        </w:tc>
      </w:tr>
      <w:tr w14:paraId="67474000">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7C3E12F">
            <w:pPr>
              <w:widowControl/>
              <w:jc w:val="left"/>
              <w:rPr>
                <w:rFonts w:ascii="宋体" w:hAnsi="宋体" w:cs="宋体"/>
                <w:kern w:val="0"/>
                <w:sz w:val="18"/>
                <w:szCs w:val="18"/>
              </w:rPr>
            </w:pPr>
            <w:r>
              <w:rPr>
                <w:rFonts w:hint="eastAsia" w:ascii="宋体" w:hAnsi="宋体" w:cs="宋体"/>
                <w:kern w:val="0"/>
                <w:sz w:val="18"/>
                <w:szCs w:val="18"/>
              </w:rPr>
              <w:t>年末金融机构各项存款余额</w:t>
            </w:r>
          </w:p>
        </w:tc>
        <w:tc>
          <w:tcPr>
            <w:tcW w:w="2524" w:type="pct"/>
            <w:noWrap/>
            <w:vAlign w:val="center"/>
          </w:tcPr>
          <w:p w14:paraId="7CEF42F3">
            <w:pPr>
              <w:widowControl/>
              <w:jc w:val="left"/>
              <w:rPr>
                <w:rFonts w:ascii="宋体" w:hAnsi="宋体" w:cs="宋体"/>
                <w:kern w:val="0"/>
                <w:sz w:val="18"/>
                <w:szCs w:val="18"/>
              </w:rPr>
            </w:pPr>
            <w:r>
              <w:rPr>
                <w:rFonts w:hint="eastAsia" w:ascii="宋体" w:hAnsi="宋体" w:cs="宋体"/>
                <w:kern w:val="0"/>
                <w:sz w:val="18"/>
                <w:szCs w:val="18"/>
              </w:rPr>
              <w:t>人民银行</w:t>
            </w:r>
          </w:p>
        </w:tc>
      </w:tr>
      <w:tr w14:paraId="74278BEC">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1CE04B14">
            <w:pPr>
              <w:widowControl/>
              <w:jc w:val="left"/>
              <w:rPr>
                <w:rFonts w:ascii="宋体" w:hAnsi="宋体" w:cs="宋体"/>
                <w:kern w:val="0"/>
                <w:sz w:val="18"/>
                <w:szCs w:val="18"/>
              </w:rPr>
            </w:pPr>
            <w:r>
              <w:rPr>
                <w:rFonts w:hint="eastAsia" w:ascii="宋体" w:hAnsi="宋体" w:cs="宋体"/>
                <w:kern w:val="0"/>
                <w:sz w:val="18"/>
                <w:szCs w:val="18"/>
              </w:rPr>
              <w:t xml:space="preserve">  其中：住户存款余额</w:t>
            </w:r>
          </w:p>
        </w:tc>
        <w:tc>
          <w:tcPr>
            <w:tcW w:w="2524" w:type="pct"/>
            <w:noWrap/>
            <w:vAlign w:val="center"/>
          </w:tcPr>
          <w:p w14:paraId="502FCA04">
            <w:pPr>
              <w:widowControl/>
              <w:jc w:val="left"/>
              <w:rPr>
                <w:rFonts w:ascii="宋体" w:hAnsi="宋体" w:cs="宋体"/>
                <w:kern w:val="0"/>
                <w:sz w:val="18"/>
                <w:szCs w:val="18"/>
              </w:rPr>
            </w:pPr>
            <w:r>
              <w:rPr>
                <w:rFonts w:hint="eastAsia" w:ascii="宋体" w:hAnsi="宋体" w:cs="宋体"/>
                <w:kern w:val="0"/>
                <w:sz w:val="18"/>
                <w:szCs w:val="18"/>
              </w:rPr>
              <w:t>人民银行</w:t>
            </w:r>
          </w:p>
        </w:tc>
      </w:tr>
      <w:tr w14:paraId="39443B1A">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453E444">
            <w:pPr>
              <w:widowControl/>
              <w:jc w:val="left"/>
              <w:rPr>
                <w:rFonts w:ascii="宋体" w:hAnsi="宋体" w:cs="宋体"/>
                <w:kern w:val="0"/>
                <w:sz w:val="18"/>
                <w:szCs w:val="18"/>
              </w:rPr>
            </w:pPr>
            <w:r>
              <w:rPr>
                <w:rFonts w:hint="eastAsia" w:ascii="宋体" w:hAnsi="宋体" w:cs="宋体"/>
                <w:kern w:val="0"/>
                <w:sz w:val="18"/>
                <w:szCs w:val="18"/>
              </w:rPr>
              <w:t>年末金融机构各项贷款余额</w:t>
            </w:r>
          </w:p>
        </w:tc>
        <w:tc>
          <w:tcPr>
            <w:tcW w:w="2524" w:type="pct"/>
            <w:noWrap/>
            <w:vAlign w:val="center"/>
          </w:tcPr>
          <w:p w14:paraId="6B7C6A27">
            <w:pPr>
              <w:widowControl/>
              <w:jc w:val="left"/>
              <w:rPr>
                <w:rFonts w:ascii="宋体" w:hAnsi="宋体" w:cs="宋体"/>
                <w:kern w:val="0"/>
                <w:sz w:val="18"/>
                <w:szCs w:val="18"/>
              </w:rPr>
            </w:pPr>
            <w:r>
              <w:rPr>
                <w:rFonts w:hint="eastAsia" w:ascii="宋体" w:hAnsi="宋体" w:cs="宋体"/>
                <w:kern w:val="0"/>
                <w:sz w:val="18"/>
                <w:szCs w:val="18"/>
              </w:rPr>
              <w:t>人民银行</w:t>
            </w:r>
          </w:p>
        </w:tc>
      </w:tr>
      <w:tr w14:paraId="62F52E87">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3F593E4">
            <w:pPr>
              <w:widowControl/>
              <w:jc w:val="left"/>
              <w:rPr>
                <w:rFonts w:ascii="宋体" w:hAnsi="宋体" w:cs="宋体"/>
                <w:kern w:val="0"/>
                <w:sz w:val="18"/>
                <w:szCs w:val="18"/>
              </w:rPr>
            </w:pPr>
            <w:r>
              <w:rPr>
                <w:rFonts w:hint="eastAsia" w:ascii="宋体" w:hAnsi="宋体" w:cs="宋体"/>
                <w:kern w:val="0"/>
                <w:sz w:val="18"/>
                <w:szCs w:val="18"/>
              </w:rPr>
              <w:t>耕地面积</w:t>
            </w:r>
          </w:p>
        </w:tc>
        <w:tc>
          <w:tcPr>
            <w:tcW w:w="2524" w:type="pct"/>
            <w:noWrap/>
            <w:vAlign w:val="center"/>
          </w:tcPr>
          <w:p w14:paraId="7A205060">
            <w:pPr>
              <w:widowControl/>
              <w:jc w:val="left"/>
              <w:rPr>
                <w:rFonts w:ascii="宋体" w:hAnsi="宋体" w:cs="宋体"/>
                <w:kern w:val="0"/>
                <w:sz w:val="18"/>
                <w:szCs w:val="18"/>
              </w:rPr>
            </w:pPr>
            <w:r>
              <w:rPr>
                <w:rFonts w:hint="eastAsia" w:ascii="宋体" w:hAnsi="宋体" w:cs="宋体"/>
                <w:kern w:val="0"/>
                <w:sz w:val="18"/>
                <w:szCs w:val="18"/>
              </w:rPr>
              <w:t>自然资源部门</w:t>
            </w:r>
          </w:p>
        </w:tc>
      </w:tr>
      <w:tr w14:paraId="3EF692F2">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50268434">
            <w:pPr>
              <w:widowControl/>
              <w:jc w:val="left"/>
              <w:rPr>
                <w:rFonts w:hint="eastAsia" w:ascii="宋体" w:hAnsi="宋体" w:cs="宋体"/>
                <w:kern w:val="0"/>
                <w:sz w:val="18"/>
                <w:szCs w:val="18"/>
              </w:rPr>
            </w:pPr>
            <w:r>
              <w:rPr>
                <w:rFonts w:hint="eastAsia" w:ascii="宋体" w:hAnsi="宋体" w:cs="宋体"/>
                <w:kern w:val="0"/>
                <w:sz w:val="18"/>
                <w:szCs w:val="18"/>
              </w:rPr>
              <w:t>设施农业占地面积</w:t>
            </w:r>
          </w:p>
        </w:tc>
        <w:tc>
          <w:tcPr>
            <w:tcW w:w="2524" w:type="pct"/>
            <w:noWrap/>
            <w:vAlign w:val="center"/>
          </w:tcPr>
          <w:p w14:paraId="362F40BD">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10FC6C8D">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D8E1069">
            <w:pPr>
              <w:widowControl/>
              <w:jc w:val="left"/>
              <w:rPr>
                <w:rFonts w:hint="eastAsia" w:ascii="宋体" w:hAnsi="宋体" w:cs="宋体"/>
                <w:kern w:val="0"/>
                <w:sz w:val="18"/>
                <w:szCs w:val="18"/>
              </w:rPr>
            </w:pPr>
            <w:r>
              <w:rPr>
                <w:rFonts w:hint="eastAsia" w:ascii="宋体" w:hAnsi="宋体" w:cs="宋体"/>
                <w:kern w:val="0"/>
                <w:sz w:val="18"/>
                <w:szCs w:val="18"/>
              </w:rPr>
              <w:t>耕地灌溉面积</w:t>
            </w:r>
          </w:p>
        </w:tc>
        <w:tc>
          <w:tcPr>
            <w:tcW w:w="2524" w:type="pct"/>
            <w:noWrap/>
            <w:vAlign w:val="center"/>
          </w:tcPr>
          <w:p w14:paraId="4A49074F">
            <w:pPr>
              <w:widowControl/>
              <w:jc w:val="left"/>
              <w:rPr>
                <w:rFonts w:hint="eastAsia" w:ascii="宋体" w:hAnsi="宋体" w:cs="宋体"/>
                <w:kern w:val="0"/>
                <w:sz w:val="18"/>
                <w:szCs w:val="18"/>
              </w:rPr>
            </w:pPr>
            <w:r>
              <w:rPr>
                <w:rFonts w:hint="eastAsia" w:ascii="宋体" w:hAnsi="宋体" w:cs="宋体"/>
                <w:kern w:val="0"/>
                <w:sz w:val="18"/>
                <w:szCs w:val="18"/>
              </w:rPr>
              <w:t>水利部门</w:t>
            </w:r>
          </w:p>
        </w:tc>
      </w:tr>
      <w:tr w14:paraId="103B6DC4">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BA7EA37">
            <w:pPr>
              <w:widowControl/>
              <w:jc w:val="left"/>
              <w:rPr>
                <w:rFonts w:hint="eastAsia" w:ascii="宋体" w:hAnsi="宋体" w:cs="宋体"/>
                <w:kern w:val="0"/>
                <w:sz w:val="18"/>
                <w:szCs w:val="18"/>
              </w:rPr>
            </w:pPr>
            <w:r>
              <w:rPr>
                <w:rFonts w:hint="eastAsia" w:ascii="宋体" w:hAnsi="宋体" w:cs="宋体"/>
                <w:kern w:val="0"/>
                <w:sz w:val="18"/>
                <w:szCs w:val="18"/>
              </w:rPr>
              <w:t>农田灌溉水有效利用系数</w:t>
            </w:r>
          </w:p>
        </w:tc>
        <w:tc>
          <w:tcPr>
            <w:tcW w:w="2524" w:type="pct"/>
            <w:noWrap/>
            <w:vAlign w:val="center"/>
          </w:tcPr>
          <w:p w14:paraId="5DE55639">
            <w:pPr>
              <w:widowControl/>
              <w:jc w:val="left"/>
              <w:rPr>
                <w:rFonts w:hint="eastAsia" w:ascii="宋体" w:hAnsi="宋体" w:cs="宋体"/>
                <w:kern w:val="0"/>
                <w:sz w:val="18"/>
                <w:szCs w:val="18"/>
              </w:rPr>
            </w:pPr>
            <w:r>
              <w:rPr>
                <w:rFonts w:hint="eastAsia" w:ascii="宋体" w:hAnsi="宋体" w:cs="宋体"/>
                <w:kern w:val="0"/>
                <w:sz w:val="18"/>
                <w:szCs w:val="18"/>
              </w:rPr>
              <w:t>水利部门</w:t>
            </w:r>
          </w:p>
        </w:tc>
      </w:tr>
      <w:tr w14:paraId="05C6A90A">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9B8A3A7">
            <w:pPr>
              <w:widowControl/>
              <w:jc w:val="left"/>
              <w:rPr>
                <w:rFonts w:hint="eastAsia" w:ascii="宋体" w:hAnsi="宋体" w:cs="宋体"/>
                <w:kern w:val="0"/>
                <w:sz w:val="18"/>
                <w:szCs w:val="18"/>
              </w:rPr>
            </w:pPr>
            <w:r>
              <w:rPr>
                <w:rFonts w:hint="eastAsia" w:ascii="宋体" w:hAnsi="宋体" w:cs="宋体"/>
                <w:kern w:val="0"/>
                <w:sz w:val="18"/>
                <w:szCs w:val="18"/>
              </w:rPr>
              <w:t>高标准农田面积</w:t>
            </w:r>
          </w:p>
        </w:tc>
        <w:tc>
          <w:tcPr>
            <w:tcW w:w="2524" w:type="pct"/>
            <w:noWrap/>
            <w:vAlign w:val="center"/>
          </w:tcPr>
          <w:p w14:paraId="062BED0E">
            <w:pPr>
              <w:widowControl/>
              <w:jc w:val="left"/>
              <w:rPr>
                <w:rFonts w:hint="eastAsia" w:ascii="宋体" w:hAnsi="宋体" w:cs="宋体"/>
                <w:kern w:val="0"/>
                <w:sz w:val="18"/>
                <w:szCs w:val="18"/>
              </w:rPr>
            </w:pPr>
            <w:r>
              <w:rPr>
                <w:rFonts w:hint="eastAsia" w:ascii="宋体" w:hAnsi="宋体" w:cs="宋体"/>
                <w:kern w:val="0"/>
                <w:sz w:val="18"/>
                <w:szCs w:val="18"/>
              </w:rPr>
              <w:t>农业</w:t>
            </w:r>
            <w:r>
              <w:rPr>
                <w:rFonts w:ascii="宋体" w:hAnsi="宋体" w:cs="宋体"/>
                <w:kern w:val="0"/>
                <w:sz w:val="18"/>
                <w:szCs w:val="18"/>
              </w:rPr>
              <w:t>农村</w:t>
            </w:r>
            <w:r>
              <w:rPr>
                <w:rFonts w:hint="eastAsia" w:ascii="宋体" w:hAnsi="宋体" w:cs="宋体"/>
                <w:kern w:val="0"/>
                <w:sz w:val="18"/>
                <w:szCs w:val="18"/>
              </w:rPr>
              <w:t>部门</w:t>
            </w:r>
          </w:p>
        </w:tc>
      </w:tr>
      <w:tr w14:paraId="049E274A">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7E317C6">
            <w:pPr>
              <w:widowControl/>
              <w:jc w:val="left"/>
              <w:rPr>
                <w:rFonts w:hint="eastAsia" w:ascii="宋体" w:hAnsi="宋体" w:cs="宋体"/>
                <w:kern w:val="0"/>
                <w:sz w:val="18"/>
                <w:szCs w:val="18"/>
              </w:rPr>
            </w:pPr>
            <w:r>
              <w:rPr>
                <w:rFonts w:hint="eastAsia" w:ascii="宋体" w:hAnsi="宋体" w:cs="宋体"/>
                <w:kern w:val="0"/>
                <w:sz w:val="18"/>
                <w:szCs w:val="18"/>
              </w:rPr>
              <w:t>农作物耕种收综合机械化率</w:t>
            </w:r>
          </w:p>
        </w:tc>
        <w:tc>
          <w:tcPr>
            <w:tcW w:w="2524" w:type="pct"/>
            <w:noWrap/>
            <w:vAlign w:val="center"/>
          </w:tcPr>
          <w:p w14:paraId="5F35B4F8">
            <w:pPr>
              <w:widowControl/>
              <w:jc w:val="left"/>
              <w:rPr>
                <w:rFonts w:ascii="宋体" w:hAnsi="宋体" w:cs="宋体"/>
                <w:kern w:val="0"/>
                <w:sz w:val="18"/>
                <w:szCs w:val="18"/>
                <w:lang w:val="en"/>
              </w:rPr>
            </w:pPr>
            <w:r>
              <w:rPr>
                <w:rFonts w:ascii="宋体" w:hAnsi="宋体" w:cs="宋体"/>
                <w:kern w:val="0"/>
                <w:sz w:val="18"/>
                <w:szCs w:val="18"/>
                <w:lang w:val="en"/>
              </w:rPr>
              <w:t>农业农村部门</w:t>
            </w:r>
          </w:p>
        </w:tc>
      </w:tr>
      <w:tr w14:paraId="172ED02C">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D059E9A">
            <w:pPr>
              <w:widowControl/>
              <w:jc w:val="left"/>
              <w:rPr>
                <w:rFonts w:hint="eastAsia" w:ascii="宋体" w:hAnsi="宋体" w:cs="宋体"/>
                <w:kern w:val="0"/>
                <w:sz w:val="18"/>
                <w:szCs w:val="18"/>
              </w:rPr>
            </w:pPr>
            <w:r>
              <w:rPr>
                <w:rFonts w:hint="eastAsia" w:ascii="宋体" w:hAnsi="宋体" w:cs="宋体"/>
                <w:kern w:val="0"/>
                <w:sz w:val="18"/>
                <w:szCs w:val="18"/>
              </w:rPr>
              <w:t>农业生产信息化率</w:t>
            </w:r>
          </w:p>
        </w:tc>
        <w:tc>
          <w:tcPr>
            <w:tcW w:w="2524" w:type="pct"/>
            <w:noWrap/>
            <w:vAlign w:val="center"/>
          </w:tcPr>
          <w:p w14:paraId="14CCE375">
            <w:pPr>
              <w:widowControl/>
              <w:jc w:val="left"/>
              <w:rPr>
                <w:rFonts w:ascii="宋体" w:hAnsi="宋体" w:cs="宋体"/>
                <w:kern w:val="0"/>
                <w:sz w:val="18"/>
                <w:szCs w:val="18"/>
                <w:lang w:val="en"/>
              </w:rPr>
            </w:pPr>
            <w:r>
              <w:rPr>
                <w:rFonts w:ascii="宋体" w:hAnsi="宋体" w:cs="宋体"/>
                <w:kern w:val="0"/>
                <w:sz w:val="18"/>
                <w:szCs w:val="18"/>
                <w:lang w:val="en"/>
              </w:rPr>
              <w:t>农业农村部门</w:t>
            </w:r>
          </w:p>
        </w:tc>
      </w:tr>
      <w:tr w14:paraId="719C73DD">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56F167FE">
            <w:pPr>
              <w:widowControl/>
              <w:jc w:val="left"/>
              <w:rPr>
                <w:rFonts w:hint="eastAsia" w:ascii="宋体" w:hAnsi="宋体" w:cs="宋体"/>
                <w:kern w:val="0"/>
                <w:sz w:val="18"/>
                <w:szCs w:val="18"/>
              </w:rPr>
            </w:pPr>
            <w:r>
              <w:rPr>
                <w:rFonts w:hint="eastAsia" w:ascii="宋体" w:hAnsi="宋体" w:cs="宋体"/>
                <w:kern w:val="0"/>
                <w:sz w:val="18"/>
                <w:szCs w:val="18"/>
                <w:lang w:val="en"/>
              </w:rPr>
              <w:t>家庭农场</w:t>
            </w:r>
          </w:p>
        </w:tc>
        <w:tc>
          <w:tcPr>
            <w:tcW w:w="2524" w:type="pct"/>
            <w:noWrap/>
            <w:vAlign w:val="center"/>
          </w:tcPr>
          <w:p w14:paraId="3023E9B4">
            <w:pPr>
              <w:widowControl/>
              <w:jc w:val="left"/>
              <w:rPr>
                <w:rFonts w:ascii="宋体" w:hAnsi="宋体" w:cs="宋体"/>
                <w:kern w:val="0"/>
                <w:sz w:val="18"/>
                <w:szCs w:val="18"/>
                <w:lang w:val="en"/>
              </w:rPr>
            </w:pPr>
            <w:r>
              <w:rPr>
                <w:rFonts w:ascii="宋体" w:hAnsi="宋体" w:cs="宋体"/>
                <w:kern w:val="0"/>
                <w:sz w:val="18"/>
                <w:szCs w:val="18"/>
                <w:lang w:val="en"/>
              </w:rPr>
              <w:t>农业农村部门</w:t>
            </w:r>
          </w:p>
        </w:tc>
      </w:tr>
      <w:tr w14:paraId="52E31D3E">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22EA3B6">
            <w:pPr>
              <w:widowControl/>
              <w:jc w:val="left"/>
              <w:rPr>
                <w:rFonts w:hint="eastAsia" w:ascii="宋体" w:hAnsi="宋体" w:cs="宋体"/>
                <w:kern w:val="0"/>
                <w:sz w:val="18"/>
                <w:szCs w:val="18"/>
              </w:rPr>
            </w:pPr>
            <w:r>
              <w:rPr>
                <w:rFonts w:hint="eastAsia" w:ascii="宋体" w:hAnsi="宋体" w:cs="宋体"/>
                <w:kern w:val="0"/>
                <w:sz w:val="18"/>
                <w:szCs w:val="18"/>
              </w:rPr>
              <w:t>农业社会化服务组织</w:t>
            </w:r>
          </w:p>
        </w:tc>
        <w:tc>
          <w:tcPr>
            <w:tcW w:w="2524" w:type="pct"/>
            <w:noWrap/>
            <w:vAlign w:val="center"/>
          </w:tcPr>
          <w:p w14:paraId="43799470">
            <w:pPr>
              <w:widowControl/>
              <w:jc w:val="left"/>
              <w:rPr>
                <w:rFonts w:hint="eastAsia" w:ascii="宋体" w:hAnsi="宋体" w:cs="宋体"/>
                <w:kern w:val="0"/>
                <w:sz w:val="18"/>
                <w:szCs w:val="18"/>
              </w:rPr>
            </w:pPr>
            <w:r>
              <w:rPr>
                <w:rFonts w:ascii="宋体" w:hAnsi="宋体" w:cs="宋体"/>
                <w:kern w:val="0"/>
                <w:sz w:val="18"/>
                <w:szCs w:val="18"/>
                <w:lang w:val="en"/>
              </w:rPr>
              <w:t>农业农村部门</w:t>
            </w:r>
          </w:p>
        </w:tc>
      </w:tr>
      <w:tr w14:paraId="1FA31650">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tcBorders>
              <w:bottom w:val="single" w:color="auto" w:sz="8" w:space="0"/>
            </w:tcBorders>
            <w:noWrap/>
            <w:vAlign w:val="center"/>
          </w:tcPr>
          <w:p w14:paraId="62CD18DD">
            <w:pPr>
              <w:widowControl/>
              <w:jc w:val="left"/>
              <w:rPr>
                <w:rFonts w:hint="eastAsia" w:ascii="宋体" w:hAnsi="宋体" w:cs="宋体"/>
                <w:kern w:val="0"/>
                <w:sz w:val="18"/>
                <w:szCs w:val="18"/>
              </w:rPr>
            </w:pPr>
            <w:r>
              <w:rPr>
                <w:rFonts w:hint="eastAsia" w:ascii="宋体" w:hAnsi="宋体" w:cs="宋体"/>
                <w:kern w:val="0"/>
                <w:sz w:val="18"/>
                <w:szCs w:val="18"/>
              </w:rPr>
              <w:t>农作物播种面积</w:t>
            </w:r>
          </w:p>
        </w:tc>
        <w:tc>
          <w:tcPr>
            <w:tcW w:w="2524" w:type="pct"/>
            <w:tcBorders>
              <w:bottom w:val="single" w:color="auto" w:sz="8" w:space="0"/>
            </w:tcBorders>
            <w:noWrap/>
            <w:vAlign w:val="center"/>
          </w:tcPr>
          <w:p w14:paraId="26CA2A28">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bl>
    <w:p w14:paraId="33A7C249">
      <w:r>
        <w:br w:type="page"/>
      </w:r>
    </w:p>
    <w:tbl>
      <w:tblPr>
        <w:tblStyle w:val="43"/>
        <w:tblW w:w="946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4689"/>
        <w:gridCol w:w="4780"/>
      </w:tblGrid>
      <w:tr w14:paraId="4E98925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6916A81">
            <w:pPr>
              <w:widowControl/>
              <w:jc w:val="center"/>
              <w:rPr>
                <w:rFonts w:hint="eastAsia" w:ascii="宋体" w:hAnsi="宋体" w:cs="宋体"/>
                <w:b/>
                <w:kern w:val="0"/>
                <w:sz w:val="18"/>
                <w:szCs w:val="18"/>
              </w:rPr>
            </w:pPr>
            <w:r>
              <w:rPr>
                <w:rFonts w:hint="eastAsia" w:ascii="宋体" w:hAnsi="宋体" w:cs="宋体"/>
                <w:b/>
                <w:kern w:val="0"/>
                <w:sz w:val="18"/>
                <w:szCs w:val="18"/>
              </w:rPr>
              <w:t>指标名称</w:t>
            </w:r>
          </w:p>
        </w:tc>
        <w:tc>
          <w:tcPr>
            <w:tcW w:w="2524" w:type="pct"/>
            <w:noWrap/>
            <w:vAlign w:val="center"/>
          </w:tcPr>
          <w:p w14:paraId="6DEE26BF">
            <w:pPr>
              <w:widowControl/>
              <w:jc w:val="center"/>
              <w:rPr>
                <w:rFonts w:ascii="宋体" w:hAnsi="宋体" w:cs="宋体"/>
                <w:b/>
                <w:kern w:val="0"/>
                <w:sz w:val="18"/>
                <w:szCs w:val="18"/>
                <w:lang w:val="en"/>
              </w:rPr>
            </w:pPr>
            <w:r>
              <w:rPr>
                <w:rFonts w:hint="eastAsia" w:ascii="宋体" w:hAnsi="宋体" w:cs="宋体"/>
                <w:b/>
                <w:kern w:val="0"/>
                <w:sz w:val="18"/>
                <w:szCs w:val="18"/>
              </w:rPr>
              <w:t>主管部门</w:t>
            </w:r>
          </w:p>
        </w:tc>
      </w:tr>
      <w:tr w14:paraId="1A99D1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0AC596B">
            <w:pPr>
              <w:widowControl/>
              <w:jc w:val="left"/>
              <w:rPr>
                <w:rFonts w:hint="eastAsia" w:ascii="宋体" w:hAnsi="宋体" w:cs="宋体"/>
                <w:kern w:val="0"/>
                <w:sz w:val="18"/>
                <w:szCs w:val="18"/>
              </w:rPr>
            </w:pPr>
            <w:r>
              <w:rPr>
                <w:rFonts w:hint="eastAsia" w:ascii="宋体" w:hAnsi="宋体" w:cs="宋体"/>
                <w:kern w:val="0"/>
                <w:sz w:val="18"/>
                <w:szCs w:val="18"/>
              </w:rPr>
              <w:t>粮食作物播种面积</w:t>
            </w:r>
          </w:p>
        </w:tc>
        <w:tc>
          <w:tcPr>
            <w:tcW w:w="2524" w:type="pct"/>
            <w:noWrap/>
            <w:vAlign w:val="center"/>
          </w:tcPr>
          <w:p w14:paraId="3AD55682">
            <w:pPr>
              <w:widowControl/>
              <w:jc w:val="left"/>
              <w:rPr>
                <w:rFonts w:ascii="宋体" w:hAnsi="宋体" w:cs="宋体"/>
                <w:kern w:val="0"/>
                <w:sz w:val="18"/>
                <w:szCs w:val="18"/>
                <w:lang w:val="en"/>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68D364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CEDF138">
            <w:pPr>
              <w:widowControl/>
              <w:jc w:val="left"/>
              <w:rPr>
                <w:rFonts w:ascii="宋体" w:hAnsi="宋体" w:cs="宋体"/>
                <w:kern w:val="0"/>
                <w:sz w:val="18"/>
                <w:szCs w:val="18"/>
              </w:rPr>
            </w:pPr>
            <w:r>
              <w:rPr>
                <w:rFonts w:hint="eastAsia" w:ascii="宋体" w:hAnsi="宋体" w:cs="宋体"/>
                <w:kern w:val="0"/>
                <w:sz w:val="18"/>
                <w:szCs w:val="18"/>
              </w:rPr>
              <w:t xml:space="preserve">  其中：稻谷</w:t>
            </w:r>
          </w:p>
        </w:tc>
        <w:tc>
          <w:tcPr>
            <w:tcW w:w="2524" w:type="pct"/>
            <w:noWrap/>
            <w:vAlign w:val="center"/>
          </w:tcPr>
          <w:p w14:paraId="1BBABEF9">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4DE3BB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29" w:hRule="atLeast"/>
          <w:jc w:val="center"/>
        </w:trPr>
        <w:tc>
          <w:tcPr>
            <w:tcW w:w="2476" w:type="pct"/>
            <w:noWrap/>
            <w:vAlign w:val="center"/>
          </w:tcPr>
          <w:p w14:paraId="28162D61">
            <w:pPr>
              <w:widowControl/>
              <w:jc w:val="left"/>
              <w:rPr>
                <w:rFonts w:ascii="宋体" w:hAnsi="宋体" w:cs="宋体"/>
                <w:kern w:val="0"/>
                <w:sz w:val="18"/>
                <w:szCs w:val="18"/>
              </w:rPr>
            </w:pPr>
            <w:r>
              <w:rPr>
                <w:rFonts w:hint="eastAsia" w:ascii="宋体" w:hAnsi="宋体" w:cs="宋体"/>
                <w:kern w:val="0"/>
                <w:sz w:val="18"/>
                <w:szCs w:val="18"/>
              </w:rPr>
              <w:t xml:space="preserve">        小麦</w:t>
            </w:r>
          </w:p>
        </w:tc>
        <w:tc>
          <w:tcPr>
            <w:tcW w:w="2524" w:type="pct"/>
            <w:noWrap/>
            <w:vAlign w:val="center"/>
          </w:tcPr>
          <w:p w14:paraId="190DB8D8">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63EF08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340D1CC">
            <w:pPr>
              <w:widowControl/>
              <w:jc w:val="left"/>
              <w:rPr>
                <w:rFonts w:ascii="宋体" w:hAnsi="宋体" w:cs="宋体"/>
                <w:kern w:val="0"/>
                <w:sz w:val="18"/>
                <w:szCs w:val="18"/>
              </w:rPr>
            </w:pPr>
            <w:r>
              <w:rPr>
                <w:rFonts w:hint="eastAsia" w:ascii="宋体" w:hAnsi="宋体" w:cs="宋体"/>
                <w:kern w:val="0"/>
                <w:sz w:val="18"/>
                <w:szCs w:val="18"/>
              </w:rPr>
              <w:t xml:space="preserve">        玉米</w:t>
            </w:r>
          </w:p>
        </w:tc>
        <w:tc>
          <w:tcPr>
            <w:tcW w:w="2524" w:type="pct"/>
            <w:noWrap/>
            <w:vAlign w:val="center"/>
          </w:tcPr>
          <w:p w14:paraId="366B542B">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084DF25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30572C5">
            <w:pPr>
              <w:widowControl/>
              <w:jc w:val="left"/>
              <w:rPr>
                <w:rFonts w:hint="eastAsia" w:ascii="宋体" w:hAnsi="宋体" w:cs="宋体"/>
                <w:kern w:val="0"/>
                <w:sz w:val="18"/>
                <w:szCs w:val="18"/>
              </w:rPr>
            </w:pPr>
            <w:r>
              <w:rPr>
                <w:rFonts w:hint="eastAsia" w:ascii="宋体" w:hAnsi="宋体" w:cs="宋体"/>
                <w:kern w:val="0"/>
                <w:sz w:val="18"/>
                <w:szCs w:val="18"/>
              </w:rPr>
              <w:t xml:space="preserve">        大豆</w:t>
            </w:r>
          </w:p>
        </w:tc>
        <w:tc>
          <w:tcPr>
            <w:tcW w:w="2524" w:type="pct"/>
            <w:noWrap/>
            <w:vAlign w:val="center"/>
          </w:tcPr>
          <w:p w14:paraId="601BEF52">
            <w:pPr>
              <w:widowControl/>
              <w:jc w:val="left"/>
              <w:rPr>
                <w:rFonts w:ascii="宋体" w:hAnsi="宋体" w:cs="宋体"/>
                <w:kern w:val="0"/>
                <w:sz w:val="18"/>
                <w:szCs w:val="18"/>
                <w:lang w:val="en"/>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543E4C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BB1F8D5">
            <w:pPr>
              <w:widowControl/>
              <w:jc w:val="left"/>
              <w:rPr>
                <w:rFonts w:hint="eastAsia" w:ascii="宋体" w:hAnsi="宋体" w:cs="宋体"/>
                <w:kern w:val="0"/>
                <w:sz w:val="18"/>
                <w:szCs w:val="18"/>
              </w:rPr>
            </w:pPr>
            <w:r>
              <w:rPr>
                <w:rFonts w:hint="eastAsia" w:ascii="宋体" w:hAnsi="宋体" w:cs="宋体"/>
                <w:kern w:val="0"/>
                <w:sz w:val="18"/>
                <w:szCs w:val="18"/>
              </w:rPr>
              <w:t>油料播种面积</w:t>
            </w:r>
          </w:p>
        </w:tc>
        <w:tc>
          <w:tcPr>
            <w:tcW w:w="2524" w:type="pct"/>
            <w:noWrap/>
            <w:vAlign w:val="center"/>
          </w:tcPr>
          <w:p w14:paraId="294A776D">
            <w:pPr>
              <w:widowControl/>
              <w:jc w:val="left"/>
              <w:rPr>
                <w:rFonts w:ascii="宋体" w:hAnsi="宋体" w:cs="宋体"/>
                <w:kern w:val="0"/>
                <w:sz w:val="18"/>
                <w:szCs w:val="18"/>
                <w:lang w:val="en"/>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1D634F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FC25457">
            <w:pPr>
              <w:widowControl/>
              <w:jc w:val="left"/>
              <w:rPr>
                <w:rFonts w:hint="eastAsia" w:ascii="宋体" w:hAnsi="宋体" w:cs="宋体"/>
                <w:kern w:val="0"/>
                <w:sz w:val="18"/>
                <w:szCs w:val="18"/>
              </w:rPr>
            </w:pPr>
            <w:r>
              <w:rPr>
                <w:rFonts w:hint="eastAsia" w:ascii="宋体" w:hAnsi="宋体" w:cs="宋体"/>
                <w:kern w:val="0"/>
                <w:sz w:val="18"/>
                <w:szCs w:val="18"/>
              </w:rPr>
              <w:t>棉花播种面积</w:t>
            </w:r>
          </w:p>
        </w:tc>
        <w:tc>
          <w:tcPr>
            <w:tcW w:w="2524" w:type="pct"/>
            <w:noWrap/>
            <w:vAlign w:val="center"/>
          </w:tcPr>
          <w:p w14:paraId="3B666EE5">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49E6F4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19921B4E">
            <w:pPr>
              <w:widowControl/>
              <w:jc w:val="left"/>
              <w:rPr>
                <w:rFonts w:hint="eastAsia" w:ascii="宋体" w:hAnsi="宋体" w:cs="宋体"/>
                <w:kern w:val="0"/>
                <w:sz w:val="18"/>
                <w:szCs w:val="18"/>
              </w:rPr>
            </w:pPr>
            <w:r>
              <w:rPr>
                <w:rFonts w:hint="eastAsia" w:ascii="宋体" w:hAnsi="宋体" w:cs="宋体"/>
                <w:kern w:val="0"/>
                <w:sz w:val="18"/>
                <w:szCs w:val="18"/>
              </w:rPr>
              <w:t>糖料播种面积</w:t>
            </w:r>
          </w:p>
        </w:tc>
        <w:tc>
          <w:tcPr>
            <w:tcW w:w="2524" w:type="pct"/>
            <w:noWrap/>
            <w:vAlign w:val="center"/>
          </w:tcPr>
          <w:p w14:paraId="0D0B4469">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5486FB5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1403380">
            <w:pPr>
              <w:widowControl/>
              <w:jc w:val="left"/>
              <w:rPr>
                <w:rFonts w:hint="eastAsia" w:ascii="宋体" w:hAnsi="宋体" w:cs="宋体"/>
                <w:kern w:val="0"/>
                <w:sz w:val="18"/>
                <w:szCs w:val="18"/>
              </w:rPr>
            </w:pPr>
            <w:r>
              <w:rPr>
                <w:rFonts w:hint="eastAsia" w:ascii="宋体" w:hAnsi="宋体" w:cs="宋体"/>
                <w:kern w:val="0"/>
                <w:sz w:val="18"/>
                <w:szCs w:val="18"/>
              </w:rPr>
              <w:t>蔬菜播种面积</w:t>
            </w:r>
          </w:p>
        </w:tc>
        <w:tc>
          <w:tcPr>
            <w:tcW w:w="2524" w:type="pct"/>
            <w:noWrap/>
            <w:vAlign w:val="center"/>
          </w:tcPr>
          <w:p w14:paraId="1A4A3896">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6B2C18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9D42209">
            <w:pPr>
              <w:widowControl/>
              <w:jc w:val="left"/>
              <w:rPr>
                <w:rFonts w:hint="eastAsia" w:ascii="宋体" w:hAnsi="宋体" w:cs="宋体"/>
                <w:kern w:val="0"/>
                <w:sz w:val="18"/>
                <w:szCs w:val="18"/>
              </w:rPr>
            </w:pPr>
            <w:r>
              <w:rPr>
                <w:rFonts w:hint="eastAsia" w:ascii="宋体" w:hAnsi="宋体" w:cs="宋体"/>
                <w:kern w:val="0"/>
                <w:sz w:val="18"/>
                <w:szCs w:val="18"/>
              </w:rPr>
              <w:t>粮食总产量</w:t>
            </w:r>
          </w:p>
        </w:tc>
        <w:tc>
          <w:tcPr>
            <w:tcW w:w="2524" w:type="pct"/>
            <w:noWrap/>
            <w:vAlign w:val="center"/>
          </w:tcPr>
          <w:p w14:paraId="73C4F55E">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5A6FE5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3008327">
            <w:pPr>
              <w:widowControl/>
              <w:jc w:val="left"/>
              <w:rPr>
                <w:rFonts w:ascii="宋体" w:hAnsi="宋体" w:cs="宋体"/>
                <w:kern w:val="0"/>
                <w:sz w:val="18"/>
                <w:szCs w:val="18"/>
              </w:rPr>
            </w:pPr>
            <w:r>
              <w:rPr>
                <w:rFonts w:hint="eastAsia" w:ascii="宋体" w:hAnsi="宋体" w:cs="宋体"/>
                <w:kern w:val="0"/>
                <w:sz w:val="18"/>
                <w:szCs w:val="18"/>
              </w:rPr>
              <w:t xml:space="preserve">  其中：稻谷</w:t>
            </w:r>
          </w:p>
        </w:tc>
        <w:tc>
          <w:tcPr>
            <w:tcW w:w="2524" w:type="pct"/>
            <w:noWrap/>
            <w:vAlign w:val="center"/>
          </w:tcPr>
          <w:p w14:paraId="664C97E3">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60FFD2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B931801">
            <w:pPr>
              <w:widowControl/>
              <w:jc w:val="left"/>
              <w:rPr>
                <w:rFonts w:ascii="宋体" w:hAnsi="宋体" w:cs="宋体"/>
                <w:kern w:val="0"/>
                <w:sz w:val="18"/>
                <w:szCs w:val="18"/>
              </w:rPr>
            </w:pPr>
            <w:r>
              <w:rPr>
                <w:rFonts w:hint="eastAsia" w:ascii="宋体" w:hAnsi="宋体" w:cs="宋体"/>
                <w:kern w:val="0"/>
                <w:sz w:val="18"/>
                <w:szCs w:val="18"/>
              </w:rPr>
              <w:t xml:space="preserve">        小麦</w:t>
            </w:r>
          </w:p>
        </w:tc>
        <w:tc>
          <w:tcPr>
            <w:tcW w:w="2524" w:type="pct"/>
            <w:noWrap/>
            <w:vAlign w:val="center"/>
          </w:tcPr>
          <w:p w14:paraId="036CD2A0">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181921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346BB5D">
            <w:pPr>
              <w:widowControl/>
              <w:jc w:val="left"/>
              <w:rPr>
                <w:rFonts w:ascii="宋体" w:hAnsi="宋体" w:cs="宋体"/>
                <w:kern w:val="0"/>
                <w:sz w:val="18"/>
                <w:szCs w:val="18"/>
              </w:rPr>
            </w:pPr>
            <w:r>
              <w:rPr>
                <w:rFonts w:hint="eastAsia" w:ascii="宋体" w:hAnsi="宋体" w:cs="宋体"/>
                <w:kern w:val="0"/>
                <w:sz w:val="18"/>
                <w:szCs w:val="18"/>
              </w:rPr>
              <w:t xml:space="preserve">        玉米</w:t>
            </w:r>
          </w:p>
        </w:tc>
        <w:tc>
          <w:tcPr>
            <w:tcW w:w="2524" w:type="pct"/>
            <w:noWrap/>
            <w:vAlign w:val="center"/>
          </w:tcPr>
          <w:p w14:paraId="5A921E05">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358DB13A">
        <w:tblPrEx>
          <w:tblCellMar>
            <w:top w:w="0" w:type="dxa"/>
            <w:left w:w="108" w:type="dxa"/>
            <w:bottom w:w="0" w:type="dxa"/>
            <w:right w:w="108" w:type="dxa"/>
          </w:tblCellMar>
        </w:tblPrEx>
        <w:trPr>
          <w:trHeight w:val="283" w:hRule="atLeast"/>
          <w:jc w:val="center"/>
        </w:trPr>
        <w:tc>
          <w:tcPr>
            <w:tcW w:w="2476" w:type="pct"/>
            <w:noWrap/>
            <w:vAlign w:val="center"/>
          </w:tcPr>
          <w:p w14:paraId="26D9A266">
            <w:pPr>
              <w:widowControl/>
              <w:jc w:val="left"/>
              <w:rPr>
                <w:rFonts w:ascii="宋体" w:hAnsi="宋体" w:cs="宋体"/>
                <w:kern w:val="0"/>
                <w:sz w:val="18"/>
                <w:szCs w:val="18"/>
              </w:rPr>
            </w:pPr>
            <w:r>
              <w:rPr>
                <w:rFonts w:hint="eastAsia" w:ascii="宋体" w:hAnsi="宋体" w:cs="宋体"/>
                <w:kern w:val="0"/>
                <w:sz w:val="18"/>
                <w:szCs w:val="18"/>
              </w:rPr>
              <w:t xml:space="preserve">        大豆</w:t>
            </w:r>
          </w:p>
        </w:tc>
        <w:tc>
          <w:tcPr>
            <w:tcW w:w="2524" w:type="pct"/>
            <w:noWrap/>
            <w:vAlign w:val="center"/>
          </w:tcPr>
          <w:p w14:paraId="642C1B28">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3F06D6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5538FBB">
            <w:pPr>
              <w:widowControl/>
              <w:jc w:val="left"/>
              <w:rPr>
                <w:rFonts w:ascii="宋体" w:hAnsi="宋体" w:cs="宋体"/>
                <w:kern w:val="0"/>
                <w:sz w:val="18"/>
                <w:szCs w:val="18"/>
              </w:rPr>
            </w:pPr>
            <w:r>
              <w:rPr>
                <w:rFonts w:hint="eastAsia" w:ascii="宋体" w:hAnsi="宋体" w:cs="宋体"/>
                <w:kern w:val="0"/>
                <w:sz w:val="18"/>
                <w:szCs w:val="18"/>
              </w:rPr>
              <w:t>油料产量</w:t>
            </w:r>
          </w:p>
        </w:tc>
        <w:tc>
          <w:tcPr>
            <w:tcW w:w="2524" w:type="pct"/>
            <w:noWrap/>
            <w:vAlign w:val="center"/>
          </w:tcPr>
          <w:p w14:paraId="67333C28">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4C9B46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1A926015">
            <w:pPr>
              <w:widowControl/>
              <w:jc w:val="left"/>
              <w:rPr>
                <w:rFonts w:ascii="宋体" w:hAnsi="宋体" w:cs="宋体"/>
                <w:kern w:val="0"/>
                <w:sz w:val="18"/>
                <w:szCs w:val="18"/>
              </w:rPr>
            </w:pPr>
            <w:r>
              <w:rPr>
                <w:rFonts w:hint="eastAsia" w:ascii="宋体" w:hAnsi="宋体" w:cs="宋体"/>
                <w:kern w:val="0"/>
                <w:sz w:val="18"/>
                <w:szCs w:val="18"/>
              </w:rPr>
              <w:t>棉花产量</w:t>
            </w:r>
          </w:p>
        </w:tc>
        <w:tc>
          <w:tcPr>
            <w:tcW w:w="2524" w:type="pct"/>
            <w:noWrap/>
            <w:vAlign w:val="center"/>
          </w:tcPr>
          <w:p w14:paraId="014BB89F">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3D67110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1D5293BF">
            <w:pPr>
              <w:widowControl/>
              <w:jc w:val="left"/>
              <w:rPr>
                <w:rFonts w:ascii="宋体" w:hAnsi="宋体" w:cs="宋体"/>
                <w:kern w:val="0"/>
                <w:sz w:val="18"/>
                <w:szCs w:val="18"/>
              </w:rPr>
            </w:pPr>
            <w:r>
              <w:rPr>
                <w:rFonts w:hint="eastAsia" w:ascii="宋体" w:hAnsi="宋体" w:cs="宋体"/>
                <w:kern w:val="0"/>
                <w:sz w:val="18"/>
                <w:szCs w:val="18"/>
              </w:rPr>
              <w:t>糖料产量</w:t>
            </w:r>
          </w:p>
        </w:tc>
        <w:tc>
          <w:tcPr>
            <w:tcW w:w="2524" w:type="pct"/>
            <w:noWrap/>
            <w:vAlign w:val="center"/>
          </w:tcPr>
          <w:p w14:paraId="2B361DDD">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41EDB23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57B08F3">
            <w:pPr>
              <w:widowControl/>
              <w:jc w:val="left"/>
              <w:rPr>
                <w:rFonts w:hint="eastAsia" w:ascii="宋体" w:hAnsi="宋体" w:cs="宋体"/>
                <w:kern w:val="0"/>
                <w:sz w:val="18"/>
                <w:szCs w:val="18"/>
              </w:rPr>
            </w:pPr>
            <w:r>
              <w:rPr>
                <w:rFonts w:hint="eastAsia" w:ascii="宋体" w:hAnsi="宋体" w:cs="宋体"/>
                <w:kern w:val="0"/>
                <w:sz w:val="18"/>
                <w:szCs w:val="18"/>
              </w:rPr>
              <w:t>蔬菜产量</w:t>
            </w:r>
          </w:p>
        </w:tc>
        <w:tc>
          <w:tcPr>
            <w:tcW w:w="2524" w:type="pct"/>
            <w:noWrap/>
            <w:vAlign w:val="center"/>
          </w:tcPr>
          <w:p w14:paraId="251B57EB">
            <w:pPr>
              <w:widowControl/>
              <w:jc w:val="left"/>
              <w:rPr>
                <w:rFonts w:ascii="宋体" w:hAnsi="宋体" w:cs="宋体"/>
                <w:kern w:val="0"/>
                <w:sz w:val="18"/>
                <w:szCs w:val="18"/>
                <w:lang w:val="en"/>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56147D9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62A0B0B">
            <w:pPr>
              <w:widowControl/>
              <w:jc w:val="left"/>
              <w:rPr>
                <w:rFonts w:ascii="宋体" w:hAnsi="宋体" w:cs="宋体"/>
                <w:kern w:val="0"/>
                <w:sz w:val="18"/>
                <w:szCs w:val="18"/>
              </w:rPr>
            </w:pPr>
            <w:r>
              <w:rPr>
                <w:rFonts w:hint="eastAsia" w:ascii="宋体" w:hAnsi="宋体" w:cs="宋体"/>
                <w:kern w:val="0"/>
                <w:sz w:val="18"/>
                <w:szCs w:val="18"/>
              </w:rPr>
              <w:t>肉类总产量</w:t>
            </w:r>
          </w:p>
        </w:tc>
        <w:tc>
          <w:tcPr>
            <w:tcW w:w="2524" w:type="pct"/>
            <w:noWrap/>
            <w:vAlign w:val="center"/>
          </w:tcPr>
          <w:p w14:paraId="596CF403">
            <w:pPr>
              <w:widowControl/>
              <w:jc w:val="left"/>
              <w:rPr>
                <w:rFonts w:ascii="宋体" w:hAnsi="宋体" w:cs="宋体"/>
                <w:kern w:val="0"/>
                <w:sz w:val="18"/>
                <w:szCs w:val="18"/>
                <w:lang w:val="en"/>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68C6F2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37E6700">
            <w:pPr>
              <w:widowControl/>
              <w:jc w:val="left"/>
              <w:rPr>
                <w:rFonts w:ascii="宋体" w:hAnsi="宋体" w:cs="宋体"/>
                <w:kern w:val="0"/>
                <w:sz w:val="18"/>
                <w:szCs w:val="18"/>
              </w:rPr>
            </w:pPr>
            <w:r>
              <w:rPr>
                <w:rFonts w:hint="eastAsia" w:ascii="宋体" w:hAnsi="宋体" w:cs="宋体"/>
                <w:kern w:val="0"/>
                <w:sz w:val="18"/>
                <w:szCs w:val="18"/>
              </w:rPr>
              <w:t xml:space="preserve">  其中：猪肉</w:t>
            </w:r>
          </w:p>
        </w:tc>
        <w:tc>
          <w:tcPr>
            <w:tcW w:w="2524" w:type="pct"/>
            <w:noWrap/>
            <w:vAlign w:val="center"/>
          </w:tcPr>
          <w:p w14:paraId="3138DF1E">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42454E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C886698">
            <w:pPr>
              <w:widowControl/>
              <w:ind w:firstLine="720" w:firstLineChars="400"/>
              <w:jc w:val="left"/>
              <w:rPr>
                <w:rFonts w:hint="eastAsia" w:ascii="宋体" w:hAnsi="宋体" w:cs="宋体"/>
                <w:kern w:val="0"/>
                <w:sz w:val="18"/>
                <w:szCs w:val="18"/>
              </w:rPr>
            </w:pPr>
            <w:r>
              <w:rPr>
                <w:rFonts w:hint="eastAsia" w:ascii="宋体" w:hAnsi="宋体" w:cs="宋体"/>
                <w:kern w:val="0"/>
                <w:sz w:val="18"/>
                <w:szCs w:val="18"/>
              </w:rPr>
              <w:t>牛肉</w:t>
            </w:r>
          </w:p>
        </w:tc>
        <w:tc>
          <w:tcPr>
            <w:tcW w:w="2524" w:type="pct"/>
            <w:noWrap/>
            <w:vAlign w:val="center"/>
          </w:tcPr>
          <w:p w14:paraId="27C60195">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0116AEE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1C10B65">
            <w:pPr>
              <w:widowControl/>
              <w:ind w:firstLine="720" w:firstLineChars="400"/>
              <w:jc w:val="left"/>
              <w:rPr>
                <w:rFonts w:hint="eastAsia" w:ascii="宋体" w:hAnsi="宋体" w:cs="宋体"/>
                <w:kern w:val="0"/>
                <w:sz w:val="18"/>
                <w:szCs w:val="18"/>
              </w:rPr>
            </w:pPr>
            <w:r>
              <w:rPr>
                <w:rFonts w:hint="eastAsia" w:ascii="宋体" w:hAnsi="宋体" w:cs="宋体"/>
                <w:kern w:val="0"/>
                <w:sz w:val="18"/>
                <w:szCs w:val="18"/>
              </w:rPr>
              <w:t>羊肉</w:t>
            </w:r>
          </w:p>
        </w:tc>
        <w:tc>
          <w:tcPr>
            <w:tcW w:w="2524" w:type="pct"/>
            <w:noWrap/>
            <w:vAlign w:val="center"/>
          </w:tcPr>
          <w:p w14:paraId="72DA0366">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018375B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97AFB20">
            <w:pPr>
              <w:widowControl/>
              <w:ind w:firstLine="720" w:firstLineChars="400"/>
              <w:jc w:val="left"/>
              <w:rPr>
                <w:rFonts w:hint="eastAsia" w:ascii="宋体" w:hAnsi="宋体" w:cs="宋体"/>
                <w:kern w:val="0"/>
                <w:sz w:val="18"/>
                <w:szCs w:val="18"/>
              </w:rPr>
            </w:pPr>
            <w:r>
              <w:rPr>
                <w:rFonts w:hint="eastAsia" w:ascii="宋体" w:hAnsi="宋体" w:cs="宋体"/>
                <w:kern w:val="0"/>
                <w:sz w:val="18"/>
                <w:szCs w:val="18"/>
              </w:rPr>
              <w:t>禽肉</w:t>
            </w:r>
          </w:p>
        </w:tc>
        <w:tc>
          <w:tcPr>
            <w:tcW w:w="2524" w:type="pct"/>
            <w:noWrap/>
            <w:vAlign w:val="center"/>
          </w:tcPr>
          <w:p w14:paraId="6C8DE82E">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0812D17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E330C04">
            <w:pPr>
              <w:widowControl/>
              <w:jc w:val="left"/>
              <w:rPr>
                <w:rFonts w:ascii="宋体" w:hAnsi="宋体" w:cs="宋体"/>
                <w:kern w:val="0"/>
                <w:sz w:val="18"/>
                <w:szCs w:val="18"/>
              </w:rPr>
            </w:pPr>
            <w:r>
              <w:rPr>
                <w:rFonts w:hint="eastAsia" w:ascii="宋体" w:hAnsi="宋体" w:cs="宋体"/>
                <w:kern w:val="0"/>
                <w:sz w:val="18"/>
                <w:szCs w:val="18"/>
              </w:rPr>
              <w:t>禽蛋产量</w:t>
            </w:r>
          </w:p>
        </w:tc>
        <w:tc>
          <w:tcPr>
            <w:tcW w:w="2524" w:type="pct"/>
            <w:noWrap/>
            <w:vAlign w:val="center"/>
          </w:tcPr>
          <w:p w14:paraId="6EA3291E">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50E30C1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50589DF4">
            <w:pPr>
              <w:widowControl/>
              <w:jc w:val="left"/>
              <w:rPr>
                <w:rFonts w:ascii="宋体" w:hAnsi="宋体" w:cs="宋体"/>
                <w:kern w:val="0"/>
                <w:sz w:val="18"/>
                <w:szCs w:val="18"/>
              </w:rPr>
            </w:pPr>
            <w:r>
              <w:rPr>
                <w:rFonts w:hint="eastAsia" w:ascii="宋体" w:hAnsi="宋体" w:cs="宋体"/>
                <w:kern w:val="0"/>
                <w:sz w:val="18"/>
                <w:szCs w:val="18"/>
              </w:rPr>
              <w:t>奶类产量</w:t>
            </w:r>
          </w:p>
        </w:tc>
        <w:tc>
          <w:tcPr>
            <w:tcW w:w="2524" w:type="pct"/>
            <w:noWrap/>
            <w:vAlign w:val="center"/>
          </w:tcPr>
          <w:p w14:paraId="30DB242F">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7FAEB8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11506CEE">
            <w:pPr>
              <w:widowControl/>
              <w:jc w:val="left"/>
              <w:rPr>
                <w:rFonts w:ascii="宋体" w:hAnsi="宋体" w:cs="宋体"/>
                <w:kern w:val="0"/>
                <w:sz w:val="18"/>
                <w:szCs w:val="18"/>
              </w:rPr>
            </w:pPr>
            <w:r>
              <w:rPr>
                <w:rFonts w:hint="eastAsia" w:ascii="宋体" w:hAnsi="宋体" w:cs="宋体"/>
                <w:kern w:val="0"/>
                <w:sz w:val="18"/>
                <w:szCs w:val="18"/>
              </w:rPr>
              <w:t>园林水果产量</w:t>
            </w:r>
          </w:p>
        </w:tc>
        <w:tc>
          <w:tcPr>
            <w:tcW w:w="2524" w:type="pct"/>
            <w:noWrap/>
            <w:vAlign w:val="center"/>
          </w:tcPr>
          <w:p w14:paraId="0FEC7E5B">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53D110D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6C0FD41">
            <w:pPr>
              <w:widowControl/>
              <w:jc w:val="left"/>
              <w:rPr>
                <w:rFonts w:ascii="宋体" w:hAnsi="宋体" w:cs="宋体"/>
                <w:kern w:val="0"/>
                <w:sz w:val="18"/>
                <w:szCs w:val="18"/>
              </w:rPr>
            </w:pPr>
            <w:r>
              <w:rPr>
                <w:rFonts w:hint="eastAsia" w:ascii="宋体" w:hAnsi="宋体" w:cs="宋体"/>
                <w:kern w:val="0"/>
                <w:sz w:val="18"/>
                <w:szCs w:val="18"/>
              </w:rPr>
              <w:t>水产品产量</w:t>
            </w:r>
          </w:p>
        </w:tc>
        <w:tc>
          <w:tcPr>
            <w:tcW w:w="2524" w:type="pct"/>
            <w:noWrap/>
            <w:vAlign w:val="center"/>
          </w:tcPr>
          <w:p w14:paraId="105F1725">
            <w:pPr>
              <w:widowControl/>
              <w:jc w:val="left"/>
              <w:rPr>
                <w:rFonts w:ascii="宋体" w:hAnsi="宋体" w:cs="宋体"/>
                <w:kern w:val="0"/>
                <w:sz w:val="18"/>
                <w:szCs w:val="18"/>
              </w:rPr>
            </w:pPr>
            <w:r>
              <w:rPr>
                <w:rFonts w:hint="eastAsia" w:ascii="宋体" w:hAnsi="宋体" w:cs="宋体"/>
                <w:kern w:val="0"/>
                <w:sz w:val="18"/>
                <w:szCs w:val="18"/>
              </w:rPr>
              <w:t>农业农村部门</w:t>
            </w:r>
          </w:p>
        </w:tc>
      </w:tr>
      <w:tr w14:paraId="614DC7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04A63A0">
            <w:pPr>
              <w:widowControl/>
              <w:jc w:val="left"/>
              <w:rPr>
                <w:rFonts w:ascii="宋体" w:hAnsi="宋体" w:cs="宋体"/>
                <w:kern w:val="0"/>
                <w:sz w:val="18"/>
                <w:szCs w:val="18"/>
              </w:rPr>
            </w:pPr>
            <w:r>
              <w:rPr>
                <w:rFonts w:hint="eastAsia" w:ascii="宋体" w:hAnsi="宋体" w:cs="宋体"/>
                <w:kern w:val="0"/>
                <w:sz w:val="18"/>
                <w:szCs w:val="18"/>
              </w:rPr>
              <w:t>“绿色有机地理标志”农产品</w:t>
            </w:r>
          </w:p>
        </w:tc>
        <w:tc>
          <w:tcPr>
            <w:tcW w:w="2524" w:type="pct"/>
            <w:noWrap/>
            <w:vAlign w:val="center"/>
          </w:tcPr>
          <w:p w14:paraId="759F8B6B">
            <w:pPr>
              <w:widowControl/>
              <w:jc w:val="left"/>
              <w:rPr>
                <w:rFonts w:ascii="宋体" w:hAnsi="宋体" w:cs="宋体"/>
                <w:kern w:val="0"/>
                <w:sz w:val="18"/>
                <w:szCs w:val="18"/>
              </w:rPr>
            </w:pPr>
            <w:r>
              <w:rPr>
                <w:rFonts w:hint="eastAsia" w:ascii="宋体" w:hAnsi="宋体" w:cs="宋体"/>
                <w:kern w:val="0"/>
                <w:sz w:val="18"/>
                <w:szCs w:val="18"/>
              </w:rPr>
              <w:t>农业农村部门</w:t>
            </w:r>
          </w:p>
        </w:tc>
      </w:tr>
      <w:tr w14:paraId="5364B5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568E6F5">
            <w:pPr>
              <w:widowControl/>
              <w:jc w:val="left"/>
              <w:rPr>
                <w:rFonts w:hint="eastAsia" w:ascii="宋体" w:hAnsi="宋体" w:cs="宋体"/>
                <w:kern w:val="0"/>
                <w:sz w:val="18"/>
                <w:szCs w:val="18"/>
              </w:rPr>
            </w:pPr>
            <w:r>
              <w:rPr>
                <w:rFonts w:hint="eastAsia" w:ascii="宋体" w:hAnsi="宋体" w:cs="宋体"/>
                <w:kern w:val="0"/>
                <w:sz w:val="18"/>
                <w:szCs w:val="18"/>
              </w:rPr>
              <w:t>高新技术企业</w:t>
            </w:r>
          </w:p>
        </w:tc>
        <w:tc>
          <w:tcPr>
            <w:tcW w:w="2524" w:type="pct"/>
            <w:noWrap/>
            <w:vAlign w:val="center"/>
          </w:tcPr>
          <w:p w14:paraId="16FEF0B2">
            <w:pPr>
              <w:widowControl/>
              <w:jc w:val="left"/>
              <w:rPr>
                <w:rFonts w:ascii="宋体" w:hAnsi="宋体" w:cs="宋体"/>
                <w:kern w:val="0"/>
                <w:sz w:val="18"/>
                <w:szCs w:val="18"/>
                <w:lang w:val="en"/>
              </w:rPr>
            </w:pPr>
            <w:r>
              <w:rPr>
                <w:rFonts w:ascii="宋体" w:hAnsi="宋体" w:cs="宋体"/>
                <w:kern w:val="0"/>
                <w:sz w:val="18"/>
                <w:szCs w:val="18"/>
                <w:lang w:val="en"/>
              </w:rPr>
              <w:t>科技部门</w:t>
            </w:r>
          </w:p>
        </w:tc>
      </w:tr>
      <w:tr w14:paraId="79153F5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5221FB9">
            <w:pPr>
              <w:widowControl/>
              <w:jc w:val="left"/>
              <w:rPr>
                <w:rFonts w:ascii="宋体" w:hAnsi="宋体" w:cs="宋体"/>
                <w:kern w:val="0"/>
                <w:sz w:val="18"/>
                <w:szCs w:val="18"/>
              </w:rPr>
            </w:pPr>
            <w:r>
              <w:rPr>
                <w:rFonts w:hint="eastAsia" w:ascii="宋体" w:hAnsi="宋体" w:cs="宋体"/>
                <w:kern w:val="0"/>
                <w:sz w:val="18"/>
                <w:szCs w:val="18"/>
              </w:rPr>
              <w:t>规模以上工业企业</w:t>
            </w:r>
          </w:p>
        </w:tc>
        <w:tc>
          <w:tcPr>
            <w:tcW w:w="2524" w:type="pct"/>
            <w:noWrap/>
            <w:vAlign w:val="center"/>
          </w:tcPr>
          <w:p w14:paraId="49397032">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44D0F4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8CAD44B">
            <w:pPr>
              <w:widowControl/>
              <w:jc w:val="left"/>
              <w:rPr>
                <w:rFonts w:ascii="宋体" w:hAnsi="宋体" w:cs="宋体"/>
                <w:kern w:val="0"/>
                <w:sz w:val="18"/>
                <w:szCs w:val="18"/>
              </w:rPr>
            </w:pPr>
            <w:r>
              <w:rPr>
                <w:rFonts w:hint="eastAsia" w:ascii="宋体" w:hAnsi="宋体" w:cs="宋体"/>
                <w:kern w:val="0"/>
                <w:sz w:val="18"/>
                <w:szCs w:val="18"/>
              </w:rPr>
              <w:t>规模以上工业企业营业收入</w:t>
            </w:r>
          </w:p>
        </w:tc>
        <w:tc>
          <w:tcPr>
            <w:tcW w:w="2524" w:type="pct"/>
            <w:noWrap/>
            <w:vAlign w:val="center"/>
          </w:tcPr>
          <w:p w14:paraId="215A6F42">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1CF978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930E56E">
            <w:pPr>
              <w:widowControl/>
              <w:ind w:firstLine="180" w:firstLineChars="100"/>
              <w:jc w:val="left"/>
              <w:rPr>
                <w:rFonts w:hint="eastAsia" w:ascii="宋体" w:hAnsi="宋体" w:cs="宋体"/>
                <w:kern w:val="0"/>
                <w:sz w:val="18"/>
                <w:szCs w:val="18"/>
              </w:rPr>
            </w:pPr>
            <w:r>
              <w:rPr>
                <w:rFonts w:hint="eastAsia" w:ascii="宋体" w:hAnsi="宋体" w:cs="宋体"/>
                <w:kern w:val="0"/>
                <w:sz w:val="18"/>
                <w:szCs w:val="18"/>
              </w:rPr>
              <w:t>其中：农产品加工业企业营业收入</w:t>
            </w:r>
          </w:p>
        </w:tc>
        <w:tc>
          <w:tcPr>
            <w:tcW w:w="2524" w:type="pct"/>
            <w:noWrap/>
            <w:vAlign w:val="center"/>
          </w:tcPr>
          <w:p w14:paraId="2B028679">
            <w:pPr>
              <w:widowControl/>
              <w:jc w:val="left"/>
              <w:rPr>
                <w:rFonts w:ascii="宋体" w:hAnsi="宋体" w:cs="宋体"/>
                <w:kern w:val="0"/>
                <w:sz w:val="18"/>
                <w:szCs w:val="18"/>
                <w:lang w:val="en"/>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686EC10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127FB4F2">
            <w:pPr>
              <w:widowControl/>
              <w:jc w:val="left"/>
              <w:rPr>
                <w:rFonts w:ascii="宋体" w:hAnsi="宋体" w:cs="宋体"/>
                <w:kern w:val="0"/>
                <w:sz w:val="18"/>
                <w:szCs w:val="18"/>
              </w:rPr>
            </w:pPr>
            <w:r>
              <w:rPr>
                <w:rFonts w:hint="eastAsia" w:ascii="宋体" w:hAnsi="宋体" w:cs="宋体"/>
                <w:kern w:val="0"/>
                <w:sz w:val="18"/>
                <w:szCs w:val="18"/>
              </w:rPr>
              <w:t>规模以上工业企业利润总额</w:t>
            </w:r>
          </w:p>
        </w:tc>
        <w:tc>
          <w:tcPr>
            <w:tcW w:w="2524" w:type="pct"/>
            <w:noWrap/>
            <w:vAlign w:val="center"/>
          </w:tcPr>
          <w:p w14:paraId="4B37A1FF">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2259F7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862908E">
            <w:pPr>
              <w:widowControl/>
              <w:jc w:val="left"/>
              <w:rPr>
                <w:rFonts w:ascii="宋体" w:hAnsi="宋体" w:cs="宋体"/>
                <w:kern w:val="0"/>
                <w:sz w:val="18"/>
                <w:szCs w:val="18"/>
              </w:rPr>
            </w:pPr>
            <w:r>
              <w:rPr>
                <w:rFonts w:hint="eastAsia" w:ascii="宋体" w:hAnsi="宋体" w:cs="宋体"/>
                <w:kern w:val="0"/>
                <w:sz w:val="18"/>
                <w:szCs w:val="18"/>
              </w:rPr>
              <w:t>公路里程</w:t>
            </w:r>
          </w:p>
        </w:tc>
        <w:tc>
          <w:tcPr>
            <w:tcW w:w="2524" w:type="pct"/>
            <w:noWrap/>
            <w:vAlign w:val="center"/>
          </w:tcPr>
          <w:p w14:paraId="43616D76">
            <w:pPr>
              <w:widowControl/>
              <w:jc w:val="left"/>
              <w:rPr>
                <w:rFonts w:ascii="宋体" w:hAnsi="宋体" w:cs="宋体"/>
                <w:kern w:val="0"/>
                <w:sz w:val="18"/>
                <w:szCs w:val="18"/>
              </w:rPr>
            </w:pPr>
            <w:r>
              <w:rPr>
                <w:rFonts w:hint="eastAsia" w:ascii="宋体" w:hAnsi="宋体" w:cs="宋体"/>
                <w:kern w:val="0"/>
                <w:sz w:val="18"/>
                <w:szCs w:val="18"/>
              </w:rPr>
              <w:t>交通运输部门</w:t>
            </w:r>
          </w:p>
        </w:tc>
      </w:tr>
      <w:tr w14:paraId="47C9D2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8AA528B">
            <w:pPr>
              <w:widowControl/>
              <w:jc w:val="left"/>
              <w:rPr>
                <w:rFonts w:hint="eastAsia" w:ascii="宋体" w:hAnsi="宋体" w:cs="宋体"/>
                <w:kern w:val="0"/>
                <w:sz w:val="18"/>
                <w:szCs w:val="18"/>
              </w:rPr>
            </w:pPr>
            <w:r>
              <w:rPr>
                <w:rFonts w:hint="eastAsia" w:ascii="宋体" w:hAnsi="宋体" w:cs="宋体"/>
                <w:kern w:val="0"/>
                <w:sz w:val="18"/>
                <w:szCs w:val="18"/>
              </w:rPr>
              <w:t>较大人口规模自然村（组）通硬化路比例</w:t>
            </w:r>
          </w:p>
        </w:tc>
        <w:tc>
          <w:tcPr>
            <w:tcW w:w="2524" w:type="pct"/>
            <w:noWrap/>
            <w:vAlign w:val="center"/>
          </w:tcPr>
          <w:p w14:paraId="1F79B2DC">
            <w:pPr>
              <w:widowControl/>
              <w:jc w:val="left"/>
              <w:rPr>
                <w:rFonts w:hint="eastAsia" w:ascii="宋体" w:hAnsi="宋体" w:cs="宋体"/>
                <w:kern w:val="0"/>
                <w:sz w:val="18"/>
                <w:szCs w:val="18"/>
              </w:rPr>
            </w:pPr>
            <w:r>
              <w:rPr>
                <w:rFonts w:hint="eastAsia" w:ascii="宋体" w:hAnsi="宋体" w:cs="宋体"/>
                <w:kern w:val="0"/>
                <w:sz w:val="18"/>
                <w:szCs w:val="18"/>
              </w:rPr>
              <w:t>交通运输部门</w:t>
            </w:r>
          </w:p>
        </w:tc>
      </w:tr>
      <w:tr w14:paraId="6E39AD6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A278E60">
            <w:pPr>
              <w:widowControl/>
              <w:jc w:val="left"/>
              <w:rPr>
                <w:rFonts w:ascii="宋体" w:hAnsi="宋体" w:cs="宋体"/>
                <w:kern w:val="0"/>
                <w:sz w:val="18"/>
                <w:szCs w:val="18"/>
              </w:rPr>
            </w:pPr>
            <w:r>
              <w:rPr>
                <w:rFonts w:hint="eastAsia" w:ascii="宋体" w:hAnsi="宋体" w:cs="宋体"/>
                <w:kern w:val="0"/>
                <w:sz w:val="18"/>
                <w:szCs w:val="18"/>
              </w:rPr>
              <w:t>固定电话用户</w:t>
            </w:r>
          </w:p>
        </w:tc>
        <w:tc>
          <w:tcPr>
            <w:tcW w:w="2524" w:type="pct"/>
            <w:noWrap/>
            <w:vAlign w:val="center"/>
          </w:tcPr>
          <w:p w14:paraId="4049B1C6">
            <w:pPr>
              <w:widowControl/>
              <w:jc w:val="left"/>
              <w:rPr>
                <w:rFonts w:ascii="宋体" w:hAnsi="宋体" w:cs="宋体"/>
                <w:kern w:val="0"/>
                <w:sz w:val="18"/>
                <w:szCs w:val="18"/>
              </w:rPr>
            </w:pPr>
            <w:r>
              <w:rPr>
                <w:rFonts w:hint="eastAsia" w:ascii="宋体" w:hAnsi="宋体" w:cs="宋体"/>
                <w:kern w:val="0"/>
                <w:sz w:val="18"/>
                <w:szCs w:val="18"/>
              </w:rPr>
              <w:t>工业和信息化部门</w:t>
            </w:r>
          </w:p>
        </w:tc>
      </w:tr>
      <w:tr w14:paraId="1F744B8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12A6792E">
            <w:pPr>
              <w:widowControl/>
              <w:jc w:val="left"/>
              <w:rPr>
                <w:rFonts w:ascii="宋体" w:hAnsi="宋体" w:cs="宋体"/>
                <w:kern w:val="0"/>
                <w:sz w:val="18"/>
                <w:szCs w:val="18"/>
              </w:rPr>
            </w:pPr>
            <w:r>
              <w:rPr>
                <w:rFonts w:hint="eastAsia" w:ascii="宋体" w:hAnsi="宋体" w:cs="宋体"/>
                <w:kern w:val="0"/>
                <w:sz w:val="18"/>
                <w:szCs w:val="18"/>
              </w:rPr>
              <w:t>移动电话用户</w:t>
            </w:r>
          </w:p>
        </w:tc>
        <w:tc>
          <w:tcPr>
            <w:tcW w:w="2524" w:type="pct"/>
            <w:noWrap/>
            <w:vAlign w:val="center"/>
          </w:tcPr>
          <w:p w14:paraId="295B0B33">
            <w:pPr>
              <w:widowControl/>
              <w:jc w:val="left"/>
              <w:rPr>
                <w:rFonts w:ascii="宋体" w:hAnsi="宋体" w:cs="宋体"/>
                <w:kern w:val="0"/>
                <w:sz w:val="18"/>
                <w:szCs w:val="18"/>
              </w:rPr>
            </w:pPr>
            <w:r>
              <w:rPr>
                <w:rFonts w:hint="eastAsia" w:ascii="宋体" w:hAnsi="宋体" w:cs="宋体"/>
                <w:kern w:val="0"/>
                <w:sz w:val="18"/>
                <w:szCs w:val="18"/>
              </w:rPr>
              <w:t>工业和信息化部门</w:t>
            </w:r>
          </w:p>
        </w:tc>
      </w:tr>
      <w:tr w14:paraId="0B8F76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DCAA3CF">
            <w:pPr>
              <w:widowControl/>
              <w:jc w:val="left"/>
              <w:rPr>
                <w:rFonts w:ascii="宋体" w:hAnsi="宋体" w:cs="宋体"/>
                <w:kern w:val="0"/>
                <w:sz w:val="18"/>
                <w:szCs w:val="18"/>
              </w:rPr>
            </w:pPr>
            <w:r>
              <w:rPr>
                <w:rFonts w:hint="eastAsia" w:ascii="宋体" w:hAnsi="宋体" w:cs="宋体"/>
                <w:kern w:val="0"/>
                <w:sz w:val="18"/>
                <w:szCs w:val="18"/>
              </w:rPr>
              <w:t>固定互联网宽带接入用户</w:t>
            </w:r>
          </w:p>
        </w:tc>
        <w:tc>
          <w:tcPr>
            <w:tcW w:w="2524" w:type="pct"/>
            <w:noWrap/>
            <w:vAlign w:val="center"/>
          </w:tcPr>
          <w:p w14:paraId="1B1DB878">
            <w:pPr>
              <w:widowControl/>
              <w:jc w:val="left"/>
              <w:rPr>
                <w:rFonts w:ascii="宋体" w:hAnsi="宋体" w:cs="宋体"/>
                <w:kern w:val="0"/>
                <w:sz w:val="18"/>
                <w:szCs w:val="18"/>
              </w:rPr>
            </w:pPr>
            <w:r>
              <w:rPr>
                <w:rFonts w:hint="eastAsia" w:ascii="宋体" w:hAnsi="宋体" w:cs="宋体"/>
                <w:kern w:val="0"/>
                <w:sz w:val="18"/>
                <w:szCs w:val="18"/>
              </w:rPr>
              <w:t>工业和信息化部门</w:t>
            </w:r>
          </w:p>
        </w:tc>
      </w:tr>
      <w:tr w14:paraId="473723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9C0F3CA">
            <w:pPr>
              <w:widowControl/>
              <w:jc w:val="left"/>
              <w:rPr>
                <w:rFonts w:ascii="宋体" w:hAnsi="宋体" w:cs="宋体"/>
                <w:kern w:val="0"/>
                <w:sz w:val="18"/>
                <w:szCs w:val="18"/>
              </w:rPr>
            </w:pPr>
            <w:r>
              <w:rPr>
                <w:rFonts w:hint="eastAsia" w:ascii="宋体" w:hAnsi="宋体" w:cs="宋体"/>
                <w:kern w:val="0"/>
                <w:sz w:val="18"/>
                <w:szCs w:val="18"/>
              </w:rPr>
              <w:t>社会消费品零售总额</w:t>
            </w:r>
          </w:p>
        </w:tc>
        <w:tc>
          <w:tcPr>
            <w:tcW w:w="2524" w:type="pct"/>
            <w:noWrap/>
            <w:vAlign w:val="center"/>
          </w:tcPr>
          <w:p w14:paraId="464C4334">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5B57BC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0630D45">
            <w:pPr>
              <w:widowControl/>
              <w:jc w:val="left"/>
              <w:rPr>
                <w:rFonts w:ascii="宋体" w:hAnsi="宋体" w:cs="宋体"/>
                <w:kern w:val="0"/>
                <w:sz w:val="18"/>
                <w:szCs w:val="18"/>
              </w:rPr>
            </w:pPr>
            <w:r>
              <w:rPr>
                <w:rFonts w:hint="eastAsia" w:ascii="宋体" w:hAnsi="宋体" w:cs="宋体"/>
                <w:kern w:val="0"/>
                <w:sz w:val="18"/>
                <w:szCs w:val="18"/>
              </w:rPr>
              <w:t xml:space="preserve">  其中:限额以上社会消费品零售额</w:t>
            </w:r>
          </w:p>
        </w:tc>
        <w:tc>
          <w:tcPr>
            <w:tcW w:w="2524" w:type="pct"/>
            <w:noWrap/>
            <w:vAlign w:val="center"/>
          </w:tcPr>
          <w:p w14:paraId="12F7704D">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360C37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34B43AA">
            <w:pPr>
              <w:widowControl/>
              <w:jc w:val="left"/>
              <w:rPr>
                <w:rFonts w:ascii="宋体" w:hAnsi="宋体" w:cs="宋体"/>
                <w:kern w:val="0"/>
                <w:sz w:val="18"/>
                <w:szCs w:val="18"/>
              </w:rPr>
            </w:pPr>
            <w:r>
              <w:rPr>
                <w:rFonts w:hint="eastAsia" w:ascii="宋体" w:hAnsi="宋体" w:cs="宋体"/>
                <w:kern w:val="0"/>
                <w:sz w:val="18"/>
                <w:szCs w:val="18"/>
              </w:rPr>
              <w:t>出口总额</w:t>
            </w:r>
          </w:p>
        </w:tc>
        <w:tc>
          <w:tcPr>
            <w:tcW w:w="2524" w:type="pct"/>
            <w:noWrap/>
            <w:vAlign w:val="center"/>
          </w:tcPr>
          <w:p w14:paraId="7F2E4812">
            <w:pPr>
              <w:widowControl/>
              <w:jc w:val="left"/>
              <w:rPr>
                <w:rFonts w:hint="eastAsia" w:ascii="宋体" w:hAnsi="宋体" w:cs="宋体"/>
                <w:kern w:val="0"/>
                <w:sz w:val="18"/>
                <w:szCs w:val="18"/>
              </w:rPr>
            </w:pPr>
            <w:r>
              <w:rPr>
                <w:rFonts w:hint="eastAsia" w:ascii="宋体" w:hAnsi="宋体" w:cs="宋体"/>
                <w:kern w:val="0"/>
                <w:sz w:val="18"/>
                <w:szCs w:val="18"/>
              </w:rPr>
              <w:t>商务部门</w:t>
            </w:r>
          </w:p>
        </w:tc>
      </w:tr>
      <w:tr w14:paraId="3EDCBE0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A38665C">
            <w:pPr>
              <w:widowControl/>
              <w:jc w:val="left"/>
              <w:rPr>
                <w:rFonts w:ascii="宋体" w:hAnsi="宋体" w:cs="宋体"/>
                <w:kern w:val="0"/>
                <w:sz w:val="18"/>
                <w:szCs w:val="18"/>
              </w:rPr>
            </w:pPr>
            <w:r>
              <w:rPr>
                <w:rFonts w:hint="eastAsia" w:ascii="宋体" w:hAnsi="宋体" w:cs="宋体"/>
                <w:kern w:val="0"/>
                <w:sz w:val="18"/>
                <w:szCs w:val="18"/>
              </w:rPr>
              <w:t>固定资产投资</w:t>
            </w:r>
          </w:p>
        </w:tc>
        <w:tc>
          <w:tcPr>
            <w:tcW w:w="2524" w:type="pct"/>
            <w:noWrap/>
            <w:vAlign w:val="center"/>
          </w:tcPr>
          <w:p w14:paraId="41350DAF">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451EFE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4B5A891">
            <w:pPr>
              <w:widowControl/>
              <w:ind w:firstLine="180" w:firstLineChars="100"/>
              <w:jc w:val="left"/>
              <w:rPr>
                <w:rFonts w:ascii="宋体" w:hAnsi="宋体" w:cs="宋体"/>
                <w:kern w:val="0"/>
                <w:sz w:val="18"/>
                <w:szCs w:val="18"/>
              </w:rPr>
            </w:pPr>
            <w:r>
              <w:rPr>
                <w:rFonts w:hint="eastAsia" w:ascii="宋体" w:hAnsi="宋体" w:cs="宋体"/>
                <w:kern w:val="0"/>
                <w:sz w:val="18"/>
                <w:szCs w:val="18"/>
              </w:rPr>
              <w:t>其中：房地产开发投资</w:t>
            </w:r>
          </w:p>
        </w:tc>
        <w:tc>
          <w:tcPr>
            <w:tcW w:w="2524" w:type="pct"/>
            <w:noWrap/>
            <w:vAlign w:val="center"/>
          </w:tcPr>
          <w:p w14:paraId="243CE127">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6B24A17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4C0AE45">
            <w:pPr>
              <w:widowControl/>
              <w:jc w:val="left"/>
              <w:rPr>
                <w:rFonts w:ascii="宋体" w:hAnsi="宋体" w:cs="宋体"/>
                <w:kern w:val="0"/>
                <w:sz w:val="18"/>
                <w:szCs w:val="18"/>
              </w:rPr>
            </w:pPr>
            <w:r>
              <w:rPr>
                <w:rFonts w:hint="eastAsia" w:ascii="宋体" w:hAnsi="宋体" w:cs="宋体"/>
                <w:kern w:val="0"/>
                <w:sz w:val="18"/>
                <w:szCs w:val="18"/>
              </w:rPr>
              <w:t>普通中学</w:t>
            </w:r>
          </w:p>
        </w:tc>
        <w:tc>
          <w:tcPr>
            <w:tcW w:w="2524" w:type="pct"/>
            <w:noWrap/>
            <w:vAlign w:val="center"/>
          </w:tcPr>
          <w:p w14:paraId="63F20266">
            <w:pPr>
              <w:widowControl/>
              <w:jc w:val="left"/>
              <w:rPr>
                <w:rFonts w:ascii="宋体" w:hAnsi="宋体" w:cs="宋体"/>
                <w:kern w:val="0"/>
                <w:sz w:val="18"/>
                <w:szCs w:val="18"/>
              </w:rPr>
            </w:pPr>
            <w:r>
              <w:rPr>
                <w:rFonts w:hint="eastAsia" w:ascii="宋体" w:hAnsi="宋体" w:cs="宋体"/>
                <w:kern w:val="0"/>
                <w:sz w:val="18"/>
                <w:szCs w:val="18"/>
              </w:rPr>
              <w:t>教育部门</w:t>
            </w:r>
          </w:p>
        </w:tc>
      </w:tr>
      <w:tr w14:paraId="24512D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F7DFDD4">
            <w:pPr>
              <w:widowControl/>
              <w:jc w:val="left"/>
              <w:rPr>
                <w:rFonts w:ascii="宋体" w:hAnsi="宋体" w:cs="宋体"/>
                <w:kern w:val="0"/>
                <w:sz w:val="18"/>
                <w:szCs w:val="18"/>
              </w:rPr>
            </w:pPr>
            <w:r>
              <w:rPr>
                <w:rFonts w:hint="eastAsia" w:ascii="宋体" w:hAnsi="宋体" w:cs="宋体"/>
                <w:kern w:val="0"/>
                <w:sz w:val="18"/>
                <w:szCs w:val="18"/>
              </w:rPr>
              <w:t>小学校</w:t>
            </w:r>
          </w:p>
        </w:tc>
        <w:tc>
          <w:tcPr>
            <w:tcW w:w="2524" w:type="pct"/>
            <w:noWrap/>
            <w:vAlign w:val="center"/>
          </w:tcPr>
          <w:p w14:paraId="2F76B768">
            <w:pPr>
              <w:widowControl/>
              <w:jc w:val="left"/>
              <w:rPr>
                <w:rFonts w:ascii="宋体" w:hAnsi="宋体" w:cs="宋体"/>
                <w:kern w:val="0"/>
                <w:sz w:val="18"/>
                <w:szCs w:val="18"/>
              </w:rPr>
            </w:pPr>
            <w:r>
              <w:rPr>
                <w:rFonts w:hint="eastAsia" w:ascii="宋体" w:hAnsi="宋体" w:cs="宋体"/>
                <w:kern w:val="0"/>
                <w:sz w:val="18"/>
                <w:szCs w:val="18"/>
              </w:rPr>
              <w:t>教育部门</w:t>
            </w:r>
          </w:p>
        </w:tc>
      </w:tr>
      <w:tr w14:paraId="360DD9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5788A1B4">
            <w:pPr>
              <w:widowControl/>
              <w:jc w:val="left"/>
              <w:rPr>
                <w:rFonts w:hint="eastAsia" w:ascii="宋体" w:hAnsi="宋体" w:cs="宋体"/>
                <w:kern w:val="0"/>
                <w:sz w:val="18"/>
                <w:szCs w:val="18"/>
              </w:rPr>
            </w:pPr>
            <w:r>
              <w:rPr>
                <w:rFonts w:hint="eastAsia" w:ascii="宋体" w:hAnsi="宋体" w:cs="宋体"/>
                <w:kern w:val="0"/>
                <w:sz w:val="18"/>
                <w:szCs w:val="18"/>
              </w:rPr>
              <w:t>普通中学专任教师</w:t>
            </w:r>
          </w:p>
        </w:tc>
        <w:tc>
          <w:tcPr>
            <w:tcW w:w="2524" w:type="pct"/>
            <w:noWrap/>
            <w:vAlign w:val="center"/>
          </w:tcPr>
          <w:p w14:paraId="431D7FCB">
            <w:pPr>
              <w:widowControl/>
              <w:jc w:val="left"/>
              <w:rPr>
                <w:rFonts w:hint="eastAsia" w:ascii="宋体" w:hAnsi="宋体" w:cs="宋体"/>
                <w:kern w:val="0"/>
                <w:sz w:val="18"/>
                <w:szCs w:val="18"/>
                <w:lang w:val="en"/>
              </w:rPr>
            </w:pPr>
            <w:r>
              <w:rPr>
                <w:rFonts w:hint="eastAsia" w:ascii="宋体" w:hAnsi="宋体" w:cs="宋体"/>
                <w:kern w:val="0"/>
                <w:sz w:val="18"/>
                <w:szCs w:val="18"/>
              </w:rPr>
              <w:t>教育部门</w:t>
            </w:r>
          </w:p>
        </w:tc>
      </w:tr>
      <w:tr w14:paraId="74DD77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23768D4">
            <w:pPr>
              <w:widowControl/>
              <w:jc w:val="left"/>
              <w:rPr>
                <w:rFonts w:ascii="宋体" w:hAnsi="宋体" w:cs="宋体"/>
                <w:kern w:val="0"/>
                <w:sz w:val="18"/>
                <w:szCs w:val="18"/>
              </w:rPr>
            </w:pPr>
            <w:r>
              <w:rPr>
                <w:rFonts w:hint="eastAsia" w:ascii="宋体" w:hAnsi="宋体" w:cs="宋体"/>
                <w:kern w:val="0"/>
                <w:sz w:val="18"/>
                <w:szCs w:val="18"/>
              </w:rPr>
              <w:t>小学专任教师</w:t>
            </w:r>
          </w:p>
        </w:tc>
        <w:tc>
          <w:tcPr>
            <w:tcW w:w="2524" w:type="pct"/>
            <w:noWrap/>
            <w:vAlign w:val="center"/>
          </w:tcPr>
          <w:p w14:paraId="6CE4BB00">
            <w:pPr>
              <w:widowControl/>
              <w:jc w:val="left"/>
              <w:rPr>
                <w:rFonts w:ascii="宋体" w:hAnsi="宋体" w:cs="宋体"/>
                <w:kern w:val="0"/>
                <w:sz w:val="18"/>
                <w:szCs w:val="18"/>
              </w:rPr>
            </w:pPr>
            <w:r>
              <w:rPr>
                <w:rFonts w:hint="eastAsia" w:ascii="宋体" w:hAnsi="宋体" w:cs="宋体"/>
                <w:kern w:val="0"/>
                <w:sz w:val="18"/>
                <w:szCs w:val="18"/>
              </w:rPr>
              <w:t>教育部门</w:t>
            </w:r>
          </w:p>
        </w:tc>
      </w:tr>
    </w:tbl>
    <w:p w14:paraId="086B1077">
      <w:r>
        <w:br w:type="page"/>
      </w:r>
    </w:p>
    <w:tbl>
      <w:tblPr>
        <w:tblStyle w:val="43"/>
        <w:tblW w:w="946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4689"/>
        <w:gridCol w:w="4780"/>
      </w:tblGrid>
      <w:tr w14:paraId="50B7CB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18A6C272">
            <w:pPr>
              <w:widowControl/>
              <w:jc w:val="center"/>
              <w:rPr>
                <w:rFonts w:hint="eastAsia" w:ascii="宋体" w:hAnsi="宋体" w:cs="宋体"/>
                <w:b/>
                <w:bCs/>
                <w:kern w:val="0"/>
                <w:sz w:val="18"/>
                <w:szCs w:val="18"/>
              </w:rPr>
            </w:pPr>
            <w:r>
              <w:rPr>
                <w:rFonts w:hint="eastAsia" w:ascii="宋体" w:hAnsi="宋体" w:cs="宋体"/>
                <w:b/>
                <w:bCs/>
                <w:kern w:val="0"/>
                <w:sz w:val="18"/>
                <w:szCs w:val="18"/>
              </w:rPr>
              <w:t>指标名称</w:t>
            </w:r>
          </w:p>
        </w:tc>
        <w:tc>
          <w:tcPr>
            <w:tcW w:w="2524" w:type="pct"/>
            <w:noWrap/>
            <w:vAlign w:val="center"/>
          </w:tcPr>
          <w:p w14:paraId="39AF9DBD">
            <w:pPr>
              <w:widowControl/>
              <w:jc w:val="center"/>
              <w:rPr>
                <w:rFonts w:hint="eastAsia" w:ascii="宋体" w:hAnsi="宋体" w:cs="宋体"/>
                <w:b/>
                <w:bCs/>
                <w:kern w:val="0"/>
                <w:sz w:val="18"/>
                <w:szCs w:val="18"/>
              </w:rPr>
            </w:pPr>
            <w:r>
              <w:rPr>
                <w:rFonts w:hint="eastAsia" w:ascii="宋体" w:hAnsi="宋体" w:cs="宋体"/>
                <w:b/>
                <w:bCs/>
                <w:kern w:val="0"/>
                <w:sz w:val="18"/>
                <w:szCs w:val="18"/>
              </w:rPr>
              <w:t>主管部门</w:t>
            </w:r>
          </w:p>
        </w:tc>
      </w:tr>
      <w:tr w14:paraId="3CC4C6E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1D1A94B">
            <w:pPr>
              <w:widowControl/>
              <w:jc w:val="left"/>
              <w:rPr>
                <w:rFonts w:ascii="宋体" w:hAnsi="宋体" w:cs="宋体"/>
                <w:kern w:val="0"/>
                <w:sz w:val="18"/>
                <w:szCs w:val="18"/>
              </w:rPr>
            </w:pPr>
            <w:r>
              <w:rPr>
                <w:rFonts w:hint="eastAsia" w:ascii="宋体" w:hAnsi="宋体" w:cs="宋体"/>
                <w:kern w:val="0"/>
                <w:sz w:val="18"/>
                <w:szCs w:val="18"/>
              </w:rPr>
              <w:t>普通中学在校学生</w:t>
            </w:r>
          </w:p>
        </w:tc>
        <w:tc>
          <w:tcPr>
            <w:tcW w:w="2524" w:type="pct"/>
            <w:noWrap/>
            <w:vAlign w:val="center"/>
          </w:tcPr>
          <w:p w14:paraId="658BED76">
            <w:pPr>
              <w:widowControl/>
              <w:jc w:val="left"/>
              <w:rPr>
                <w:rFonts w:ascii="宋体" w:hAnsi="宋体" w:cs="宋体"/>
                <w:kern w:val="0"/>
                <w:sz w:val="18"/>
                <w:szCs w:val="18"/>
              </w:rPr>
            </w:pPr>
            <w:r>
              <w:rPr>
                <w:rFonts w:hint="eastAsia" w:ascii="宋体" w:hAnsi="宋体" w:cs="宋体"/>
                <w:kern w:val="0"/>
                <w:sz w:val="18"/>
                <w:szCs w:val="18"/>
              </w:rPr>
              <w:t>教育部门</w:t>
            </w:r>
          </w:p>
        </w:tc>
      </w:tr>
      <w:tr w14:paraId="70F388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95E41A7">
            <w:pPr>
              <w:widowControl/>
              <w:jc w:val="left"/>
              <w:rPr>
                <w:rFonts w:ascii="宋体" w:hAnsi="宋体" w:cs="宋体"/>
                <w:kern w:val="0"/>
                <w:sz w:val="18"/>
                <w:szCs w:val="18"/>
              </w:rPr>
            </w:pPr>
            <w:r>
              <w:rPr>
                <w:rFonts w:hint="eastAsia" w:ascii="宋体" w:hAnsi="宋体" w:cs="宋体"/>
                <w:kern w:val="0"/>
                <w:sz w:val="18"/>
                <w:szCs w:val="18"/>
              </w:rPr>
              <w:t>小学在校学生</w:t>
            </w:r>
          </w:p>
        </w:tc>
        <w:tc>
          <w:tcPr>
            <w:tcW w:w="2524" w:type="pct"/>
            <w:noWrap/>
            <w:vAlign w:val="center"/>
          </w:tcPr>
          <w:p w14:paraId="2BC0B4A8">
            <w:pPr>
              <w:widowControl/>
              <w:jc w:val="left"/>
              <w:rPr>
                <w:rFonts w:ascii="宋体" w:hAnsi="宋体" w:cs="宋体"/>
                <w:kern w:val="0"/>
                <w:sz w:val="18"/>
                <w:szCs w:val="18"/>
              </w:rPr>
            </w:pPr>
            <w:r>
              <w:rPr>
                <w:rFonts w:hint="eastAsia" w:ascii="宋体" w:hAnsi="宋体" w:cs="宋体"/>
                <w:kern w:val="0"/>
                <w:sz w:val="18"/>
                <w:szCs w:val="18"/>
              </w:rPr>
              <w:t>教育部门</w:t>
            </w:r>
          </w:p>
        </w:tc>
      </w:tr>
      <w:tr w14:paraId="2147AD9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6384D8E">
            <w:pPr>
              <w:widowControl/>
              <w:jc w:val="left"/>
              <w:rPr>
                <w:rFonts w:hint="eastAsia" w:ascii="宋体" w:hAnsi="宋体" w:cs="宋体"/>
                <w:kern w:val="0"/>
                <w:sz w:val="18"/>
                <w:szCs w:val="18"/>
              </w:rPr>
            </w:pPr>
            <w:r>
              <w:rPr>
                <w:rFonts w:hint="eastAsia" w:ascii="宋体" w:hAnsi="宋体" w:cs="宋体"/>
                <w:kern w:val="0"/>
                <w:sz w:val="18"/>
                <w:szCs w:val="18"/>
              </w:rPr>
              <w:t>乡村义务教育学校专任教师本科及以上学历比例</w:t>
            </w:r>
          </w:p>
        </w:tc>
        <w:tc>
          <w:tcPr>
            <w:tcW w:w="2524" w:type="pct"/>
            <w:noWrap/>
            <w:vAlign w:val="center"/>
          </w:tcPr>
          <w:p w14:paraId="0AE5BAF8">
            <w:pPr>
              <w:widowControl/>
              <w:jc w:val="left"/>
              <w:rPr>
                <w:rFonts w:ascii="宋体" w:hAnsi="宋体" w:cs="宋体"/>
                <w:kern w:val="0"/>
                <w:sz w:val="18"/>
                <w:szCs w:val="18"/>
                <w:lang w:val="en"/>
              </w:rPr>
            </w:pPr>
            <w:r>
              <w:rPr>
                <w:rFonts w:hint="eastAsia" w:ascii="宋体" w:hAnsi="宋体" w:cs="宋体"/>
                <w:kern w:val="0"/>
                <w:sz w:val="18"/>
                <w:szCs w:val="18"/>
              </w:rPr>
              <w:t>教育部门</w:t>
            </w:r>
          </w:p>
        </w:tc>
      </w:tr>
      <w:tr w14:paraId="409365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2246C4E">
            <w:pPr>
              <w:widowControl/>
              <w:jc w:val="left"/>
              <w:rPr>
                <w:rFonts w:hint="eastAsia" w:ascii="宋体" w:hAnsi="宋体" w:cs="宋体"/>
                <w:kern w:val="0"/>
                <w:sz w:val="18"/>
                <w:szCs w:val="18"/>
              </w:rPr>
            </w:pPr>
            <w:r>
              <w:rPr>
                <w:rFonts w:hint="eastAsia" w:ascii="宋体" w:hAnsi="宋体" w:cs="宋体"/>
                <w:kern w:val="0"/>
                <w:sz w:val="18"/>
                <w:szCs w:val="18"/>
              </w:rPr>
              <w:t>科技特派员</w:t>
            </w:r>
          </w:p>
        </w:tc>
        <w:tc>
          <w:tcPr>
            <w:tcW w:w="2524" w:type="pct"/>
            <w:noWrap/>
            <w:vAlign w:val="center"/>
          </w:tcPr>
          <w:p w14:paraId="1AABA468">
            <w:pPr>
              <w:widowControl/>
              <w:jc w:val="left"/>
              <w:rPr>
                <w:rFonts w:ascii="宋体" w:hAnsi="宋体" w:cs="宋体"/>
                <w:kern w:val="0"/>
                <w:sz w:val="18"/>
                <w:szCs w:val="18"/>
                <w:lang w:val="en"/>
              </w:rPr>
            </w:pPr>
            <w:r>
              <w:rPr>
                <w:rFonts w:ascii="宋体" w:hAnsi="宋体" w:cs="宋体"/>
                <w:kern w:val="0"/>
                <w:sz w:val="18"/>
                <w:szCs w:val="18"/>
                <w:lang w:val="en"/>
              </w:rPr>
              <w:t>科技部门</w:t>
            </w:r>
          </w:p>
        </w:tc>
      </w:tr>
      <w:tr w14:paraId="55AB5EF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1A5154A">
            <w:pPr>
              <w:widowControl/>
              <w:jc w:val="left"/>
              <w:rPr>
                <w:rFonts w:hint="eastAsia" w:ascii="宋体" w:hAnsi="宋体" w:cs="宋体"/>
                <w:kern w:val="0"/>
                <w:sz w:val="18"/>
                <w:szCs w:val="18"/>
              </w:rPr>
            </w:pPr>
            <w:r>
              <w:rPr>
                <w:rFonts w:hint="eastAsia" w:ascii="宋体" w:hAnsi="宋体" w:cs="宋体"/>
                <w:kern w:val="0"/>
                <w:sz w:val="18"/>
                <w:szCs w:val="18"/>
              </w:rPr>
              <w:t>农业技术推广人员</w:t>
            </w:r>
          </w:p>
        </w:tc>
        <w:tc>
          <w:tcPr>
            <w:tcW w:w="2524" w:type="pct"/>
            <w:noWrap/>
            <w:vAlign w:val="center"/>
          </w:tcPr>
          <w:p w14:paraId="280F4069">
            <w:pPr>
              <w:widowControl/>
              <w:jc w:val="left"/>
              <w:rPr>
                <w:rFonts w:hint="eastAsia" w:ascii="宋体" w:hAnsi="宋体" w:cs="宋体"/>
                <w:kern w:val="0"/>
                <w:sz w:val="18"/>
                <w:szCs w:val="18"/>
              </w:rPr>
            </w:pPr>
            <w:r>
              <w:rPr>
                <w:rFonts w:ascii="宋体" w:hAnsi="宋体" w:cs="宋体"/>
                <w:kern w:val="0"/>
                <w:sz w:val="18"/>
                <w:szCs w:val="18"/>
                <w:lang w:val="en"/>
              </w:rPr>
              <w:t>农业农村部门</w:t>
            </w:r>
          </w:p>
        </w:tc>
      </w:tr>
      <w:tr w14:paraId="7D26709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16A85659">
            <w:pPr>
              <w:widowControl/>
              <w:jc w:val="left"/>
              <w:rPr>
                <w:rFonts w:ascii="宋体" w:hAnsi="宋体" w:cs="宋体"/>
                <w:kern w:val="0"/>
                <w:sz w:val="18"/>
                <w:szCs w:val="18"/>
              </w:rPr>
            </w:pPr>
            <w:r>
              <w:rPr>
                <w:rFonts w:hint="eastAsia" w:ascii="宋体" w:hAnsi="宋体" w:cs="宋体"/>
                <w:kern w:val="0"/>
                <w:sz w:val="18"/>
                <w:szCs w:val="18"/>
              </w:rPr>
              <w:t>全年专利授权</w:t>
            </w:r>
          </w:p>
        </w:tc>
        <w:tc>
          <w:tcPr>
            <w:tcW w:w="2524" w:type="pct"/>
            <w:noWrap/>
            <w:vAlign w:val="center"/>
          </w:tcPr>
          <w:p w14:paraId="66470A29">
            <w:pPr>
              <w:widowControl/>
              <w:jc w:val="left"/>
              <w:rPr>
                <w:rFonts w:hint="eastAsia" w:ascii="宋体" w:hAnsi="宋体" w:cs="宋体"/>
                <w:kern w:val="0"/>
                <w:sz w:val="18"/>
                <w:szCs w:val="18"/>
              </w:rPr>
            </w:pPr>
            <w:r>
              <w:rPr>
                <w:rFonts w:hint="eastAsia" w:ascii="宋体" w:hAnsi="宋体" w:cs="宋体"/>
                <w:kern w:val="0"/>
                <w:sz w:val="18"/>
                <w:szCs w:val="18"/>
              </w:rPr>
              <w:t>知识产权部门</w:t>
            </w:r>
          </w:p>
        </w:tc>
      </w:tr>
      <w:tr w14:paraId="103F77C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13BA44CD">
            <w:pPr>
              <w:widowControl/>
              <w:jc w:val="left"/>
              <w:rPr>
                <w:rFonts w:ascii="宋体" w:hAnsi="宋体" w:cs="宋体"/>
                <w:kern w:val="0"/>
                <w:sz w:val="18"/>
                <w:szCs w:val="18"/>
              </w:rPr>
            </w:pPr>
            <w:r>
              <w:rPr>
                <w:rFonts w:hint="eastAsia" w:ascii="宋体" w:hAnsi="宋体" w:cs="宋体"/>
                <w:kern w:val="0"/>
                <w:sz w:val="18"/>
                <w:szCs w:val="18"/>
              </w:rPr>
              <w:t>公共图书馆图书总藏量</w:t>
            </w:r>
          </w:p>
        </w:tc>
        <w:tc>
          <w:tcPr>
            <w:tcW w:w="2524" w:type="pct"/>
            <w:noWrap/>
            <w:vAlign w:val="center"/>
          </w:tcPr>
          <w:p w14:paraId="531927E5">
            <w:pPr>
              <w:widowControl/>
              <w:jc w:val="left"/>
              <w:rPr>
                <w:rFonts w:ascii="宋体" w:hAnsi="宋体" w:cs="宋体"/>
                <w:kern w:val="0"/>
                <w:sz w:val="18"/>
                <w:szCs w:val="18"/>
              </w:rPr>
            </w:pPr>
            <w:r>
              <w:rPr>
                <w:rFonts w:hint="eastAsia" w:ascii="宋体" w:hAnsi="宋体" w:cs="宋体"/>
                <w:kern w:val="0"/>
                <w:sz w:val="18"/>
                <w:szCs w:val="18"/>
              </w:rPr>
              <w:t>文化和旅游部门</w:t>
            </w:r>
          </w:p>
        </w:tc>
      </w:tr>
      <w:tr w14:paraId="7C82FEE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1C7476C">
            <w:pPr>
              <w:widowControl/>
              <w:jc w:val="left"/>
              <w:rPr>
                <w:rFonts w:ascii="宋体" w:hAnsi="宋体" w:cs="宋体"/>
                <w:kern w:val="0"/>
                <w:sz w:val="18"/>
                <w:szCs w:val="18"/>
              </w:rPr>
            </w:pPr>
            <w:r>
              <w:rPr>
                <w:rFonts w:hint="eastAsia" w:ascii="宋体" w:hAnsi="宋体" w:cs="宋体"/>
                <w:kern w:val="0"/>
                <w:sz w:val="18"/>
                <w:szCs w:val="18"/>
              </w:rPr>
              <w:t>文化和旅游部门所属艺术表演场馆</w:t>
            </w:r>
          </w:p>
        </w:tc>
        <w:tc>
          <w:tcPr>
            <w:tcW w:w="2524" w:type="pct"/>
            <w:noWrap/>
            <w:vAlign w:val="center"/>
          </w:tcPr>
          <w:p w14:paraId="1716F01E">
            <w:pPr>
              <w:widowControl/>
              <w:jc w:val="left"/>
              <w:rPr>
                <w:rFonts w:ascii="宋体" w:hAnsi="宋体" w:cs="宋体"/>
                <w:kern w:val="0"/>
                <w:sz w:val="18"/>
                <w:szCs w:val="18"/>
              </w:rPr>
            </w:pPr>
            <w:r>
              <w:rPr>
                <w:rFonts w:hint="eastAsia" w:ascii="宋体" w:hAnsi="宋体" w:cs="宋体"/>
                <w:kern w:val="0"/>
                <w:sz w:val="18"/>
                <w:szCs w:val="18"/>
              </w:rPr>
              <w:t>文化和旅游部门</w:t>
            </w:r>
          </w:p>
        </w:tc>
      </w:tr>
      <w:tr w14:paraId="4DADE51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718351C">
            <w:pPr>
              <w:widowControl/>
              <w:jc w:val="left"/>
              <w:rPr>
                <w:rFonts w:hint="eastAsia" w:ascii="宋体" w:hAnsi="宋体" w:cs="宋体"/>
                <w:kern w:val="0"/>
                <w:sz w:val="18"/>
                <w:szCs w:val="18"/>
              </w:rPr>
            </w:pPr>
            <w:r>
              <w:rPr>
                <w:rFonts w:hint="eastAsia" w:ascii="宋体" w:hAnsi="宋体" w:cs="宋体"/>
                <w:kern w:val="0"/>
                <w:sz w:val="18"/>
                <w:szCs w:val="18"/>
              </w:rPr>
              <w:t>体育场地数</w:t>
            </w:r>
          </w:p>
        </w:tc>
        <w:tc>
          <w:tcPr>
            <w:tcW w:w="2524" w:type="pct"/>
            <w:noWrap/>
            <w:vAlign w:val="center"/>
          </w:tcPr>
          <w:p w14:paraId="3FF746AF">
            <w:pPr>
              <w:widowControl/>
              <w:jc w:val="left"/>
              <w:rPr>
                <w:rFonts w:hint="eastAsia" w:ascii="宋体" w:hAnsi="宋体" w:cs="宋体"/>
                <w:kern w:val="0"/>
                <w:sz w:val="18"/>
                <w:szCs w:val="18"/>
              </w:rPr>
            </w:pPr>
            <w:r>
              <w:rPr>
                <w:rFonts w:hint="eastAsia" w:ascii="宋体" w:hAnsi="宋体" w:cs="宋体"/>
                <w:kern w:val="0"/>
                <w:sz w:val="18"/>
                <w:szCs w:val="18"/>
              </w:rPr>
              <w:t>体育部门</w:t>
            </w:r>
          </w:p>
        </w:tc>
      </w:tr>
      <w:tr w14:paraId="747927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CBA167E">
            <w:pPr>
              <w:widowControl/>
              <w:jc w:val="left"/>
              <w:rPr>
                <w:rFonts w:hint="eastAsia" w:ascii="宋体" w:hAnsi="宋体" w:cs="宋体"/>
                <w:kern w:val="0"/>
                <w:sz w:val="18"/>
                <w:szCs w:val="18"/>
              </w:rPr>
            </w:pPr>
            <w:r>
              <w:rPr>
                <w:rFonts w:hint="eastAsia" w:ascii="宋体" w:hAnsi="宋体" w:cs="宋体"/>
                <w:kern w:val="0"/>
                <w:sz w:val="18"/>
                <w:szCs w:val="18"/>
              </w:rPr>
              <w:t>足球场地数</w:t>
            </w:r>
          </w:p>
        </w:tc>
        <w:tc>
          <w:tcPr>
            <w:tcW w:w="2524" w:type="pct"/>
            <w:noWrap/>
            <w:vAlign w:val="center"/>
          </w:tcPr>
          <w:p w14:paraId="1D1FDFD1">
            <w:pPr>
              <w:widowControl/>
              <w:jc w:val="left"/>
              <w:rPr>
                <w:rFonts w:hint="eastAsia" w:ascii="宋体" w:hAnsi="宋体" w:cs="宋体"/>
                <w:kern w:val="0"/>
                <w:sz w:val="18"/>
                <w:szCs w:val="18"/>
              </w:rPr>
            </w:pPr>
            <w:r>
              <w:rPr>
                <w:rFonts w:hint="eastAsia" w:ascii="宋体" w:hAnsi="宋体" w:cs="宋体"/>
                <w:kern w:val="0"/>
                <w:sz w:val="18"/>
                <w:szCs w:val="18"/>
              </w:rPr>
              <w:t>体育部门</w:t>
            </w:r>
          </w:p>
        </w:tc>
      </w:tr>
      <w:tr w14:paraId="66506F2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13413FCA">
            <w:pPr>
              <w:widowControl/>
              <w:jc w:val="left"/>
              <w:rPr>
                <w:rFonts w:hint="eastAsia" w:ascii="宋体" w:hAnsi="宋体" w:cs="宋体"/>
                <w:kern w:val="0"/>
                <w:sz w:val="18"/>
                <w:szCs w:val="18"/>
              </w:rPr>
            </w:pPr>
            <w:r>
              <w:rPr>
                <w:rFonts w:hint="eastAsia" w:ascii="宋体" w:hAnsi="宋体" w:cs="宋体"/>
                <w:kern w:val="0"/>
                <w:sz w:val="18"/>
                <w:szCs w:val="18"/>
              </w:rPr>
              <w:t>篮球场地数</w:t>
            </w:r>
          </w:p>
        </w:tc>
        <w:tc>
          <w:tcPr>
            <w:tcW w:w="2524" w:type="pct"/>
            <w:noWrap/>
            <w:vAlign w:val="center"/>
          </w:tcPr>
          <w:p w14:paraId="0A760904">
            <w:pPr>
              <w:widowControl/>
              <w:jc w:val="left"/>
              <w:rPr>
                <w:rFonts w:hint="eastAsia" w:ascii="宋体" w:hAnsi="宋体" w:cs="宋体"/>
                <w:kern w:val="0"/>
                <w:sz w:val="18"/>
                <w:szCs w:val="18"/>
              </w:rPr>
            </w:pPr>
            <w:r>
              <w:rPr>
                <w:rFonts w:hint="eastAsia" w:ascii="宋体" w:hAnsi="宋体" w:cs="宋体"/>
                <w:kern w:val="0"/>
                <w:sz w:val="18"/>
                <w:szCs w:val="18"/>
              </w:rPr>
              <w:t>体育部门</w:t>
            </w:r>
          </w:p>
        </w:tc>
      </w:tr>
      <w:tr w14:paraId="6FE6F4F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0E7AD69">
            <w:pPr>
              <w:widowControl/>
              <w:jc w:val="left"/>
              <w:rPr>
                <w:rFonts w:hint="eastAsia" w:ascii="宋体" w:hAnsi="宋体" w:cs="宋体"/>
                <w:kern w:val="0"/>
                <w:sz w:val="18"/>
                <w:szCs w:val="18"/>
              </w:rPr>
            </w:pPr>
            <w:r>
              <w:rPr>
                <w:rFonts w:hint="eastAsia" w:ascii="宋体" w:hAnsi="宋体" w:cs="宋体"/>
                <w:kern w:val="0"/>
                <w:sz w:val="18"/>
                <w:szCs w:val="18"/>
              </w:rPr>
              <w:t>排球场地数</w:t>
            </w:r>
          </w:p>
        </w:tc>
        <w:tc>
          <w:tcPr>
            <w:tcW w:w="2524" w:type="pct"/>
            <w:noWrap/>
            <w:vAlign w:val="center"/>
          </w:tcPr>
          <w:p w14:paraId="086DA947">
            <w:pPr>
              <w:widowControl/>
              <w:jc w:val="left"/>
              <w:rPr>
                <w:rFonts w:hint="eastAsia" w:ascii="宋体" w:hAnsi="宋体" w:cs="宋体"/>
                <w:kern w:val="0"/>
                <w:sz w:val="18"/>
                <w:szCs w:val="18"/>
              </w:rPr>
            </w:pPr>
            <w:r>
              <w:rPr>
                <w:rFonts w:hint="eastAsia" w:ascii="宋体" w:hAnsi="宋体" w:cs="宋体"/>
                <w:kern w:val="0"/>
                <w:sz w:val="18"/>
                <w:szCs w:val="18"/>
              </w:rPr>
              <w:t>体育部门</w:t>
            </w:r>
          </w:p>
        </w:tc>
      </w:tr>
      <w:tr w14:paraId="024020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283" w:hRule="atLeast"/>
          <w:jc w:val="center"/>
        </w:trPr>
        <w:tc>
          <w:tcPr>
            <w:tcW w:w="2476" w:type="pct"/>
            <w:noWrap/>
            <w:vAlign w:val="center"/>
          </w:tcPr>
          <w:p w14:paraId="64AF9FB5">
            <w:pPr>
              <w:widowControl/>
              <w:jc w:val="left"/>
              <w:rPr>
                <w:rFonts w:hint="eastAsia" w:ascii="宋体" w:hAnsi="宋体" w:cs="宋体"/>
                <w:kern w:val="0"/>
                <w:sz w:val="18"/>
                <w:szCs w:val="18"/>
              </w:rPr>
            </w:pPr>
            <w:r>
              <w:rPr>
                <w:rFonts w:hint="eastAsia" w:ascii="宋体" w:hAnsi="宋体" w:cs="宋体"/>
                <w:kern w:val="0"/>
                <w:sz w:val="18"/>
                <w:szCs w:val="18"/>
              </w:rPr>
              <w:t>医疗卫生机构</w:t>
            </w:r>
          </w:p>
        </w:tc>
        <w:tc>
          <w:tcPr>
            <w:tcW w:w="2524" w:type="pct"/>
            <w:noWrap/>
            <w:vAlign w:val="center"/>
          </w:tcPr>
          <w:p w14:paraId="25AF16A0">
            <w:pPr>
              <w:widowControl/>
              <w:jc w:val="left"/>
              <w:rPr>
                <w:rFonts w:hint="eastAsia" w:ascii="宋体" w:hAnsi="宋体" w:cs="宋体"/>
                <w:kern w:val="0"/>
                <w:sz w:val="18"/>
                <w:szCs w:val="18"/>
              </w:rPr>
            </w:pPr>
            <w:r>
              <w:rPr>
                <w:rFonts w:hint="eastAsia" w:ascii="宋体" w:hAnsi="宋体" w:cs="宋体"/>
                <w:kern w:val="0"/>
                <w:sz w:val="18"/>
                <w:szCs w:val="18"/>
              </w:rPr>
              <w:t>卫健部门</w:t>
            </w:r>
          </w:p>
        </w:tc>
      </w:tr>
      <w:tr w14:paraId="7E77A1E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A1F3456">
            <w:pPr>
              <w:widowControl/>
              <w:jc w:val="left"/>
              <w:rPr>
                <w:rFonts w:hint="eastAsia" w:ascii="宋体" w:hAnsi="宋体" w:cs="宋体"/>
                <w:kern w:val="0"/>
                <w:sz w:val="18"/>
                <w:szCs w:val="18"/>
              </w:rPr>
            </w:pPr>
            <w:r>
              <w:rPr>
                <w:rFonts w:hint="eastAsia" w:ascii="宋体" w:hAnsi="宋体" w:cs="宋体"/>
                <w:kern w:val="0"/>
                <w:sz w:val="18"/>
                <w:szCs w:val="18"/>
              </w:rPr>
              <w:t>医疗卫生机构床位</w:t>
            </w:r>
          </w:p>
        </w:tc>
        <w:tc>
          <w:tcPr>
            <w:tcW w:w="2524" w:type="pct"/>
            <w:noWrap/>
            <w:vAlign w:val="center"/>
          </w:tcPr>
          <w:p w14:paraId="777AD667">
            <w:pPr>
              <w:widowControl/>
              <w:jc w:val="left"/>
              <w:rPr>
                <w:rFonts w:hint="eastAsia" w:ascii="宋体" w:hAnsi="宋体" w:cs="宋体"/>
                <w:kern w:val="0"/>
                <w:sz w:val="18"/>
                <w:szCs w:val="18"/>
              </w:rPr>
            </w:pPr>
            <w:r>
              <w:rPr>
                <w:rFonts w:hint="eastAsia" w:ascii="宋体" w:hAnsi="宋体" w:cs="宋体"/>
                <w:kern w:val="0"/>
                <w:sz w:val="18"/>
                <w:szCs w:val="18"/>
              </w:rPr>
              <w:t>卫健部门</w:t>
            </w:r>
          </w:p>
        </w:tc>
      </w:tr>
      <w:tr w14:paraId="54B4E0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53081F65">
            <w:pPr>
              <w:widowControl/>
              <w:jc w:val="left"/>
              <w:rPr>
                <w:rFonts w:hint="eastAsia" w:ascii="宋体" w:hAnsi="宋体" w:cs="宋体"/>
                <w:kern w:val="0"/>
                <w:sz w:val="18"/>
                <w:szCs w:val="18"/>
              </w:rPr>
            </w:pPr>
            <w:r>
              <w:rPr>
                <w:rFonts w:hint="eastAsia" w:ascii="宋体" w:hAnsi="宋体" w:cs="宋体"/>
                <w:kern w:val="0"/>
                <w:sz w:val="18"/>
                <w:szCs w:val="18"/>
              </w:rPr>
              <w:t>卫生技术人员</w:t>
            </w:r>
          </w:p>
        </w:tc>
        <w:tc>
          <w:tcPr>
            <w:tcW w:w="2524" w:type="pct"/>
            <w:noWrap/>
            <w:vAlign w:val="center"/>
          </w:tcPr>
          <w:p w14:paraId="0CBA9638">
            <w:pPr>
              <w:widowControl/>
              <w:jc w:val="left"/>
              <w:rPr>
                <w:rFonts w:hint="eastAsia" w:ascii="宋体" w:hAnsi="宋体" w:cs="宋体"/>
                <w:kern w:val="0"/>
                <w:sz w:val="18"/>
                <w:szCs w:val="18"/>
              </w:rPr>
            </w:pPr>
            <w:r>
              <w:rPr>
                <w:rFonts w:hint="eastAsia" w:ascii="宋体" w:hAnsi="宋体" w:cs="宋体"/>
                <w:kern w:val="0"/>
                <w:sz w:val="18"/>
                <w:szCs w:val="18"/>
              </w:rPr>
              <w:t>卫健部门</w:t>
            </w:r>
          </w:p>
        </w:tc>
      </w:tr>
      <w:tr w14:paraId="48F5C04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573B1E8F">
            <w:pPr>
              <w:widowControl/>
              <w:jc w:val="left"/>
              <w:rPr>
                <w:rFonts w:hint="eastAsia" w:ascii="宋体" w:hAnsi="宋体" w:cs="宋体"/>
                <w:kern w:val="0"/>
                <w:sz w:val="18"/>
                <w:szCs w:val="18"/>
              </w:rPr>
            </w:pPr>
            <w:r>
              <w:rPr>
                <w:rFonts w:hint="eastAsia" w:ascii="宋体" w:hAnsi="宋体" w:cs="宋体"/>
                <w:kern w:val="0"/>
                <w:sz w:val="18"/>
                <w:szCs w:val="18"/>
              </w:rPr>
              <w:t xml:space="preserve">  其中:执业(助理)医师</w:t>
            </w:r>
          </w:p>
        </w:tc>
        <w:tc>
          <w:tcPr>
            <w:tcW w:w="2524" w:type="pct"/>
            <w:noWrap/>
            <w:vAlign w:val="center"/>
          </w:tcPr>
          <w:p w14:paraId="469F6CE2">
            <w:pPr>
              <w:widowControl/>
              <w:jc w:val="left"/>
              <w:rPr>
                <w:rFonts w:hint="eastAsia" w:ascii="宋体" w:hAnsi="宋体" w:cs="宋体"/>
                <w:kern w:val="0"/>
                <w:sz w:val="18"/>
                <w:szCs w:val="18"/>
              </w:rPr>
            </w:pPr>
            <w:r>
              <w:rPr>
                <w:rFonts w:hint="eastAsia" w:ascii="宋体" w:hAnsi="宋体" w:cs="宋体"/>
                <w:kern w:val="0"/>
                <w:sz w:val="18"/>
                <w:szCs w:val="18"/>
              </w:rPr>
              <w:t>卫健部门</w:t>
            </w:r>
          </w:p>
        </w:tc>
      </w:tr>
      <w:tr w14:paraId="2DBC98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8A4DF3E">
            <w:pPr>
              <w:widowControl/>
              <w:rPr>
                <w:rFonts w:hint="eastAsia" w:ascii="宋体" w:hAnsi="宋体" w:cs="宋体"/>
                <w:b/>
                <w:bCs/>
                <w:kern w:val="0"/>
                <w:sz w:val="18"/>
                <w:szCs w:val="18"/>
              </w:rPr>
            </w:pPr>
            <w:r>
              <w:rPr>
                <w:rFonts w:hint="eastAsia" w:ascii="宋体" w:hAnsi="宋体" w:cs="宋体"/>
                <w:kern w:val="0"/>
                <w:sz w:val="18"/>
                <w:szCs w:val="18"/>
              </w:rPr>
              <w:t>乡村医生中具备执业（助理）医师资格的人员比例</w:t>
            </w:r>
          </w:p>
        </w:tc>
        <w:tc>
          <w:tcPr>
            <w:tcW w:w="2524" w:type="pct"/>
            <w:noWrap/>
            <w:vAlign w:val="center"/>
          </w:tcPr>
          <w:p w14:paraId="68E3D6AE">
            <w:pPr>
              <w:widowControl/>
              <w:jc w:val="left"/>
              <w:rPr>
                <w:rFonts w:hint="eastAsia" w:ascii="宋体" w:hAnsi="宋体" w:cs="宋体"/>
                <w:kern w:val="0"/>
                <w:sz w:val="18"/>
                <w:szCs w:val="18"/>
              </w:rPr>
            </w:pPr>
            <w:r>
              <w:rPr>
                <w:rFonts w:hint="eastAsia" w:ascii="宋体" w:hAnsi="宋体" w:cs="宋体"/>
                <w:kern w:val="0"/>
                <w:sz w:val="18"/>
                <w:szCs w:val="18"/>
              </w:rPr>
              <w:t>卫健部门</w:t>
            </w:r>
          </w:p>
        </w:tc>
      </w:tr>
      <w:tr w14:paraId="11AE49C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D135D6E">
            <w:pPr>
              <w:widowControl/>
              <w:jc w:val="left"/>
              <w:rPr>
                <w:rFonts w:hint="eastAsia" w:ascii="宋体" w:hAnsi="宋体" w:cs="宋体"/>
                <w:kern w:val="0"/>
                <w:sz w:val="18"/>
                <w:szCs w:val="18"/>
              </w:rPr>
            </w:pPr>
            <w:r>
              <w:rPr>
                <w:rFonts w:hint="eastAsia" w:ascii="宋体" w:hAnsi="宋体" w:cs="宋体"/>
                <w:kern w:val="0"/>
                <w:sz w:val="18"/>
                <w:szCs w:val="18"/>
              </w:rPr>
              <w:t>居民人均可支配收入</w:t>
            </w:r>
          </w:p>
        </w:tc>
        <w:tc>
          <w:tcPr>
            <w:tcW w:w="2524" w:type="pct"/>
            <w:noWrap/>
            <w:vAlign w:val="center"/>
          </w:tcPr>
          <w:p w14:paraId="0C80904B">
            <w:pPr>
              <w:widowControl/>
              <w:jc w:val="left"/>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764728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43CBD7E">
            <w:pPr>
              <w:widowControl/>
              <w:jc w:val="left"/>
              <w:rPr>
                <w:rFonts w:ascii="宋体" w:hAnsi="宋体" w:cs="宋体"/>
                <w:kern w:val="0"/>
                <w:sz w:val="18"/>
                <w:szCs w:val="18"/>
              </w:rPr>
            </w:pPr>
            <w:r>
              <w:rPr>
                <w:rFonts w:hint="eastAsia" w:ascii="宋体" w:hAnsi="宋体" w:cs="宋体"/>
                <w:kern w:val="0"/>
                <w:sz w:val="18"/>
                <w:szCs w:val="18"/>
              </w:rPr>
              <w:t>城镇居民人均可支配收入</w:t>
            </w:r>
          </w:p>
        </w:tc>
        <w:tc>
          <w:tcPr>
            <w:tcW w:w="2524" w:type="pct"/>
            <w:noWrap/>
            <w:vAlign w:val="center"/>
          </w:tcPr>
          <w:p w14:paraId="5942E68E">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43A2B7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66EDBB2">
            <w:pPr>
              <w:widowControl/>
              <w:jc w:val="left"/>
              <w:rPr>
                <w:rFonts w:ascii="宋体" w:hAnsi="宋体" w:cs="宋体"/>
                <w:kern w:val="0"/>
                <w:sz w:val="18"/>
                <w:szCs w:val="18"/>
              </w:rPr>
            </w:pPr>
            <w:r>
              <w:rPr>
                <w:rFonts w:hint="eastAsia" w:ascii="宋体" w:hAnsi="宋体" w:cs="宋体"/>
                <w:kern w:val="0"/>
                <w:sz w:val="18"/>
                <w:szCs w:val="18"/>
              </w:rPr>
              <w:t>农村居民人均可支配收入</w:t>
            </w:r>
          </w:p>
        </w:tc>
        <w:tc>
          <w:tcPr>
            <w:tcW w:w="2524" w:type="pct"/>
            <w:noWrap/>
            <w:vAlign w:val="center"/>
          </w:tcPr>
          <w:p w14:paraId="77A0F363">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200D60A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532C45A">
            <w:pPr>
              <w:widowControl/>
              <w:jc w:val="left"/>
              <w:rPr>
                <w:rFonts w:ascii="宋体" w:hAnsi="宋体" w:cs="宋体"/>
                <w:kern w:val="0"/>
                <w:sz w:val="18"/>
                <w:szCs w:val="18"/>
              </w:rPr>
            </w:pPr>
            <w:r>
              <w:rPr>
                <w:rFonts w:hint="eastAsia" w:ascii="宋体" w:hAnsi="宋体" w:cs="宋体"/>
                <w:kern w:val="0"/>
                <w:sz w:val="18"/>
                <w:szCs w:val="18"/>
              </w:rPr>
              <w:t>农村居民人均消费支出</w:t>
            </w:r>
          </w:p>
        </w:tc>
        <w:tc>
          <w:tcPr>
            <w:tcW w:w="2524" w:type="pct"/>
            <w:noWrap/>
            <w:vAlign w:val="center"/>
          </w:tcPr>
          <w:p w14:paraId="51A92820">
            <w:pPr>
              <w:widowControl/>
              <w:jc w:val="left"/>
              <w:rPr>
                <w:rFonts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5CBD895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A214FC6">
            <w:pPr>
              <w:widowControl/>
              <w:jc w:val="left"/>
              <w:rPr>
                <w:rFonts w:hint="eastAsia" w:ascii="宋体" w:hAnsi="宋体" w:cs="宋体"/>
                <w:kern w:val="0"/>
                <w:sz w:val="18"/>
                <w:szCs w:val="18"/>
              </w:rPr>
            </w:pPr>
            <w:r>
              <w:rPr>
                <w:rFonts w:hint="eastAsia" w:ascii="宋体" w:hAnsi="宋体" w:cs="宋体"/>
                <w:kern w:val="0"/>
                <w:sz w:val="18"/>
                <w:szCs w:val="18"/>
              </w:rPr>
              <w:t>规模化供水工程覆盖农村人口比例</w:t>
            </w:r>
          </w:p>
        </w:tc>
        <w:tc>
          <w:tcPr>
            <w:tcW w:w="2524" w:type="pct"/>
            <w:noWrap/>
            <w:vAlign w:val="center"/>
          </w:tcPr>
          <w:p w14:paraId="14E7F279">
            <w:pPr>
              <w:widowControl/>
              <w:jc w:val="left"/>
              <w:rPr>
                <w:rFonts w:ascii="宋体" w:hAnsi="宋体" w:cs="宋体"/>
                <w:kern w:val="0"/>
                <w:sz w:val="18"/>
                <w:szCs w:val="18"/>
              </w:rPr>
            </w:pPr>
            <w:r>
              <w:rPr>
                <w:rFonts w:hint="eastAsia" w:ascii="宋体" w:hAnsi="宋体" w:cs="宋体"/>
                <w:kern w:val="0"/>
                <w:sz w:val="18"/>
                <w:szCs w:val="18"/>
              </w:rPr>
              <w:t>水利部门</w:t>
            </w:r>
          </w:p>
        </w:tc>
      </w:tr>
      <w:tr w14:paraId="47D1C0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3A0D2D9">
            <w:pPr>
              <w:widowControl/>
              <w:jc w:val="left"/>
              <w:rPr>
                <w:rFonts w:hint="eastAsia" w:ascii="宋体" w:hAnsi="宋体" w:cs="宋体"/>
                <w:kern w:val="0"/>
                <w:sz w:val="18"/>
                <w:szCs w:val="18"/>
              </w:rPr>
            </w:pPr>
            <w:r>
              <w:rPr>
                <w:rFonts w:hint="eastAsia" w:ascii="宋体" w:hAnsi="宋体" w:cs="宋体"/>
                <w:kern w:val="0"/>
                <w:sz w:val="18"/>
                <w:szCs w:val="18"/>
              </w:rPr>
              <w:t>农村自来水普及率</w:t>
            </w:r>
          </w:p>
        </w:tc>
        <w:tc>
          <w:tcPr>
            <w:tcW w:w="2524" w:type="pct"/>
            <w:noWrap/>
            <w:vAlign w:val="center"/>
          </w:tcPr>
          <w:p w14:paraId="5CF57D73">
            <w:pPr>
              <w:widowControl/>
              <w:jc w:val="left"/>
              <w:rPr>
                <w:rFonts w:hint="eastAsia" w:ascii="宋体" w:hAnsi="宋体" w:cs="宋体"/>
                <w:kern w:val="0"/>
                <w:sz w:val="18"/>
                <w:szCs w:val="18"/>
              </w:rPr>
            </w:pPr>
            <w:r>
              <w:rPr>
                <w:rFonts w:hint="eastAsia" w:ascii="宋体" w:hAnsi="宋体" w:cs="宋体"/>
                <w:kern w:val="0"/>
                <w:sz w:val="18"/>
                <w:szCs w:val="18"/>
              </w:rPr>
              <w:t>水利部门</w:t>
            </w:r>
          </w:p>
        </w:tc>
      </w:tr>
      <w:tr w14:paraId="1A57E2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82994F8">
            <w:pPr>
              <w:widowControl/>
              <w:jc w:val="left"/>
              <w:rPr>
                <w:rFonts w:hint="eastAsia" w:ascii="宋体" w:hAnsi="宋体" w:cs="宋体"/>
                <w:kern w:val="0"/>
                <w:sz w:val="18"/>
                <w:szCs w:val="18"/>
              </w:rPr>
            </w:pPr>
            <w:r>
              <w:rPr>
                <w:rFonts w:hint="eastAsia" w:ascii="宋体" w:hAnsi="宋体" w:cs="宋体"/>
                <w:kern w:val="0"/>
                <w:sz w:val="18"/>
                <w:szCs w:val="18"/>
              </w:rPr>
              <w:t>提供住宿的民政</w:t>
            </w:r>
            <w:r>
              <w:rPr>
                <w:rFonts w:ascii="宋体" w:hAnsi="宋体" w:cs="宋体"/>
                <w:kern w:val="0"/>
                <w:sz w:val="18"/>
                <w:szCs w:val="18"/>
              </w:rPr>
              <w:t>服务</w:t>
            </w:r>
            <w:r>
              <w:rPr>
                <w:rFonts w:hint="eastAsia" w:ascii="宋体" w:hAnsi="宋体" w:cs="宋体"/>
                <w:kern w:val="0"/>
                <w:sz w:val="18"/>
                <w:szCs w:val="18"/>
              </w:rPr>
              <w:t>机构</w:t>
            </w:r>
          </w:p>
        </w:tc>
        <w:tc>
          <w:tcPr>
            <w:tcW w:w="2524" w:type="pct"/>
            <w:noWrap/>
            <w:vAlign w:val="center"/>
          </w:tcPr>
          <w:p w14:paraId="7F2788D3">
            <w:pPr>
              <w:widowControl/>
              <w:jc w:val="left"/>
              <w:rPr>
                <w:rFonts w:hint="eastAsia" w:ascii="宋体" w:hAnsi="宋体" w:cs="宋体"/>
                <w:kern w:val="0"/>
                <w:sz w:val="18"/>
                <w:szCs w:val="18"/>
              </w:rPr>
            </w:pPr>
            <w:r>
              <w:rPr>
                <w:rFonts w:hint="eastAsia" w:ascii="宋体" w:hAnsi="宋体" w:cs="宋体"/>
                <w:kern w:val="0"/>
                <w:sz w:val="18"/>
                <w:szCs w:val="18"/>
              </w:rPr>
              <w:t>民政部门</w:t>
            </w:r>
          </w:p>
        </w:tc>
      </w:tr>
      <w:tr w14:paraId="45CD40D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5233D7D">
            <w:pPr>
              <w:widowControl/>
              <w:jc w:val="left"/>
              <w:rPr>
                <w:rFonts w:hint="eastAsia" w:ascii="宋体" w:hAnsi="宋体" w:cs="宋体"/>
                <w:kern w:val="0"/>
                <w:sz w:val="18"/>
                <w:szCs w:val="18"/>
              </w:rPr>
            </w:pPr>
            <w:r>
              <w:rPr>
                <w:rFonts w:hint="eastAsia" w:ascii="宋体" w:hAnsi="宋体" w:cs="宋体"/>
                <w:kern w:val="0"/>
                <w:sz w:val="18"/>
                <w:szCs w:val="18"/>
              </w:rPr>
              <w:t>提供住宿的民政</w:t>
            </w:r>
            <w:r>
              <w:rPr>
                <w:rFonts w:ascii="宋体" w:hAnsi="宋体" w:cs="宋体"/>
                <w:kern w:val="0"/>
                <w:sz w:val="18"/>
                <w:szCs w:val="18"/>
              </w:rPr>
              <w:t>服务</w:t>
            </w:r>
            <w:r>
              <w:rPr>
                <w:rFonts w:hint="eastAsia" w:ascii="宋体" w:hAnsi="宋体" w:cs="宋体"/>
                <w:kern w:val="0"/>
                <w:sz w:val="18"/>
                <w:szCs w:val="18"/>
              </w:rPr>
              <w:t>机构床位数</w:t>
            </w:r>
          </w:p>
        </w:tc>
        <w:tc>
          <w:tcPr>
            <w:tcW w:w="2524" w:type="pct"/>
            <w:noWrap/>
            <w:vAlign w:val="center"/>
          </w:tcPr>
          <w:p w14:paraId="7B1702A5">
            <w:pPr>
              <w:widowControl/>
              <w:jc w:val="left"/>
              <w:rPr>
                <w:rFonts w:hint="eastAsia" w:ascii="宋体" w:hAnsi="宋体" w:cs="宋体"/>
                <w:kern w:val="0"/>
                <w:sz w:val="18"/>
                <w:szCs w:val="18"/>
              </w:rPr>
            </w:pPr>
            <w:r>
              <w:rPr>
                <w:rFonts w:hint="eastAsia" w:ascii="宋体" w:hAnsi="宋体" w:cs="宋体"/>
                <w:kern w:val="0"/>
                <w:sz w:val="18"/>
                <w:szCs w:val="18"/>
              </w:rPr>
              <w:t>民政部门</w:t>
            </w:r>
          </w:p>
        </w:tc>
      </w:tr>
      <w:tr w14:paraId="330494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219C077">
            <w:pPr>
              <w:widowControl/>
              <w:jc w:val="left"/>
              <w:rPr>
                <w:rFonts w:hint="eastAsia" w:ascii="宋体" w:hAnsi="宋体" w:cs="宋体"/>
                <w:kern w:val="0"/>
                <w:sz w:val="18"/>
                <w:szCs w:val="18"/>
              </w:rPr>
            </w:pPr>
            <w:r>
              <w:rPr>
                <w:rFonts w:hint="eastAsia" w:ascii="宋体" w:hAnsi="宋体" w:cs="宋体"/>
                <w:kern w:val="0"/>
                <w:sz w:val="18"/>
                <w:szCs w:val="18"/>
              </w:rPr>
              <w:t>城镇职工基本养老保险参保人数</w:t>
            </w:r>
          </w:p>
        </w:tc>
        <w:tc>
          <w:tcPr>
            <w:tcW w:w="2524" w:type="pct"/>
            <w:noWrap/>
            <w:vAlign w:val="center"/>
          </w:tcPr>
          <w:p w14:paraId="3B38184B">
            <w:pPr>
              <w:widowControl/>
              <w:jc w:val="left"/>
              <w:rPr>
                <w:rFonts w:hint="eastAsia" w:ascii="宋体" w:hAnsi="宋体" w:cs="宋体"/>
                <w:kern w:val="0"/>
                <w:sz w:val="18"/>
                <w:szCs w:val="18"/>
              </w:rPr>
            </w:pPr>
            <w:r>
              <w:rPr>
                <w:rFonts w:hint="eastAsia" w:ascii="宋体" w:hAnsi="宋体" w:cs="宋体"/>
                <w:kern w:val="0"/>
                <w:sz w:val="18"/>
                <w:szCs w:val="18"/>
              </w:rPr>
              <w:t>人力和社会保障部门</w:t>
            </w:r>
          </w:p>
        </w:tc>
      </w:tr>
      <w:tr w14:paraId="694871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1196929">
            <w:pPr>
              <w:widowControl/>
              <w:jc w:val="left"/>
              <w:rPr>
                <w:rFonts w:hint="eastAsia" w:ascii="宋体" w:hAnsi="宋体" w:cs="宋体"/>
                <w:kern w:val="0"/>
                <w:sz w:val="18"/>
                <w:szCs w:val="18"/>
              </w:rPr>
            </w:pPr>
            <w:r>
              <w:rPr>
                <w:rFonts w:hint="eastAsia" w:ascii="宋体" w:hAnsi="宋体" w:cs="宋体"/>
                <w:kern w:val="0"/>
                <w:sz w:val="18"/>
                <w:szCs w:val="18"/>
              </w:rPr>
              <w:t>城乡居民基本养老保险参保人数</w:t>
            </w:r>
          </w:p>
        </w:tc>
        <w:tc>
          <w:tcPr>
            <w:tcW w:w="2524" w:type="pct"/>
            <w:noWrap/>
            <w:vAlign w:val="center"/>
          </w:tcPr>
          <w:p w14:paraId="1695594A">
            <w:pPr>
              <w:widowControl/>
              <w:jc w:val="left"/>
              <w:rPr>
                <w:rFonts w:hint="eastAsia" w:ascii="宋体" w:hAnsi="宋体" w:cs="宋体"/>
                <w:kern w:val="0"/>
                <w:sz w:val="18"/>
                <w:szCs w:val="18"/>
              </w:rPr>
            </w:pPr>
            <w:r>
              <w:rPr>
                <w:rFonts w:hint="eastAsia" w:ascii="宋体" w:hAnsi="宋体" w:cs="宋体"/>
                <w:kern w:val="0"/>
                <w:sz w:val="18"/>
                <w:szCs w:val="18"/>
              </w:rPr>
              <w:t>人力和社会保障部门</w:t>
            </w:r>
          </w:p>
        </w:tc>
      </w:tr>
      <w:tr w14:paraId="51D6CE7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57D32ABF">
            <w:pPr>
              <w:widowControl/>
              <w:jc w:val="left"/>
              <w:rPr>
                <w:rFonts w:hint="eastAsia" w:ascii="宋体" w:hAnsi="宋体" w:cs="宋体"/>
                <w:kern w:val="0"/>
                <w:sz w:val="18"/>
                <w:szCs w:val="18"/>
              </w:rPr>
            </w:pPr>
            <w:r>
              <w:rPr>
                <w:rFonts w:hint="eastAsia" w:ascii="宋体" w:hAnsi="宋体" w:cs="宋体"/>
                <w:kern w:val="0"/>
                <w:sz w:val="18"/>
                <w:szCs w:val="18"/>
              </w:rPr>
              <w:t>城乡居民月人均领取养老金金额</w:t>
            </w:r>
          </w:p>
        </w:tc>
        <w:tc>
          <w:tcPr>
            <w:tcW w:w="2524" w:type="pct"/>
            <w:noWrap/>
            <w:vAlign w:val="center"/>
          </w:tcPr>
          <w:p w14:paraId="66D08D09">
            <w:pPr>
              <w:widowControl/>
              <w:jc w:val="left"/>
              <w:rPr>
                <w:rFonts w:hint="eastAsia" w:ascii="宋体" w:hAnsi="宋体" w:cs="宋体"/>
                <w:kern w:val="0"/>
                <w:sz w:val="18"/>
                <w:szCs w:val="18"/>
              </w:rPr>
            </w:pPr>
            <w:r>
              <w:rPr>
                <w:rFonts w:hint="eastAsia" w:ascii="宋体" w:hAnsi="宋体" w:cs="宋体"/>
                <w:kern w:val="0"/>
                <w:sz w:val="18"/>
                <w:szCs w:val="18"/>
              </w:rPr>
              <w:t>人力和社会保障部门</w:t>
            </w:r>
          </w:p>
        </w:tc>
      </w:tr>
      <w:tr w14:paraId="3E5FA4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E3B9F71">
            <w:pPr>
              <w:widowControl/>
              <w:jc w:val="left"/>
              <w:rPr>
                <w:rFonts w:hint="eastAsia" w:ascii="宋体" w:hAnsi="宋体" w:cs="宋体"/>
                <w:kern w:val="0"/>
                <w:sz w:val="18"/>
                <w:szCs w:val="18"/>
              </w:rPr>
            </w:pPr>
            <w:r>
              <w:rPr>
                <w:rFonts w:hint="eastAsia" w:ascii="宋体" w:hAnsi="宋体" w:cs="宋体"/>
                <w:kern w:val="0"/>
                <w:sz w:val="18"/>
                <w:szCs w:val="18"/>
              </w:rPr>
              <w:t>基本医疗保险参保人数</w:t>
            </w:r>
          </w:p>
        </w:tc>
        <w:tc>
          <w:tcPr>
            <w:tcW w:w="2524" w:type="pct"/>
            <w:noWrap/>
            <w:vAlign w:val="center"/>
          </w:tcPr>
          <w:p w14:paraId="59E86184">
            <w:pPr>
              <w:widowControl/>
              <w:jc w:val="left"/>
              <w:rPr>
                <w:rFonts w:hint="eastAsia" w:ascii="宋体" w:hAnsi="宋体" w:cs="宋体"/>
                <w:kern w:val="0"/>
                <w:sz w:val="18"/>
                <w:szCs w:val="18"/>
              </w:rPr>
            </w:pPr>
            <w:r>
              <w:rPr>
                <w:rFonts w:hint="eastAsia" w:ascii="宋体" w:hAnsi="宋体" w:cs="宋体"/>
                <w:kern w:val="0"/>
                <w:sz w:val="18"/>
                <w:szCs w:val="18"/>
              </w:rPr>
              <w:t>医疗保障部门</w:t>
            </w:r>
          </w:p>
        </w:tc>
      </w:tr>
      <w:tr w14:paraId="2EBF79B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0EB54BE4">
            <w:pPr>
              <w:widowControl/>
              <w:jc w:val="left"/>
              <w:rPr>
                <w:rFonts w:hint="eastAsia" w:ascii="宋体" w:hAnsi="宋体" w:cs="宋体"/>
                <w:kern w:val="0"/>
                <w:sz w:val="18"/>
                <w:szCs w:val="18"/>
              </w:rPr>
            </w:pPr>
            <w:r>
              <w:rPr>
                <w:rFonts w:hint="eastAsia" w:ascii="宋体" w:hAnsi="宋体" w:cs="宋体"/>
                <w:kern w:val="0"/>
                <w:sz w:val="18"/>
                <w:szCs w:val="18"/>
              </w:rPr>
              <w:t xml:space="preserve">  其中：城乡居民基本医疗保险人数</w:t>
            </w:r>
          </w:p>
        </w:tc>
        <w:tc>
          <w:tcPr>
            <w:tcW w:w="2524" w:type="pct"/>
            <w:noWrap/>
            <w:vAlign w:val="center"/>
          </w:tcPr>
          <w:p w14:paraId="13ABC0E0">
            <w:pPr>
              <w:widowControl/>
              <w:jc w:val="left"/>
              <w:rPr>
                <w:rFonts w:hint="eastAsia" w:ascii="宋体" w:hAnsi="宋体" w:cs="宋体"/>
                <w:kern w:val="0"/>
                <w:sz w:val="18"/>
                <w:szCs w:val="18"/>
              </w:rPr>
            </w:pPr>
            <w:r>
              <w:rPr>
                <w:rFonts w:hint="eastAsia" w:ascii="宋体" w:hAnsi="宋体" w:cs="宋体"/>
                <w:kern w:val="0"/>
                <w:sz w:val="18"/>
                <w:szCs w:val="18"/>
              </w:rPr>
              <w:t>医疗</w:t>
            </w:r>
            <w:r>
              <w:rPr>
                <w:rFonts w:ascii="宋体" w:hAnsi="宋体" w:cs="宋体"/>
                <w:kern w:val="0"/>
                <w:sz w:val="18"/>
                <w:szCs w:val="18"/>
              </w:rPr>
              <w:t>保障</w:t>
            </w:r>
            <w:r>
              <w:rPr>
                <w:rFonts w:hint="eastAsia" w:ascii="宋体" w:hAnsi="宋体" w:cs="宋体"/>
                <w:kern w:val="0"/>
                <w:sz w:val="18"/>
                <w:szCs w:val="18"/>
              </w:rPr>
              <w:t>部门</w:t>
            </w:r>
          </w:p>
        </w:tc>
      </w:tr>
      <w:tr w14:paraId="65B73C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4519456">
            <w:pPr>
              <w:widowControl/>
              <w:jc w:val="left"/>
              <w:rPr>
                <w:rFonts w:hint="eastAsia" w:ascii="宋体" w:hAnsi="宋体" w:cs="宋体"/>
                <w:kern w:val="0"/>
                <w:sz w:val="18"/>
                <w:szCs w:val="18"/>
              </w:rPr>
            </w:pPr>
            <w:r>
              <w:rPr>
                <w:rFonts w:hint="eastAsia" w:ascii="宋体" w:hAnsi="宋体" w:cs="宋体"/>
                <w:kern w:val="0"/>
                <w:sz w:val="18"/>
                <w:szCs w:val="18"/>
              </w:rPr>
              <w:t>失业保险参保人数</w:t>
            </w:r>
          </w:p>
        </w:tc>
        <w:tc>
          <w:tcPr>
            <w:tcW w:w="2524" w:type="pct"/>
            <w:noWrap/>
            <w:vAlign w:val="center"/>
          </w:tcPr>
          <w:p w14:paraId="1AEFF186">
            <w:pPr>
              <w:widowControl/>
              <w:jc w:val="left"/>
              <w:rPr>
                <w:rFonts w:hint="eastAsia" w:ascii="宋体" w:hAnsi="宋体" w:cs="宋体"/>
                <w:kern w:val="0"/>
                <w:sz w:val="18"/>
                <w:szCs w:val="18"/>
              </w:rPr>
            </w:pPr>
            <w:r>
              <w:rPr>
                <w:rFonts w:hint="eastAsia" w:ascii="宋体" w:hAnsi="宋体" w:cs="宋体"/>
                <w:kern w:val="0"/>
                <w:sz w:val="18"/>
                <w:szCs w:val="18"/>
              </w:rPr>
              <w:t>人力和社会保障部门</w:t>
            </w:r>
          </w:p>
        </w:tc>
      </w:tr>
      <w:tr w14:paraId="6A289A4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A895A38">
            <w:pPr>
              <w:widowControl/>
              <w:jc w:val="left"/>
              <w:rPr>
                <w:rFonts w:hint="eastAsia" w:ascii="宋体" w:hAnsi="宋体" w:cs="宋体"/>
                <w:kern w:val="0"/>
                <w:sz w:val="18"/>
                <w:szCs w:val="18"/>
              </w:rPr>
            </w:pPr>
            <w:r>
              <w:rPr>
                <w:rFonts w:hint="eastAsia" w:ascii="宋体" w:hAnsi="宋体" w:cs="宋体"/>
                <w:kern w:val="0"/>
                <w:sz w:val="18"/>
                <w:szCs w:val="18"/>
              </w:rPr>
              <w:t>城市最低生活保障人数</w:t>
            </w:r>
          </w:p>
        </w:tc>
        <w:tc>
          <w:tcPr>
            <w:tcW w:w="2524" w:type="pct"/>
            <w:noWrap/>
            <w:vAlign w:val="center"/>
          </w:tcPr>
          <w:p w14:paraId="3C5416C3">
            <w:pPr>
              <w:widowControl/>
              <w:jc w:val="left"/>
              <w:rPr>
                <w:rFonts w:hint="eastAsia" w:ascii="宋体" w:hAnsi="宋体" w:cs="宋体"/>
                <w:kern w:val="0"/>
                <w:sz w:val="18"/>
                <w:szCs w:val="18"/>
              </w:rPr>
            </w:pPr>
            <w:r>
              <w:rPr>
                <w:rFonts w:hint="eastAsia" w:ascii="宋体" w:hAnsi="宋体" w:cs="宋体"/>
                <w:kern w:val="0"/>
                <w:sz w:val="18"/>
                <w:szCs w:val="18"/>
              </w:rPr>
              <w:t>民政部门</w:t>
            </w:r>
          </w:p>
        </w:tc>
      </w:tr>
      <w:tr w14:paraId="00E887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A37E8B0">
            <w:pPr>
              <w:widowControl/>
              <w:jc w:val="left"/>
              <w:rPr>
                <w:rFonts w:hint="eastAsia" w:ascii="宋体" w:hAnsi="宋体" w:cs="宋体"/>
                <w:kern w:val="0"/>
                <w:sz w:val="18"/>
                <w:szCs w:val="18"/>
              </w:rPr>
            </w:pPr>
            <w:r>
              <w:rPr>
                <w:rFonts w:hint="eastAsia" w:ascii="宋体" w:hAnsi="宋体" w:cs="宋体"/>
                <w:kern w:val="0"/>
                <w:sz w:val="18"/>
                <w:szCs w:val="18"/>
              </w:rPr>
              <w:t>农村最低生活保障人数</w:t>
            </w:r>
          </w:p>
        </w:tc>
        <w:tc>
          <w:tcPr>
            <w:tcW w:w="2524" w:type="pct"/>
            <w:noWrap/>
            <w:vAlign w:val="center"/>
          </w:tcPr>
          <w:p w14:paraId="62F596B0">
            <w:pPr>
              <w:widowControl/>
              <w:jc w:val="left"/>
              <w:rPr>
                <w:rFonts w:hint="eastAsia" w:ascii="宋体" w:hAnsi="宋体" w:cs="宋体"/>
                <w:kern w:val="0"/>
                <w:sz w:val="18"/>
                <w:szCs w:val="18"/>
              </w:rPr>
            </w:pPr>
            <w:r>
              <w:rPr>
                <w:rFonts w:hint="eastAsia" w:ascii="宋体" w:hAnsi="宋体" w:cs="宋体"/>
                <w:kern w:val="0"/>
                <w:sz w:val="18"/>
                <w:szCs w:val="18"/>
              </w:rPr>
              <w:t>民政部门</w:t>
            </w:r>
          </w:p>
        </w:tc>
      </w:tr>
      <w:tr w14:paraId="74949CD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3B06FDB6">
            <w:pPr>
              <w:widowControl/>
              <w:jc w:val="left"/>
              <w:rPr>
                <w:rFonts w:hint="eastAsia" w:ascii="宋体" w:hAnsi="宋体" w:cs="宋体"/>
                <w:kern w:val="0"/>
                <w:sz w:val="18"/>
                <w:szCs w:val="18"/>
              </w:rPr>
            </w:pPr>
            <w:r>
              <w:rPr>
                <w:rFonts w:hint="eastAsia" w:ascii="宋体" w:hAnsi="宋体" w:cs="宋体"/>
                <w:kern w:val="0"/>
                <w:sz w:val="18"/>
                <w:szCs w:val="18"/>
              </w:rPr>
              <w:t>县域道路交通事故十万人口死亡率</w:t>
            </w:r>
          </w:p>
        </w:tc>
        <w:tc>
          <w:tcPr>
            <w:tcW w:w="2524" w:type="pct"/>
            <w:noWrap/>
            <w:vAlign w:val="center"/>
          </w:tcPr>
          <w:p w14:paraId="74C07CFC">
            <w:pPr>
              <w:widowControl/>
              <w:jc w:val="left"/>
              <w:rPr>
                <w:rFonts w:ascii="宋体" w:hAnsi="宋体" w:cs="宋体"/>
                <w:kern w:val="0"/>
                <w:sz w:val="18"/>
                <w:szCs w:val="18"/>
                <w:lang w:val="en"/>
              </w:rPr>
            </w:pPr>
            <w:r>
              <w:rPr>
                <w:rFonts w:ascii="宋体" w:hAnsi="宋体" w:cs="宋体"/>
                <w:kern w:val="0"/>
                <w:sz w:val="18"/>
                <w:szCs w:val="18"/>
                <w:lang w:val="en"/>
              </w:rPr>
              <w:t>公安部门</w:t>
            </w:r>
          </w:p>
        </w:tc>
      </w:tr>
      <w:tr w14:paraId="5B4E522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156F129">
            <w:pPr>
              <w:widowControl/>
              <w:jc w:val="left"/>
              <w:rPr>
                <w:rFonts w:hint="eastAsia" w:ascii="宋体" w:hAnsi="宋体" w:cs="宋体"/>
                <w:kern w:val="0"/>
                <w:sz w:val="18"/>
                <w:szCs w:val="18"/>
              </w:rPr>
            </w:pPr>
            <w:r>
              <w:rPr>
                <w:rFonts w:hint="eastAsia" w:ascii="宋体" w:hAnsi="宋体" w:cs="宋体"/>
                <w:kern w:val="0"/>
                <w:sz w:val="18"/>
                <w:szCs w:val="18"/>
              </w:rPr>
              <w:t>森林面积</w:t>
            </w:r>
          </w:p>
        </w:tc>
        <w:tc>
          <w:tcPr>
            <w:tcW w:w="2524" w:type="pct"/>
            <w:noWrap/>
            <w:vAlign w:val="center"/>
          </w:tcPr>
          <w:p w14:paraId="25EFC6B2">
            <w:pPr>
              <w:widowControl/>
              <w:jc w:val="left"/>
              <w:rPr>
                <w:rFonts w:hint="eastAsia" w:ascii="宋体" w:hAnsi="宋体" w:cs="宋体"/>
                <w:kern w:val="0"/>
                <w:sz w:val="18"/>
                <w:szCs w:val="18"/>
              </w:rPr>
            </w:pPr>
            <w:r>
              <w:rPr>
                <w:rFonts w:hint="eastAsia" w:ascii="宋体" w:hAnsi="宋体" w:cs="宋体"/>
                <w:kern w:val="0"/>
                <w:sz w:val="18"/>
                <w:szCs w:val="18"/>
              </w:rPr>
              <w:t>自然资源部门</w:t>
            </w:r>
          </w:p>
        </w:tc>
      </w:tr>
      <w:tr w14:paraId="7CECE4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6287CEDA">
            <w:pPr>
              <w:widowControl/>
              <w:jc w:val="left"/>
              <w:rPr>
                <w:rFonts w:hint="eastAsia" w:ascii="宋体" w:hAnsi="宋体" w:cs="宋体"/>
                <w:kern w:val="0"/>
                <w:sz w:val="18"/>
                <w:szCs w:val="18"/>
              </w:rPr>
            </w:pPr>
            <w:r>
              <w:rPr>
                <w:rFonts w:hint="eastAsia" w:ascii="宋体" w:hAnsi="宋体" w:cs="宋体"/>
                <w:kern w:val="0"/>
                <w:sz w:val="18"/>
                <w:szCs w:val="18"/>
              </w:rPr>
              <w:t>自然保护区面积</w:t>
            </w:r>
          </w:p>
        </w:tc>
        <w:tc>
          <w:tcPr>
            <w:tcW w:w="2524" w:type="pct"/>
            <w:noWrap/>
            <w:vAlign w:val="center"/>
          </w:tcPr>
          <w:p w14:paraId="5E725985">
            <w:pPr>
              <w:widowControl/>
              <w:jc w:val="left"/>
              <w:rPr>
                <w:rFonts w:hint="eastAsia" w:ascii="宋体" w:hAnsi="宋体" w:cs="宋体"/>
                <w:kern w:val="0"/>
                <w:sz w:val="18"/>
                <w:szCs w:val="18"/>
              </w:rPr>
            </w:pPr>
            <w:r>
              <w:rPr>
                <w:rFonts w:hint="eastAsia" w:ascii="宋体" w:hAnsi="宋体" w:cs="宋体"/>
                <w:kern w:val="0"/>
                <w:sz w:val="18"/>
                <w:szCs w:val="18"/>
              </w:rPr>
              <w:t>林业和草原部门</w:t>
            </w:r>
          </w:p>
        </w:tc>
      </w:tr>
      <w:tr w14:paraId="7796D9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53528AD">
            <w:pPr>
              <w:widowControl/>
              <w:jc w:val="left"/>
              <w:rPr>
                <w:rFonts w:hint="eastAsia" w:ascii="宋体" w:hAnsi="宋体" w:cs="宋体"/>
                <w:kern w:val="0"/>
                <w:sz w:val="18"/>
                <w:szCs w:val="18"/>
              </w:rPr>
            </w:pPr>
            <w:r>
              <w:rPr>
                <w:rFonts w:hint="eastAsia" w:ascii="宋体" w:hAnsi="宋体" w:cs="宋体"/>
                <w:kern w:val="0"/>
                <w:sz w:val="18"/>
                <w:szCs w:val="18"/>
              </w:rPr>
              <w:t>农村生活污水治理管控率</w:t>
            </w:r>
          </w:p>
        </w:tc>
        <w:tc>
          <w:tcPr>
            <w:tcW w:w="2524" w:type="pct"/>
            <w:noWrap/>
            <w:vAlign w:val="center"/>
          </w:tcPr>
          <w:p w14:paraId="13BABD74">
            <w:pPr>
              <w:widowControl/>
              <w:jc w:val="left"/>
              <w:rPr>
                <w:rFonts w:hint="eastAsia" w:ascii="宋体" w:hAnsi="宋体" w:cs="宋体"/>
                <w:kern w:val="0"/>
                <w:sz w:val="18"/>
                <w:szCs w:val="18"/>
              </w:rPr>
            </w:pPr>
            <w:r>
              <w:rPr>
                <w:rFonts w:hint="eastAsia" w:ascii="宋体" w:hAnsi="宋体" w:cs="宋体"/>
                <w:kern w:val="0"/>
                <w:sz w:val="18"/>
                <w:szCs w:val="18"/>
              </w:rPr>
              <w:t>生态环保部门</w:t>
            </w:r>
          </w:p>
        </w:tc>
      </w:tr>
      <w:tr w14:paraId="772A3B7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B60C390">
            <w:pPr>
              <w:widowControl/>
              <w:rPr>
                <w:rFonts w:hint="eastAsia" w:ascii="宋体" w:hAnsi="宋体" w:cs="宋体"/>
                <w:kern w:val="0"/>
                <w:sz w:val="18"/>
                <w:szCs w:val="18"/>
              </w:rPr>
            </w:pPr>
            <w:r>
              <w:rPr>
                <w:rFonts w:hint="eastAsia" w:ascii="宋体" w:hAnsi="宋体" w:cs="宋体"/>
                <w:kern w:val="0"/>
                <w:sz w:val="18"/>
                <w:szCs w:val="18"/>
              </w:rPr>
              <w:t>畜禽粪污综合利用率</w:t>
            </w:r>
          </w:p>
        </w:tc>
        <w:tc>
          <w:tcPr>
            <w:tcW w:w="2524" w:type="pct"/>
            <w:noWrap/>
            <w:vAlign w:val="center"/>
          </w:tcPr>
          <w:p w14:paraId="7F6B2C2D">
            <w:pPr>
              <w:widowControl/>
              <w:jc w:val="left"/>
              <w:rPr>
                <w:rFonts w:hint="eastAsia" w:ascii="宋体" w:hAnsi="宋体" w:cs="宋体"/>
                <w:kern w:val="0"/>
                <w:sz w:val="18"/>
                <w:szCs w:val="18"/>
              </w:rPr>
            </w:pPr>
            <w:r>
              <w:rPr>
                <w:rFonts w:hint="eastAsia" w:ascii="宋体" w:hAnsi="宋体" w:cs="宋体"/>
                <w:kern w:val="0"/>
                <w:sz w:val="18"/>
                <w:szCs w:val="18"/>
              </w:rPr>
              <w:t>农业农村部门</w:t>
            </w:r>
          </w:p>
        </w:tc>
      </w:tr>
      <w:tr w14:paraId="23D84B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1F8E9AF8">
            <w:pPr>
              <w:widowControl/>
              <w:rPr>
                <w:rFonts w:hint="eastAsia" w:ascii="宋体" w:hAnsi="宋体" w:cs="宋体"/>
                <w:kern w:val="0"/>
                <w:sz w:val="18"/>
                <w:szCs w:val="18"/>
              </w:rPr>
            </w:pPr>
            <w:r>
              <w:rPr>
                <w:rFonts w:hint="eastAsia" w:ascii="宋体" w:hAnsi="宋体" w:cs="宋体"/>
                <w:kern w:val="0"/>
                <w:sz w:val="18"/>
                <w:szCs w:val="18"/>
              </w:rPr>
              <w:t>农膜回收率</w:t>
            </w:r>
          </w:p>
        </w:tc>
        <w:tc>
          <w:tcPr>
            <w:tcW w:w="2524" w:type="pct"/>
            <w:noWrap/>
            <w:vAlign w:val="center"/>
          </w:tcPr>
          <w:p w14:paraId="4C63B9A5">
            <w:pPr>
              <w:widowControl/>
              <w:jc w:val="left"/>
              <w:rPr>
                <w:rFonts w:hint="eastAsia" w:ascii="宋体" w:hAnsi="宋体" w:cs="宋体"/>
                <w:kern w:val="0"/>
                <w:sz w:val="18"/>
                <w:szCs w:val="18"/>
              </w:rPr>
            </w:pPr>
            <w:r>
              <w:rPr>
                <w:rFonts w:hint="eastAsia" w:ascii="宋体" w:hAnsi="宋体" w:cs="宋体"/>
                <w:kern w:val="0"/>
                <w:sz w:val="18"/>
                <w:szCs w:val="18"/>
              </w:rPr>
              <w:t>农业农村部门</w:t>
            </w:r>
          </w:p>
        </w:tc>
      </w:tr>
      <w:tr w14:paraId="3B5A10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79735C23">
            <w:pPr>
              <w:widowControl/>
              <w:rPr>
                <w:rFonts w:hint="eastAsia" w:ascii="宋体" w:hAnsi="宋体" w:cs="宋体"/>
                <w:kern w:val="0"/>
                <w:sz w:val="18"/>
                <w:szCs w:val="18"/>
              </w:rPr>
            </w:pPr>
            <w:r>
              <w:rPr>
                <w:rFonts w:hint="eastAsia" w:ascii="宋体" w:hAnsi="宋体" w:cs="宋体"/>
                <w:kern w:val="0"/>
                <w:sz w:val="18"/>
                <w:szCs w:val="18"/>
              </w:rPr>
              <w:t>秸秆综合利用率</w:t>
            </w:r>
          </w:p>
        </w:tc>
        <w:tc>
          <w:tcPr>
            <w:tcW w:w="2524" w:type="pct"/>
            <w:noWrap/>
            <w:vAlign w:val="center"/>
          </w:tcPr>
          <w:p w14:paraId="22C57769">
            <w:pPr>
              <w:widowControl/>
              <w:jc w:val="left"/>
              <w:rPr>
                <w:rFonts w:hint="eastAsia" w:ascii="宋体" w:hAnsi="宋体" w:cs="宋体"/>
                <w:kern w:val="0"/>
                <w:sz w:val="18"/>
                <w:szCs w:val="18"/>
              </w:rPr>
            </w:pPr>
            <w:r>
              <w:rPr>
                <w:rFonts w:hint="eastAsia" w:ascii="宋体" w:hAnsi="宋体" w:cs="宋体"/>
                <w:kern w:val="0"/>
                <w:sz w:val="18"/>
                <w:szCs w:val="18"/>
              </w:rPr>
              <w:t>农业农村部门</w:t>
            </w:r>
          </w:p>
        </w:tc>
      </w:tr>
      <w:tr w14:paraId="4AA22D6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2A69D307">
            <w:pPr>
              <w:widowControl/>
              <w:rPr>
                <w:rFonts w:hint="eastAsia" w:ascii="宋体" w:hAnsi="宋体" w:cs="宋体"/>
                <w:kern w:val="0"/>
                <w:sz w:val="18"/>
                <w:szCs w:val="18"/>
              </w:rPr>
            </w:pPr>
            <w:r>
              <w:rPr>
                <w:rFonts w:hint="eastAsia" w:ascii="宋体" w:hAnsi="宋体" w:cs="宋体"/>
                <w:kern w:val="0"/>
                <w:sz w:val="18"/>
                <w:szCs w:val="18"/>
              </w:rPr>
              <w:t>水利工程供水能力</w:t>
            </w:r>
          </w:p>
        </w:tc>
        <w:tc>
          <w:tcPr>
            <w:tcW w:w="2524" w:type="pct"/>
            <w:noWrap/>
            <w:vAlign w:val="center"/>
          </w:tcPr>
          <w:p w14:paraId="0D196EC1">
            <w:pPr>
              <w:widowControl/>
              <w:jc w:val="left"/>
              <w:rPr>
                <w:rFonts w:hint="eastAsia" w:ascii="宋体" w:hAnsi="宋体" w:cs="宋体"/>
                <w:kern w:val="0"/>
                <w:sz w:val="18"/>
                <w:szCs w:val="18"/>
              </w:rPr>
            </w:pPr>
            <w:r>
              <w:rPr>
                <w:rFonts w:hint="eastAsia" w:ascii="宋体" w:hAnsi="宋体" w:cs="宋体"/>
                <w:kern w:val="0"/>
                <w:sz w:val="18"/>
                <w:szCs w:val="18"/>
              </w:rPr>
              <w:t>水利部门</w:t>
            </w:r>
          </w:p>
        </w:tc>
      </w:tr>
      <w:tr w14:paraId="13DE18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415E3060">
            <w:pPr>
              <w:widowControl/>
              <w:rPr>
                <w:rFonts w:hint="eastAsia" w:ascii="宋体" w:hAnsi="宋体" w:cs="宋体"/>
                <w:kern w:val="0"/>
                <w:sz w:val="18"/>
                <w:szCs w:val="18"/>
              </w:rPr>
            </w:pPr>
            <w:r>
              <w:rPr>
                <w:rFonts w:hint="eastAsia" w:ascii="宋体" w:hAnsi="宋体" w:cs="宋体"/>
                <w:kern w:val="0"/>
                <w:sz w:val="18"/>
                <w:szCs w:val="18"/>
              </w:rPr>
              <w:t>堤防达标率</w:t>
            </w:r>
          </w:p>
        </w:tc>
        <w:tc>
          <w:tcPr>
            <w:tcW w:w="2524" w:type="pct"/>
            <w:noWrap/>
            <w:vAlign w:val="center"/>
          </w:tcPr>
          <w:p w14:paraId="559AC563">
            <w:pPr>
              <w:widowControl/>
              <w:jc w:val="left"/>
              <w:rPr>
                <w:rFonts w:hint="eastAsia" w:ascii="宋体" w:hAnsi="宋体" w:cs="宋体"/>
                <w:kern w:val="0"/>
                <w:sz w:val="18"/>
                <w:szCs w:val="18"/>
              </w:rPr>
            </w:pPr>
            <w:r>
              <w:rPr>
                <w:rFonts w:hint="eastAsia" w:ascii="宋体" w:hAnsi="宋体" w:cs="宋体"/>
                <w:kern w:val="0"/>
                <w:sz w:val="18"/>
                <w:szCs w:val="18"/>
              </w:rPr>
              <w:t>水利部门</w:t>
            </w:r>
          </w:p>
        </w:tc>
      </w:tr>
      <w:tr w14:paraId="0505B0A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476" w:type="pct"/>
            <w:noWrap/>
            <w:vAlign w:val="center"/>
          </w:tcPr>
          <w:p w14:paraId="11064466">
            <w:pPr>
              <w:widowControl/>
              <w:rPr>
                <w:rFonts w:hint="eastAsia" w:ascii="宋体" w:hAnsi="宋体" w:cs="宋体"/>
                <w:kern w:val="0"/>
                <w:sz w:val="18"/>
                <w:szCs w:val="18"/>
              </w:rPr>
            </w:pPr>
            <w:r>
              <w:rPr>
                <w:rFonts w:hint="eastAsia" w:ascii="宋体" w:hAnsi="宋体" w:cs="宋体"/>
                <w:kern w:val="0"/>
                <w:sz w:val="18"/>
                <w:szCs w:val="18"/>
              </w:rPr>
              <w:t>水土保持率</w:t>
            </w:r>
          </w:p>
        </w:tc>
        <w:tc>
          <w:tcPr>
            <w:tcW w:w="2524" w:type="pct"/>
            <w:noWrap/>
            <w:vAlign w:val="center"/>
          </w:tcPr>
          <w:p w14:paraId="6E3897A2">
            <w:pPr>
              <w:widowControl/>
              <w:jc w:val="left"/>
              <w:rPr>
                <w:rFonts w:hint="eastAsia" w:ascii="宋体" w:hAnsi="宋体" w:cs="宋体"/>
                <w:kern w:val="0"/>
                <w:sz w:val="18"/>
                <w:szCs w:val="18"/>
              </w:rPr>
            </w:pPr>
            <w:r>
              <w:rPr>
                <w:rFonts w:hint="eastAsia" w:ascii="宋体" w:hAnsi="宋体" w:cs="宋体"/>
                <w:kern w:val="0"/>
                <w:sz w:val="18"/>
                <w:szCs w:val="18"/>
              </w:rPr>
              <w:t>水利部门</w:t>
            </w:r>
          </w:p>
        </w:tc>
      </w:tr>
    </w:tbl>
    <w:p w14:paraId="6790CC8D">
      <w:pPr>
        <w:pStyle w:val="2"/>
        <w:ind w:left="420" w:firstLine="420"/>
        <w:sectPr>
          <w:footerReference r:id="rId9" w:type="default"/>
          <w:pgSz w:w="11907" w:h="16840"/>
          <w:pgMar w:top="1418" w:right="1247" w:bottom="1247" w:left="1247" w:header="851" w:footer="851" w:gutter="0"/>
          <w:pgBorders>
            <w:top w:val="none" w:sz="0" w:space="0"/>
            <w:left w:val="none" w:sz="0" w:space="0"/>
            <w:bottom w:val="none" w:sz="0" w:space="0"/>
            <w:right w:val="none" w:sz="0" w:space="0"/>
          </w:pgBorders>
          <w:pgNumType w:fmt="numberInDash"/>
          <w:cols w:space="720" w:num="1"/>
        </w:sectPr>
      </w:pPr>
    </w:p>
    <w:p w14:paraId="51377493">
      <w:pPr>
        <w:jc w:val="center"/>
        <w:rPr>
          <w:rFonts w:hint="eastAsia" w:ascii="黑体" w:hAnsi="黑体" w:eastAsia="黑体"/>
          <w:bCs/>
          <w:sz w:val="28"/>
          <w:szCs w:val="28"/>
        </w:rPr>
      </w:pPr>
    </w:p>
    <w:p w14:paraId="04C0542C">
      <w:pPr>
        <w:jc w:val="center"/>
        <w:rPr>
          <w:rFonts w:ascii="黑体" w:hAnsi="黑体" w:eastAsia="黑体"/>
          <w:bCs/>
          <w:sz w:val="28"/>
          <w:szCs w:val="28"/>
        </w:rPr>
      </w:pPr>
      <w:r>
        <w:rPr>
          <w:rFonts w:hint="eastAsia" w:ascii="黑体" w:hAnsi="黑体" w:eastAsia="黑体"/>
          <w:bCs/>
          <w:sz w:val="28"/>
          <w:szCs w:val="28"/>
        </w:rPr>
        <w:t>(二)乡（镇）社会经济基本情况</w:t>
      </w:r>
    </w:p>
    <w:p w14:paraId="1EDB67A6">
      <w:pPr>
        <w:spacing w:line="240" w:lineRule="exact"/>
        <w:jc w:val="center"/>
        <w:rPr>
          <w:rFonts w:hint="eastAsia" w:ascii="黑体" w:hAnsi="黑体" w:eastAsia="黑体"/>
          <w:bCs/>
          <w:sz w:val="28"/>
          <w:szCs w:val="28"/>
        </w:rPr>
      </w:pPr>
    </w:p>
    <w:tbl>
      <w:tblPr>
        <w:tblStyle w:val="43"/>
        <w:tblW w:w="946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4525"/>
        <w:gridCol w:w="4944"/>
      </w:tblGrid>
      <w:tr w14:paraId="544EB87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7607C163">
            <w:pPr>
              <w:widowControl/>
              <w:jc w:val="center"/>
              <w:rPr>
                <w:rFonts w:hint="eastAsia" w:ascii="宋体" w:hAnsi="宋体" w:cs="宋体"/>
                <w:b/>
                <w:bCs/>
                <w:kern w:val="0"/>
                <w:sz w:val="18"/>
                <w:szCs w:val="18"/>
              </w:rPr>
            </w:pPr>
            <w:r>
              <w:rPr>
                <w:rFonts w:hint="eastAsia" w:ascii="宋体" w:hAnsi="宋体" w:cs="宋体"/>
                <w:b/>
                <w:bCs/>
                <w:kern w:val="0"/>
                <w:sz w:val="18"/>
                <w:szCs w:val="18"/>
              </w:rPr>
              <w:t>指标名称</w:t>
            </w:r>
          </w:p>
        </w:tc>
        <w:tc>
          <w:tcPr>
            <w:tcW w:w="2610" w:type="pct"/>
            <w:noWrap w:val="0"/>
            <w:vAlign w:val="center"/>
          </w:tcPr>
          <w:p w14:paraId="7CB3B230">
            <w:pPr>
              <w:widowControl/>
              <w:jc w:val="center"/>
              <w:rPr>
                <w:rFonts w:hint="eastAsia" w:ascii="宋体" w:hAnsi="宋体" w:cs="宋体"/>
                <w:b/>
                <w:bCs/>
                <w:kern w:val="0"/>
                <w:sz w:val="18"/>
                <w:szCs w:val="18"/>
              </w:rPr>
            </w:pPr>
            <w:r>
              <w:rPr>
                <w:rFonts w:hint="eastAsia" w:ascii="宋体" w:hAnsi="宋体" w:cs="宋体"/>
                <w:b/>
                <w:bCs/>
                <w:kern w:val="0"/>
                <w:sz w:val="18"/>
                <w:szCs w:val="18"/>
              </w:rPr>
              <w:t>主管部门</w:t>
            </w:r>
          </w:p>
        </w:tc>
      </w:tr>
      <w:tr w14:paraId="41F992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ign w:val="center"/>
          </w:tcPr>
          <w:p w14:paraId="526D2489">
            <w:pPr>
              <w:widowControl/>
              <w:jc w:val="left"/>
              <w:rPr>
                <w:rFonts w:hint="eastAsia" w:ascii="宋体" w:hAnsi="宋体" w:cs="宋体"/>
                <w:kern w:val="0"/>
                <w:sz w:val="18"/>
                <w:szCs w:val="18"/>
              </w:rPr>
            </w:pPr>
            <w:r>
              <w:rPr>
                <w:rFonts w:hint="eastAsia" w:ascii="宋体" w:hAnsi="宋体" w:cs="宋体"/>
                <w:kern w:val="0"/>
                <w:sz w:val="18"/>
                <w:szCs w:val="18"/>
              </w:rPr>
              <w:t>乡级类型</w:t>
            </w:r>
          </w:p>
        </w:tc>
        <w:tc>
          <w:tcPr>
            <w:tcW w:w="2610" w:type="pct"/>
            <w:noWrap/>
            <w:vAlign w:val="center"/>
          </w:tcPr>
          <w:p w14:paraId="24783432">
            <w:pPr>
              <w:widowControl/>
              <w:jc w:val="left"/>
              <w:rPr>
                <w:rFonts w:hint="eastAsia" w:ascii="宋体" w:hAnsi="宋体" w:cs="宋体"/>
                <w:kern w:val="0"/>
                <w:sz w:val="18"/>
                <w:szCs w:val="18"/>
              </w:rPr>
            </w:pPr>
            <w:r>
              <w:rPr>
                <w:rFonts w:hint="eastAsia" w:ascii="宋体" w:hAnsi="宋体" w:cs="宋体"/>
                <w:kern w:val="0"/>
                <w:sz w:val="18"/>
                <w:szCs w:val="18"/>
              </w:rPr>
              <w:t>民政部门</w:t>
            </w:r>
          </w:p>
        </w:tc>
      </w:tr>
      <w:tr w14:paraId="7D7E19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ign w:val="center"/>
          </w:tcPr>
          <w:p w14:paraId="4AC22E44">
            <w:pPr>
              <w:widowControl/>
              <w:jc w:val="left"/>
              <w:rPr>
                <w:rFonts w:hint="eastAsia" w:ascii="宋体" w:hAnsi="宋体" w:cs="宋体"/>
                <w:kern w:val="0"/>
                <w:sz w:val="18"/>
                <w:szCs w:val="18"/>
              </w:rPr>
            </w:pPr>
            <w:r>
              <w:rPr>
                <w:rFonts w:hint="eastAsia" w:ascii="宋体" w:hAnsi="宋体" w:cs="宋体"/>
                <w:kern w:val="0"/>
                <w:sz w:val="18"/>
                <w:szCs w:val="18"/>
              </w:rPr>
              <w:t>边区</w:t>
            </w:r>
          </w:p>
        </w:tc>
        <w:tc>
          <w:tcPr>
            <w:tcW w:w="2610" w:type="pct"/>
            <w:noWrap/>
            <w:vAlign w:val="center"/>
          </w:tcPr>
          <w:p w14:paraId="244C5CE8">
            <w:pPr>
              <w:widowControl/>
              <w:jc w:val="left"/>
              <w:rPr>
                <w:rFonts w:hint="eastAsia" w:ascii="宋体" w:hAnsi="宋体" w:cs="宋体"/>
                <w:kern w:val="0"/>
                <w:sz w:val="18"/>
                <w:szCs w:val="18"/>
              </w:rPr>
            </w:pPr>
            <w:r>
              <w:rPr>
                <w:rFonts w:hint="eastAsia" w:ascii="宋体" w:hAnsi="宋体" w:cs="宋体"/>
                <w:kern w:val="0"/>
                <w:sz w:val="18"/>
                <w:szCs w:val="18"/>
              </w:rPr>
              <w:t>自然资源部门</w:t>
            </w:r>
          </w:p>
        </w:tc>
      </w:tr>
      <w:tr w14:paraId="099AF8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ign w:val="center"/>
          </w:tcPr>
          <w:p w14:paraId="5898FB84">
            <w:pPr>
              <w:widowControl/>
              <w:jc w:val="left"/>
              <w:rPr>
                <w:rFonts w:hint="eastAsia" w:ascii="宋体" w:hAnsi="宋体" w:cs="宋体"/>
                <w:kern w:val="0"/>
                <w:sz w:val="18"/>
                <w:szCs w:val="18"/>
              </w:rPr>
            </w:pPr>
            <w:r>
              <w:rPr>
                <w:rFonts w:hint="eastAsia" w:ascii="宋体" w:hAnsi="宋体" w:cs="宋体"/>
                <w:kern w:val="0"/>
                <w:sz w:val="18"/>
                <w:szCs w:val="18"/>
              </w:rPr>
              <w:t>民族乡</w:t>
            </w:r>
          </w:p>
        </w:tc>
        <w:tc>
          <w:tcPr>
            <w:tcW w:w="2610" w:type="pct"/>
            <w:noWrap/>
            <w:vAlign w:val="center"/>
          </w:tcPr>
          <w:p w14:paraId="6A0A4744">
            <w:pPr>
              <w:widowControl/>
              <w:jc w:val="left"/>
              <w:rPr>
                <w:rFonts w:hint="eastAsia" w:ascii="宋体" w:hAnsi="宋体" w:cs="宋体"/>
                <w:kern w:val="0"/>
                <w:sz w:val="18"/>
                <w:szCs w:val="18"/>
              </w:rPr>
            </w:pPr>
            <w:r>
              <w:rPr>
                <w:rFonts w:hint="eastAsia" w:ascii="宋体" w:hAnsi="宋体" w:cs="宋体"/>
                <w:kern w:val="0"/>
                <w:sz w:val="18"/>
                <w:szCs w:val="18"/>
              </w:rPr>
              <w:t>民政部门</w:t>
            </w:r>
          </w:p>
        </w:tc>
      </w:tr>
      <w:tr w14:paraId="122A0C5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62CEEC37">
            <w:pPr>
              <w:widowControl/>
              <w:jc w:val="left"/>
              <w:rPr>
                <w:rFonts w:hint="eastAsia" w:ascii="宋体" w:hAnsi="宋体" w:cs="宋体"/>
                <w:kern w:val="0"/>
                <w:sz w:val="18"/>
                <w:szCs w:val="18"/>
              </w:rPr>
            </w:pPr>
            <w:r>
              <w:rPr>
                <w:rFonts w:hint="eastAsia" w:ascii="宋体" w:hAnsi="宋体" w:cs="宋体"/>
                <w:kern w:val="0"/>
                <w:sz w:val="18"/>
                <w:szCs w:val="18"/>
              </w:rPr>
              <w:t>通三级及以上公路</w:t>
            </w:r>
            <w:r>
              <w:rPr>
                <w:rFonts w:ascii="宋体" w:hAnsi="宋体" w:cs="宋体"/>
                <w:kern w:val="0"/>
                <w:sz w:val="18"/>
                <w:szCs w:val="18"/>
                <w:lang w:val="en"/>
              </w:rPr>
              <w:t>的乡镇</w:t>
            </w:r>
            <w:r>
              <w:rPr>
                <w:rFonts w:hint="eastAsia" w:ascii="宋体" w:hAnsi="宋体" w:cs="宋体"/>
                <w:kern w:val="0"/>
                <w:sz w:val="18"/>
                <w:szCs w:val="18"/>
              </w:rPr>
              <w:t xml:space="preserve">  </w:t>
            </w:r>
          </w:p>
        </w:tc>
        <w:tc>
          <w:tcPr>
            <w:tcW w:w="2610" w:type="pct"/>
            <w:noWrap w:val="0"/>
            <w:vAlign w:val="center"/>
          </w:tcPr>
          <w:p w14:paraId="405EF2AD">
            <w:pPr>
              <w:widowControl/>
              <w:rPr>
                <w:rFonts w:ascii="宋体" w:hAnsi="宋体" w:cs="宋体"/>
                <w:kern w:val="0"/>
                <w:sz w:val="18"/>
                <w:szCs w:val="18"/>
                <w:lang w:val="en"/>
              </w:rPr>
            </w:pPr>
            <w:r>
              <w:rPr>
                <w:rFonts w:hint="eastAsia" w:ascii="宋体" w:hAnsi="宋体" w:cs="宋体"/>
                <w:kern w:val="0"/>
                <w:sz w:val="18"/>
                <w:szCs w:val="18"/>
                <w:lang w:val="en"/>
              </w:rPr>
              <w:t>交通运输</w:t>
            </w:r>
            <w:r>
              <w:rPr>
                <w:rFonts w:ascii="宋体" w:hAnsi="宋体" w:cs="宋体"/>
                <w:kern w:val="0"/>
                <w:sz w:val="18"/>
                <w:szCs w:val="18"/>
                <w:lang w:val="en"/>
              </w:rPr>
              <w:t>部门</w:t>
            </w:r>
          </w:p>
        </w:tc>
      </w:tr>
      <w:tr w14:paraId="6938C31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3D005094">
            <w:pPr>
              <w:widowControl/>
              <w:jc w:val="left"/>
              <w:rPr>
                <w:rFonts w:hint="eastAsia" w:ascii="宋体" w:hAnsi="宋体" w:cs="宋体"/>
                <w:kern w:val="0"/>
                <w:sz w:val="18"/>
                <w:szCs w:val="18"/>
              </w:rPr>
            </w:pPr>
            <w:r>
              <w:rPr>
                <w:rFonts w:hint="eastAsia" w:ascii="宋体" w:hAnsi="宋体" w:cs="宋体"/>
                <w:kern w:val="0"/>
                <w:sz w:val="18"/>
                <w:szCs w:val="18"/>
              </w:rPr>
              <w:t>是否属于文明镇</w:t>
            </w:r>
          </w:p>
        </w:tc>
        <w:tc>
          <w:tcPr>
            <w:tcW w:w="2610" w:type="pct"/>
            <w:noWrap w:val="0"/>
            <w:vAlign w:val="center"/>
          </w:tcPr>
          <w:p w14:paraId="5868D98F">
            <w:pPr>
              <w:widowControl/>
              <w:rPr>
                <w:rFonts w:hint="eastAsia" w:ascii="宋体" w:hAnsi="宋体" w:cs="宋体"/>
                <w:kern w:val="0"/>
                <w:sz w:val="18"/>
                <w:szCs w:val="18"/>
              </w:rPr>
            </w:pPr>
            <w:r>
              <w:rPr>
                <w:rFonts w:hint="eastAsia" w:ascii="宋体" w:hAnsi="宋体" w:cs="宋体"/>
                <w:kern w:val="0"/>
                <w:sz w:val="18"/>
                <w:szCs w:val="18"/>
              </w:rPr>
              <w:t>文明办</w:t>
            </w:r>
          </w:p>
        </w:tc>
      </w:tr>
      <w:tr w14:paraId="15A214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00C70419">
            <w:pPr>
              <w:widowControl/>
              <w:jc w:val="left"/>
              <w:rPr>
                <w:rFonts w:hint="eastAsia" w:ascii="宋体" w:hAnsi="宋体" w:cs="宋体"/>
                <w:kern w:val="0"/>
                <w:sz w:val="18"/>
                <w:szCs w:val="18"/>
              </w:rPr>
            </w:pPr>
            <w:r>
              <w:rPr>
                <w:rFonts w:hint="eastAsia" w:ascii="宋体" w:hAnsi="宋体" w:cs="宋体"/>
                <w:kern w:val="0"/>
                <w:sz w:val="18"/>
                <w:szCs w:val="18"/>
              </w:rPr>
              <w:t xml:space="preserve">行政区域面积 </w:t>
            </w:r>
          </w:p>
        </w:tc>
        <w:tc>
          <w:tcPr>
            <w:tcW w:w="2610" w:type="pct"/>
            <w:noWrap w:val="0"/>
            <w:vAlign w:val="center"/>
          </w:tcPr>
          <w:p w14:paraId="7F4A5B1A">
            <w:pPr>
              <w:widowControl/>
              <w:rPr>
                <w:rFonts w:hint="eastAsia" w:ascii="宋体" w:hAnsi="宋体" w:cs="宋体"/>
                <w:kern w:val="0"/>
                <w:sz w:val="18"/>
                <w:szCs w:val="18"/>
              </w:rPr>
            </w:pPr>
            <w:r>
              <w:rPr>
                <w:rFonts w:hint="eastAsia" w:ascii="宋体" w:hAnsi="宋体" w:cs="宋体"/>
                <w:kern w:val="0"/>
                <w:sz w:val="18"/>
                <w:szCs w:val="18"/>
              </w:rPr>
              <w:t>自然资源部门</w:t>
            </w:r>
          </w:p>
        </w:tc>
      </w:tr>
      <w:tr w14:paraId="7729DF9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556E24F3">
            <w:pPr>
              <w:widowControl/>
              <w:jc w:val="left"/>
              <w:rPr>
                <w:rFonts w:hint="eastAsia" w:ascii="宋体" w:hAnsi="宋体" w:cs="宋体"/>
                <w:kern w:val="0"/>
                <w:sz w:val="18"/>
                <w:szCs w:val="18"/>
              </w:rPr>
            </w:pPr>
            <w:r>
              <w:rPr>
                <w:rFonts w:hint="eastAsia" w:ascii="宋体" w:hAnsi="宋体" w:cs="宋体"/>
                <w:kern w:val="0"/>
                <w:sz w:val="18"/>
                <w:szCs w:val="18"/>
              </w:rPr>
              <w:t xml:space="preserve">居民委员会(社区) </w:t>
            </w:r>
          </w:p>
        </w:tc>
        <w:tc>
          <w:tcPr>
            <w:tcW w:w="2610" w:type="pct"/>
            <w:noWrap w:val="0"/>
            <w:vAlign w:val="center"/>
          </w:tcPr>
          <w:p w14:paraId="56B228B5">
            <w:pPr>
              <w:widowControl/>
              <w:rPr>
                <w:rFonts w:hint="eastAsia" w:ascii="宋体" w:hAnsi="宋体" w:cs="宋体"/>
                <w:kern w:val="0"/>
                <w:sz w:val="18"/>
                <w:szCs w:val="18"/>
              </w:rPr>
            </w:pPr>
            <w:r>
              <w:rPr>
                <w:rFonts w:hint="eastAsia" w:ascii="宋体" w:hAnsi="宋体" w:cs="宋体"/>
                <w:kern w:val="0"/>
                <w:sz w:val="18"/>
                <w:szCs w:val="18"/>
              </w:rPr>
              <w:t>民政部门</w:t>
            </w:r>
          </w:p>
        </w:tc>
      </w:tr>
      <w:tr w14:paraId="74C81F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0877DC93">
            <w:pPr>
              <w:widowControl/>
              <w:jc w:val="left"/>
              <w:rPr>
                <w:rFonts w:hint="eastAsia" w:ascii="宋体" w:hAnsi="宋体" w:cs="宋体"/>
                <w:kern w:val="0"/>
                <w:sz w:val="18"/>
                <w:szCs w:val="18"/>
              </w:rPr>
            </w:pPr>
            <w:r>
              <w:rPr>
                <w:rFonts w:hint="eastAsia" w:ascii="宋体" w:hAnsi="宋体" w:cs="宋体"/>
                <w:kern w:val="0"/>
                <w:sz w:val="18"/>
                <w:szCs w:val="18"/>
              </w:rPr>
              <w:t>村民委员会</w:t>
            </w:r>
          </w:p>
        </w:tc>
        <w:tc>
          <w:tcPr>
            <w:tcW w:w="2610" w:type="pct"/>
            <w:noWrap w:val="0"/>
            <w:vAlign w:val="center"/>
          </w:tcPr>
          <w:p w14:paraId="7C0E33B7">
            <w:pPr>
              <w:widowControl/>
              <w:rPr>
                <w:rFonts w:hint="eastAsia" w:ascii="宋体" w:hAnsi="宋体" w:cs="宋体"/>
                <w:kern w:val="0"/>
                <w:sz w:val="18"/>
                <w:szCs w:val="18"/>
              </w:rPr>
            </w:pPr>
            <w:r>
              <w:rPr>
                <w:rFonts w:hint="eastAsia" w:ascii="宋体" w:hAnsi="宋体" w:cs="宋体"/>
                <w:kern w:val="0"/>
                <w:sz w:val="18"/>
                <w:szCs w:val="18"/>
              </w:rPr>
              <w:t>民政部门</w:t>
            </w:r>
          </w:p>
        </w:tc>
      </w:tr>
      <w:tr w14:paraId="1A7B770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10129281">
            <w:pPr>
              <w:widowControl/>
              <w:jc w:val="left"/>
              <w:rPr>
                <w:rFonts w:hint="eastAsia" w:ascii="宋体" w:hAnsi="宋体" w:cs="宋体"/>
                <w:kern w:val="0"/>
                <w:sz w:val="18"/>
                <w:szCs w:val="18"/>
              </w:rPr>
            </w:pPr>
            <w:r>
              <w:rPr>
                <w:rFonts w:hint="eastAsia" w:ascii="宋体" w:hAnsi="宋体" w:cs="宋体"/>
                <w:kern w:val="0"/>
                <w:sz w:val="18"/>
                <w:szCs w:val="18"/>
              </w:rPr>
              <w:t>户籍户数</w:t>
            </w:r>
          </w:p>
        </w:tc>
        <w:tc>
          <w:tcPr>
            <w:tcW w:w="2610" w:type="pct"/>
            <w:noWrap w:val="0"/>
            <w:vAlign w:val="center"/>
          </w:tcPr>
          <w:p w14:paraId="6FD0C6A8">
            <w:pPr>
              <w:widowControl/>
              <w:rPr>
                <w:rFonts w:hint="eastAsia" w:ascii="宋体" w:hAnsi="宋体" w:cs="宋体"/>
                <w:kern w:val="0"/>
                <w:sz w:val="18"/>
                <w:szCs w:val="18"/>
              </w:rPr>
            </w:pPr>
            <w:r>
              <w:rPr>
                <w:rFonts w:hint="eastAsia" w:ascii="宋体" w:hAnsi="宋体" w:cs="宋体"/>
                <w:kern w:val="0"/>
                <w:sz w:val="18"/>
                <w:szCs w:val="18"/>
              </w:rPr>
              <w:t>公安部门</w:t>
            </w:r>
          </w:p>
        </w:tc>
      </w:tr>
      <w:tr w14:paraId="7BB16E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3C48A9B0">
            <w:pPr>
              <w:widowControl/>
              <w:jc w:val="left"/>
              <w:rPr>
                <w:rFonts w:hint="eastAsia" w:ascii="宋体" w:hAnsi="宋体" w:cs="宋体"/>
                <w:kern w:val="0"/>
                <w:sz w:val="18"/>
                <w:szCs w:val="18"/>
              </w:rPr>
            </w:pPr>
            <w:r>
              <w:rPr>
                <w:rFonts w:hint="eastAsia" w:ascii="宋体" w:hAnsi="宋体" w:cs="宋体"/>
                <w:kern w:val="0"/>
                <w:sz w:val="18"/>
                <w:szCs w:val="18"/>
              </w:rPr>
              <w:t>户籍人口</w:t>
            </w:r>
          </w:p>
        </w:tc>
        <w:tc>
          <w:tcPr>
            <w:tcW w:w="2610" w:type="pct"/>
            <w:noWrap w:val="0"/>
            <w:vAlign w:val="center"/>
          </w:tcPr>
          <w:p w14:paraId="38EB7A9C">
            <w:pPr>
              <w:widowControl/>
              <w:rPr>
                <w:rFonts w:hint="eastAsia" w:ascii="宋体" w:hAnsi="宋体" w:cs="宋体"/>
                <w:kern w:val="0"/>
                <w:sz w:val="18"/>
                <w:szCs w:val="18"/>
              </w:rPr>
            </w:pPr>
            <w:r>
              <w:rPr>
                <w:rFonts w:hint="eastAsia" w:ascii="宋体" w:hAnsi="宋体" w:cs="宋体"/>
                <w:kern w:val="0"/>
                <w:sz w:val="18"/>
                <w:szCs w:val="18"/>
              </w:rPr>
              <w:t>公安部门</w:t>
            </w:r>
          </w:p>
        </w:tc>
      </w:tr>
      <w:tr w14:paraId="6EA62FA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75B64D29">
            <w:pPr>
              <w:widowControl/>
              <w:jc w:val="left"/>
              <w:rPr>
                <w:rFonts w:hint="eastAsia" w:ascii="宋体" w:hAnsi="宋体" w:cs="宋体"/>
                <w:kern w:val="0"/>
                <w:sz w:val="18"/>
                <w:szCs w:val="18"/>
              </w:rPr>
            </w:pPr>
            <w:r>
              <w:rPr>
                <w:rFonts w:hint="eastAsia" w:ascii="宋体" w:hAnsi="宋体" w:cs="宋体"/>
                <w:kern w:val="0"/>
                <w:sz w:val="18"/>
                <w:szCs w:val="18"/>
              </w:rPr>
              <w:t xml:space="preserve">耕地面积 </w:t>
            </w:r>
          </w:p>
        </w:tc>
        <w:tc>
          <w:tcPr>
            <w:tcW w:w="2610" w:type="pct"/>
            <w:noWrap w:val="0"/>
            <w:vAlign w:val="center"/>
          </w:tcPr>
          <w:p w14:paraId="5CCBA0CE">
            <w:pPr>
              <w:widowControl/>
              <w:rPr>
                <w:rFonts w:hint="eastAsia" w:ascii="宋体" w:hAnsi="宋体" w:cs="宋体"/>
                <w:kern w:val="0"/>
                <w:sz w:val="18"/>
                <w:szCs w:val="18"/>
              </w:rPr>
            </w:pPr>
            <w:r>
              <w:rPr>
                <w:rFonts w:hint="eastAsia" w:ascii="宋体" w:hAnsi="宋体" w:cs="宋体"/>
                <w:kern w:val="0"/>
                <w:sz w:val="18"/>
                <w:szCs w:val="18"/>
              </w:rPr>
              <w:t>自然</w:t>
            </w:r>
            <w:r>
              <w:rPr>
                <w:rFonts w:ascii="宋体" w:hAnsi="宋体" w:cs="宋体"/>
                <w:kern w:val="0"/>
                <w:sz w:val="18"/>
                <w:szCs w:val="18"/>
              </w:rPr>
              <w:t>资源</w:t>
            </w:r>
            <w:r>
              <w:rPr>
                <w:rFonts w:hint="eastAsia" w:ascii="宋体" w:hAnsi="宋体" w:cs="宋体"/>
                <w:kern w:val="0"/>
                <w:sz w:val="18"/>
                <w:szCs w:val="18"/>
              </w:rPr>
              <w:t>部门</w:t>
            </w:r>
          </w:p>
        </w:tc>
      </w:tr>
      <w:tr w14:paraId="43195BE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343ECE47">
            <w:pPr>
              <w:widowControl/>
              <w:jc w:val="left"/>
              <w:rPr>
                <w:rFonts w:hint="eastAsia" w:ascii="宋体" w:hAnsi="宋体" w:cs="宋体"/>
                <w:kern w:val="0"/>
                <w:sz w:val="18"/>
                <w:szCs w:val="18"/>
              </w:rPr>
            </w:pPr>
            <w:r>
              <w:rPr>
                <w:rFonts w:hint="eastAsia" w:ascii="宋体" w:hAnsi="宋体" w:cs="宋体"/>
                <w:kern w:val="0"/>
                <w:sz w:val="18"/>
                <w:szCs w:val="18"/>
              </w:rPr>
              <w:t xml:space="preserve">耕地灌溉面积 </w:t>
            </w:r>
          </w:p>
        </w:tc>
        <w:tc>
          <w:tcPr>
            <w:tcW w:w="2610" w:type="pct"/>
            <w:noWrap w:val="0"/>
            <w:vAlign w:val="center"/>
          </w:tcPr>
          <w:p w14:paraId="125710E3">
            <w:pPr>
              <w:widowControl/>
              <w:rPr>
                <w:rFonts w:hint="eastAsia" w:ascii="宋体" w:hAnsi="宋体" w:cs="宋体"/>
                <w:kern w:val="0"/>
                <w:sz w:val="18"/>
                <w:szCs w:val="18"/>
              </w:rPr>
            </w:pPr>
            <w:r>
              <w:rPr>
                <w:rFonts w:hint="eastAsia" w:ascii="宋体" w:hAnsi="宋体" w:cs="宋体"/>
                <w:kern w:val="0"/>
                <w:sz w:val="18"/>
                <w:szCs w:val="18"/>
              </w:rPr>
              <w:t>水利部门</w:t>
            </w:r>
          </w:p>
        </w:tc>
      </w:tr>
      <w:tr w14:paraId="682C72D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336794C0">
            <w:pPr>
              <w:widowControl/>
              <w:jc w:val="left"/>
              <w:rPr>
                <w:rFonts w:hint="eastAsia" w:ascii="宋体" w:hAnsi="宋体" w:cs="宋体"/>
                <w:kern w:val="0"/>
                <w:sz w:val="18"/>
                <w:szCs w:val="18"/>
              </w:rPr>
            </w:pPr>
            <w:r>
              <w:rPr>
                <w:rFonts w:hint="eastAsia" w:ascii="宋体" w:hAnsi="宋体" w:cs="宋体"/>
                <w:kern w:val="0"/>
                <w:sz w:val="18"/>
                <w:szCs w:val="18"/>
              </w:rPr>
              <w:t>地方一般公共预算收入</w:t>
            </w:r>
          </w:p>
        </w:tc>
        <w:tc>
          <w:tcPr>
            <w:tcW w:w="2610" w:type="pct"/>
            <w:noWrap w:val="0"/>
            <w:vAlign w:val="center"/>
          </w:tcPr>
          <w:p w14:paraId="56783E66">
            <w:pPr>
              <w:widowControl/>
              <w:rPr>
                <w:rFonts w:hint="eastAsia" w:ascii="宋体" w:hAnsi="宋体" w:cs="宋体"/>
                <w:kern w:val="0"/>
                <w:sz w:val="18"/>
                <w:szCs w:val="18"/>
              </w:rPr>
            </w:pPr>
            <w:r>
              <w:rPr>
                <w:rFonts w:hint="eastAsia" w:ascii="宋体" w:hAnsi="宋体" w:cs="宋体"/>
                <w:kern w:val="0"/>
                <w:sz w:val="18"/>
                <w:szCs w:val="18"/>
              </w:rPr>
              <w:t>财政部门</w:t>
            </w:r>
          </w:p>
        </w:tc>
      </w:tr>
      <w:tr w14:paraId="1E81ACE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2C153DCE">
            <w:pPr>
              <w:widowControl/>
              <w:jc w:val="left"/>
              <w:rPr>
                <w:rFonts w:hint="eastAsia" w:ascii="宋体" w:hAnsi="宋体" w:cs="宋体"/>
                <w:kern w:val="0"/>
                <w:sz w:val="18"/>
                <w:szCs w:val="18"/>
              </w:rPr>
            </w:pPr>
            <w:r>
              <w:rPr>
                <w:rFonts w:hint="eastAsia" w:ascii="宋体" w:hAnsi="宋体" w:cs="宋体"/>
                <w:kern w:val="0"/>
                <w:sz w:val="18"/>
                <w:szCs w:val="18"/>
              </w:rPr>
              <w:t>地方一般公共预算支出</w:t>
            </w:r>
          </w:p>
        </w:tc>
        <w:tc>
          <w:tcPr>
            <w:tcW w:w="2610" w:type="pct"/>
            <w:noWrap w:val="0"/>
            <w:vAlign w:val="center"/>
          </w:tcPr>
          <w:p w14:paraId="5BFB6801">
            <w:pPr>
              <w:widowControl/>
              <w:rPr>
                <w:rFonts w:hint="eastAsia" w:ascii="宋体" w:hAnsi="宋体" w:cs="宋体"/>
                <w:kern w:val="0"/>
                <w:sz w:val="18"/>
                <w:szCs w:val="18"/>
              </w:rPr>
            </w:pPr>
            <w:r>
              <w:rPr>
                <w:rFonts w:hint="eastAsia" w:ascii="宋体" w:hAnsi="宋体" w:cs="宋体"/>
                <w:kern w:val="0"/>
                <w:sz w:val="18"/>
                <w:szCs w:val="18"/>
              </w:rPr>
              <w:t>财政部门</w:t>
            </w:r>
          </w:p>
        </w:tc>
      </w:tr>
      <w:tr w14:paraId="5BA340A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7F40AE22">
            <w:pPr>
              <w:widowControl/>
              <w:jc w:val="left"/>
              <w:rPr>
                <w:rFonts w:hint="eastAsia" w:ascii="宋体" w:hAnsi="宋体" w:cs="宋体"/>
                <w:kern w:val="0"/>
                <w:sz w:val="18"/>
                <w:szCs w:val="18"/>
              </w:rPr>
            </w:pPr>
            <w:r>
              <w:rPr>
                <w:rFonts w:hint="eastAsia" w:ascii="宋体" w:hAnsi="宋体" w:cs="宋体"/>
                <w:kern w:val="0"/>
                <w:sz w:val="18"/>
                <w:szCs w:val="18"/>
              </w:rPr>
              <w:t>资产总额</w:t>
            </w:r>
          </w:p>
        </w:tc>
        <w:tc>
          <w:tcPr>
            <w:tcW w:w="2610" w:type="pct"/>
            <w:noWrap w:val="0"/>
            <w:vAlign w:val="center"/>
          </w:tcPr>
          <w:p w14:paraId="3CB0E72F">
            <w:pPr>
              <w:widowControl/>
              <w:rPr>
                <w:rFonts w:hint="eastAsia" w:ascii="宋体" w:hAnsi="宋体" w:cs="宋体"/>
                <w:kern w:val="0"/>
                <w:sz w:val="18"/>
                <w:szCs w:val="18"/>
              </w:rPr>
            </w:pPr>
            <w:r>
              <w:rPr>
                <w:rFonts w:hint="eastAsia" w:ascii="宋体" w:hAnsi="宋体" w:cs="宋体"/>
                <w:kern w:val="0"/>
                <w:sz w:val="18"/>
                <w:szCs w:val="18"/>
              </w:rPr>
              <w:t>财政部门</w:t>
            </w:r>
          </w:p>
        </w:tc>
      </w:tr>
      <w:tr w14:paraId="0435367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49A22BB8">
            <w:pPr>
              <w:widowControl/>
              <w:jc w:val="left"/>
              <w:rPr>
                <w:rFonts w:hint="eastAsia" w:ascii="宋体" w:hAnsi="宋体" w:cs="宋体"/>
                <w:kern w:val="0"/>
                <w:sz w:val="18"/>
                <w:szCs w:val="18"/>
              </w:rPr>
            </w:pPr>
            <w:r>
              <w:rPr>
                <w:rFonts w:hint="eastAsia" w:ascii="宋体" w:hAnsi="宋体" w:cs="宋体"/>
                <w:kern w:val="0"/>
                <w:sz w:val="18"/>
                <w:szCs w:val="18"/>
              </w:rPr>
              <w:t>工业企业</w:t>
            </w:r>
          </w:p>
        </w:tc>
        <w:tc>
          <w:tcPr>
            <w:tcW w:w="2610" w:type="pct"/>
            <w:noWrap w:val="0"/>
            <w:vAlign w:val="center"/>
          </w:tcPr>
          <w:p w14:paraId="6CAB9733">
            <w:pPr>
              <w:widowControl/>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675DB4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45271D6F">
            <w:pPr>
              <w:widowControl/>
              <w:jc w:val="left"/>
              <w:rPr>
                <w:rFonts w:hint="eastAsia" w:ascii="宋体" w:hAnsi="宋体" w:cs="宋体"/>
                <w:kern w:val="0"/>
                <w:sz w:val="18"/>
                <w:szCs w:val="18"/>
              </w:rPr>
            </w:pPr>
            <w:r>
              <w:rPr>
                <w:rFonts w:hint="eastAsia" w:ascii="宋体" w:hAnsi="宋体" w:cs="宋体"/>
                <w:kern w:val="0"/>
                <w:sz w:val="18"/>
                <w:szCs w:val="18"/>
              </w:rPr>
              <w:t xml:space="preserve"> </w:t>
            </w:r>
            <w:r>
              <w:rPr>
                <w:rFonts w:ascii="宋体" w:hAnsi="宋体" w:cs="宋体"/>
                <w:kern w:val="0"/>
                <w:sz w:val="18"/>
                <w:szCs w:val="18"/>
              </w:rPr>
              <w:t xml:space="preserve"> </w:t>
            </w:r>
            <w:r>
              <w:rPr>
                <w:rFonts w:hint="eastAsia" w:ascii="宋体" w:hAnsi="宋体" w:cs="宋体"/>
                <w:kern w:val="0"/>
                <w:sz w:val="18"/>
                <w:szCs w:val="18"/>
              </w:rPr>
              <w:t>其中：规模以上工业企业</w:t>
            </w:r>
          </w:p>
        </w:tc>
        <w:tc>
          <w:tcPr>
            <w:tcW w:w="2610" w:type="pct"/>
            <w:noWrap w:val="0"/>
            <w:vAlign w:val="center"/>
          </w:tcPr>
          <w:p w14:paraId="56A70C96">
            <w:pPr>
              <w:widowControl/>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56B9947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539F4746">
            <w:pPr>
              <w:widowControl/>
              <w:rPr>
                <w:rFonts w:hint="eastAsia" w:ascii="宋体" w:hAnsi="宋体" w:cs="宋体"/>
                <w:kern w:val="0"/>
                <w:sz w:val="18"/>
                <w:szCs w:val="18"/>
              </w:rPr>
            </w:pPr>
            <w:r>
              <w:rPr>
                <w:rFonts w:hint="eastAsia" w:ascii="宋体" w:hAnsi="宋体" w:cs="宋体"/>
                <w:kern w:val="0"/>
                <w:sz w:val="18"/>
                <w:szCs w:val="18"/>
              </w:rPr>
              <w:t>农产品加工企业</w:t>
            </w:r>
          </w:p>
        </w:tc>
        <w:tc>
          <w:tcPr>
            <w:tcW w:w="2610" w:type="pct"/>
            <w:noWrap w:val="0"/>
            <w:vAlign w:val="center"/>
          </w:tcPr>
          <w:p w14:paraId="67C94275">
            <w:pPr>
              <w:widowControl/>
              <w:rPr>
                <w:rFonts w:hint="eastAsia" w:ascii="宋体" w:hAnsi="宋体" w:cs="宋体"/>
                <w:kern w:val="0"/>
                <w:sz w:val="18"/>
                <w:szCs w:val="18"/>
              </w:rPr>
            </w:pPr>
            <w:r>
              <w:rPr>
                <w:rFonts w:hint="eastAsia" w:ascii="宋体" w:hAnsi="宋体" w:cs="宋体"/>
                <w:kern w:val="0"/>
                <w:sz w:val="18"/>
                <w:szCs w:val="18"/>
              </w:rPr>
              <w:t>市场监督管理部门</w:t>
            </w:r>
          </w:p>
        </w:tc>
      </w:tr>
      <w:tr w14:paraId="38C482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4D9D498D">
            <w:pPr>
              <w:widowControl/>
              <w:jc w:val="left"/>
              <w:rPr>
                <w:rFonts w:hint="eastAsia" w:ascii="宋体" w:hAnsi="宋体" w:cs="宋体"/>
                <w:kern w:val="0"/>
                <w:sz w:val="18"/>
                <w:szCs w:val="18"/>
              </w:rPr>
            </w:pPr>
            <w:r>
              <w:rPr>
                <w:rFonts w:hint="eastAsia" w:ascii="宋体" w:hAnsi="宋体" w:cs="宋体"/>
                <w:kern w:val="0"/>
                <w:sz w:val="18"/>
                <w:szCs w:val="18"/>
              </w:rPr>
              <w:t>住宿餐饮业企业</w:t>
            </w:r>
          </w:p>
        </w:tc>
        <w:tc>
          <w:tcPr>
            <w:tcW w:w="2610" w:type="pct"/>
            <w:noWrap w:val="0"/>
            <w:vAlign w:val="center"/>
          </w:tcPr>
          <w:p w14:paraId="08DFEEF4">
            <w:pPr>
              <w:widowControl/>
              <w:rPr>
                <w:rFonts w:hint="eastAsia" w:ascii="宋体" w:hAnsi="宋体" w:cs="宋体"/>
                <w:kern w:val="0"/>
                <w:sz w:val="18"/>
                <w:szCs w:val="18"/>
              </w:rPr>
            </w:pPr>
            <w:r>
              <w:rPr>
                <w:rFonts w:ascii="宋体" w:hAnsi="宋体" w:cs="宋体"/>
                <w:kern w:val="0"/>
                <w:sz w:val="18"/>
                <w:szCs w:val="18"/>
                <w:lang w:val="en"/>
              </w:rPr>
              <w:t>统计</w:t>
            </w:r>
            <w:r>
              <w:rPr>
                <w:rFonts w:hint="eastAsia" w:ascii="宋体" w:hAnsi="宋体" w:cs="宋体"/>
                <w:kern w:val="0"/>
                <w:sz w:val="18"/>
                <w:szCs w:val="18"/>
                <w:lang w:val="en"/>
              </w:rPr>
              <w:t>部门</w:t>
            </w:r>
          </w:p>
        </w:tc>
      </w:tr>
      <w:tr w14:paraId="5BC30E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10A0D088">
            <w:pPr>
              <w:widowControl/>
              <w:jc w:val="left"/>
              <w:rPr>
                <w:rFonts w:hint="eastAsia" w:ascii="宋体" w:hAnsi="宋体" w:cs="宋体"/>
                <w:kern w:val="0"/>
                <w:sz w:val="18"/>
                <w:szCs w:val="18"/>
              </w:rPr>
            </w:pPr>
            <w:r>
              <w:rPr>
                <w:rFonts w:hint="eastAsia" w:ascii="宋体" w:hAnsi="宋体" w:cs="宋体"/>
                <w:kern w:val="0"/>
                <w:sz w:val="18"/>
                <w:szCs w:val="18"/>
              </w:rPr>
              <w:t>商品交易市场</w:t>
            </w:r>
          </w:p>
        </w:tc>
        <w:tc>
          <w:tcPr>
            <w:tcW w:w="2610" w:type="pct"/>
            <w:noWrap w:val="0"/>
            <w:vAlign w:val="center"/>
          </w:tcPr>
          <w:p w14:paraId="0C403CD4">
            <w:pPr>
              <w:widowControl/>
              <w:rPr>
                <w:rFonts w:hint="eastAsia" w:ascii="宋体" w:hAnsi="宋体" w:cs="宋体"/>
                <w:kern w:val="0"/>
                <w:sz w:val="18"/>
                <w:szCs w:val="18"/>
              </w:rPr>
            </w:pPr>
            <w:r>
              <w:rPr>
                <w:rFonts w:hint="eastAsia" w:ascii="宋体" w:hAnsi="宋体" w:cs="宋体"/>
                <w:kern w:val="0"/>
                <w:sz w:val="18"/>
                <w:szCs w:val="18"/>
              </w:rPr>
              <w:t>市场监督管理部门</w:t>
            </w:r>
          </w:p>
        </w:tc>
      </w:tr>
      <w:tr w14:paraId="17FA05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48C94002">
            <w:pPr>
              <w:widowControl/>
              <w:jc w:val="left"/>
              <w:rPr>
                <w:rFonts w:hint="eastAsia" w:ascii="宋体" w:hAnsi="宋体" w:cs="宋体"/>
                <w:kern w:val="0"/>
                <w:sz w:val="18"/>
                <w:szCs w:val="18"/>
              </w:rPr>
            </w:pPr>
            <w:r>
              <w:rPr>
                <w:rFonts w:hint="eastAsia" w:ascii="宋体" w:hAnsi="宋体" w:cs="宋体"/>
                <w:kern w:val="0"/>
                <w:sz w:val="18"/>
                <w:szCs w:val="18"/>
              </w:rPr>
              <w:t>幼儿园、托儿所</w:t>
            </w:r>
          </w:p>
        </w:tc>
        <w:tc>
          <w:tcPr>
            <w:tcW w:w="2610" w:type="pct"/>
            <w:noWrap w:val="0"/>
            <w:vAlign w:val="center"/>
          </w:tcPr>
          <w:p w14:paraId="71425997">
            <w:pPr>
              <w:widowControl/>
              <w:rPr>
                <w:rFonts w:hint="eastAsia" w:ascii="宋体" w:hAnsi="宋体" w:cs="宋体"/>
                <w:kern w:val="0"/>
                <w:sz w:val="18"/>
                <w:szCs w:val="18"/>
              </w:rPr>
            </w:pPr>
            <w:r>
              <w:rPr>
                <w:rFonts w:hint="eastAsia" w:ascii="宋体" w:hAnsi="宋体" w:cs="宋体"/>
                <w:kern w:val="0"/>
                <w:sz w:val="18"/>
                <w:szCs w:val="18"/>
              </w:rPr>
              <w:t>教育部门</w:t>
            </w:r>
          </w:p>
        </w:tc>
      </w:tr>
      <w:tr w14:paraId="795A026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1295A0ED">
            <w:pPr>
              <w:widowControl/>
              <w:jc w:val="left"/>
              <w:rPr>
                <w:rFonts w:hint="eastAsia" w:ascii="宋体" w:hAnsi="宋体" w:cs="宋体"/>
                <w:kern w:val="0"/>
                <w:sz w:val="18"/>
                <w:szCs w:val="18"/>
              </w:rPr>
            </w:pPr>
            <w:r>
              <w:rPr>
                <w:rFonts w:hint="eastAsia" w:ascii="宋体" w:hAnsi="宋体" w:cs="宋体"/>
                <w:kern w:val="0"/>
                <w:sz w:val="18"/>
                <w:szCs w:val="18"/>
              </w:rPr>
              <w:t>小学校</w:t>
            </w:r>
          </w:p>
        </w:tc>
        <w:tc>
          <w:tcPr>
            <w:tcW w:w="2610" w:type="pct"/>
            <w:noWrap w:val="0"/>
            <w:vAlign w:val="center"/>
          </w:tcPr>
          <w:p w14:paraId="357D52BD">
            <w:pPr>
              <w:widowControl/>
              <w:rPr>
                <w:rFonts w:hint="eastAsia" w:ascii="宋体" w:hAnsi="宋体" w:cs="宋体"/>
                <w:kern w:val="0"/>
                <w:sz w:val="18"/>
                <w:szCs w:val="18"/>
              </w:rPr>
            </w:pPr>
            <w:r>
              <w:rPr>
                <w:rFonts w:hint="eastAsia" w:ascii="宋体" w:hAnsi="宋体" w:cs="宋体"/>
                <w:kern w:val="0"/>
                <w:sz w:val="18"/>
                <w:szCs w:val="18"/>
              </w:rPr>
              <w:t>教育部门</w:t>
            </w:r>
          </w:p>
        </w:tc>
      </w:tr>
      <w:tr w14:paraId="417B7A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4F05E294">
            <w:pPr>
              <w:widowControl/>
              <w:jc w:val="left"/>
              <w:rPr>
                <w:rFonts w:hint="eastAsia" w:ascii="宋体" w:hAnsi="宋体" w:cs="宋体"/>
                <w:kern w:val="0"/>
                <w:sz w:val="18"/>
                <w:szCs w:val="18"/>
              </w:rPr>
            </w:pPr>
            <w:r>
              <w:rPr>
                <w:rFonts w:hint="eastAsia" w:ascii="宋体" w:hAnsi="宋体" w:cs="宋体"/>
                <w:kern w:val="0"/>
                <w:sz w:val="18"/>
                <w:szCs w:val="18"/>
              </w:rPr>
              <w:t>小学专任教师</w:t>
            </w:r>
          </w:p>
        </w:tc>
        <w:tc>
          <w:tcPr>
            <w:tcW w:w="2610" w:type="pct"/>
            <w:noWrap w:val="0"/>
            <w:vAlign w:val="center"/>
          </w:tcPr>
          <w:p w14:paraId="523E2F6C">
            <w:pPr>
              <w:widowControl/>
              <w:rPr>
                <w:rFonts w:hint="eastAsia" w:ascii="宋体" w:hAnsi="宋体" w:cs="宋体"/>
                <w:kern w:val="0"/>
                <w:sz w:val="18"/>
                <w:szCs w:val="18"/>
              </w:rPr>
            </w:pPr>
            <w:r>
              <w:rPr>
                <w:rFonts w:hint="eastAsia" w:ascii="宋体" w:hAnsi="宋体" w:cs="宋体"/>
                <w:kern w:val="0"/>
                <w:sz w:val="18"/>
                <w:szCs w:val="18"/>
              </w:rPr>
              <w:t>教育部门</w:t>
            </w:r>
          </w:p>
        </w:tc>
      </w:tr>
      <w:tr w14:paraId="1E598A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0E5BB34A">
            <w:pPr>
              <w:widowControl/>
              <w:jc w:val="left"/>
              <w:rPr>
                <w:rFonts w:hint="eastAsia" w:ascii="宋体" w:hAnsi="宋体" w:cs="宋体"/>
                <w:kern w:val="0"/>
                <w:sz w:val="18"/>
                <w:szCs w:val="18"/>
              </w:rPr>
            </w:pPr>
            <w:r>
              <w:rPr>
                <w:rFonts w:hint="eastAsia" w:ascii="宋体" w:hAnsi="宋体" w:cs="宋体"/>
                <w:kern w:val="0"/>
                <w:sz w:val="18"/>
                <w:szCs w:val="18"/>
              </w:rPr>
              <w:t>小学在校学生</w:t>
            </w:r>
          </w:p>
        </w:tc>
        <w:tc>
          <w:tcPr>
            <w:tcW w:w="2610" w:type="pct"/>
            <w:noWrap w:val="0"/>
            <w:vAlign w:val="center"/>
          </w:tcPr>
          <w:p w14:paraId="0100F8C8">
            <w:pPr>
              <w:widowControl/>
              <w:rPr>
                <w:rFonts w:hint="eastAsia" w:ascii="宋体" w:hAnsi="宋体" w:cs="宋体"/>
                <w:kern w:val="0"/>
                <w:sz w:val="18"/>
                <w:szCs w:val="18"/>
              </w:rPr>
            </w:pPr>
            <w:r>
              <w:rPr>
                <w:rFonts w:hint="eastAsia" w:ascii="宋体" w:hAnsi="宋体" w:cs="宋体"/>
                <w:kern w:val="0"/>
                <w:sz w:val="18"/>
                <w:szCs w:val="18"/>
              </w:rPr>
              <w:t>教育部门</w:t>
            </w:r>
          </w:p>
        </w:tc>
      </w:tr>
      <w:tr w14:paraId="2BEA3C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68D54B05">
            <w:pPr>
              <w:widowControl/>
              <w:jc w:val="left"/>
              <w:rPr>
                <w:rFonts w:hint="eastAsia" w:ascii="宋体" w:hAnsi="宋体" w:cs="宋体"/>
                <w:kern w:val="0"/>
                <w:sz w:val="18"/>
                <w:szCs w:val="18"/>
              </w:rPr>
            </w:pPr>
            <w:r>
              <w:rPr>
                <w:rFonts w:hint="eastAsia" w:ascii="宋体" w:hAnsi="宋体" w:cs="宋体"/>
                <w:kern w:val="0"/>
                <w:sz w:val="18"/>
                <w:szCs w:val="18"/>
              </w:rPr>
              <w:t>文化站</w:t>
            </w:r>
          </w:p>
        </w:tc>
        <w:tc>
          <w:tcPr>
            <w:tcW w:w="2610" w:type="pct"/>
            <w:noWrap w:val="0"/>
            <w:vAlign w:val="center"/>
          </w:tcPr>
          <w:p w14:paraId="24FAA552">
            <w:pPr>
              <w:widowControl/>
              <w:rPr>
                <w:rFonts w:hint="eastAsia" w:ascii="宋体" w:hAnsi="宋体" w:cs="宋体"/>
                <w:kern w:val="0"/>
                <w:sz w:val="18"/>
                <w:szCs w:val="18"/>
              </w:rPr>
            </w:pPr>
            <w:r>
              <w:rPr>
                <w:rFonts w:hint="eastAsia" w:ascii="宋体" w:hAnsi="宋体" w:cs="宋体"/>
                <w:kern w:val="0"/>
                <w:sz w:val="18"/>
                <w:szCs w:val="18"/>
              </w:rPr>
              <w:t>文化和旅游部门</w:t>
            </w:r>
          </w:p>
        </w:tc>
      </w:tr>
      <w:tr w14:paraId="0041B0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6F108958">
            <w:pPr>
              <w:widowControl/>
              <w:jc w:val="left"/>
              <w:rPr>
                <w:rFonts w:hint="eastAsia" w:ascii="宋体" w:hAnsi="宋体" w:cs="宋体"/>
                <w:kern w:val="0"/>
                <w:sz w:val="18"/>
                <w:szCs w:val="18"/>
              </w:rPr>
            </w:pPr>
            <w:r>
              <w:rPr>
                <w:rFonts w:hint="eastAsia" w:ascii="宋体" w:hAnsi="宋体" w:cs="宋体"/>
                <w:kern w:val="0"/>
                <w:sz w:val="18"/>
                <w:szCs w:val="18"/>
              </w:rPr>
              <w:t>医疗卫生机构</w:t>
            </w:r>
          </w:p>
        </w:tc>
        <w:tc>
          <w:tcPr>
            <w:tcW w:w="2610" w:type="pct"/>
            <w:noWrap w:val="0"/>
            <w:vAlign w:val="center"/>
          </w:tcPr>
          <w:p w14:paraId="13477B8A">
            <w:pPr>
              <w:widowControl/>
              <w:rPr>
                <w:rFonts w:hint="eastAsia" w:ascii="宋体" w:hAnsi="宋体" w:cs="宋体"/>
                <w:kern w:val="0"/>
                <w:sz w:val="18"/>
                <w:szCs w:val="18"/>
              </w:rPr>
            </w:pPr>
            <w:r>
              <w:rPr>
                <w:rFonts w:hint="eastAsia" w:ascii="宋体" w:hAnsi="宋体" w:cs="宋体"/>
                <w:kern w:val="0"/>
                <w:sz w:val="18"/>
                <w:szCs w:val="18"/>
              </w:rPr>
              <w:t>卫健部门</w:t>
            </w:r>
          </w:p>
        </w:tc>
      </w:tr>
      <w:tr w14:paraId="322575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70660CA5">
            <w:pPr>
              <w:widowControl/>
              <w:jc w:val="left"/>
              <w:rPr>
                <w:rFonts w:hint="eastAsia" w:ascii="宋体" w:hAnsi="宋体" w:cs="宋体"/>
                <w:kern w:val="0"/>
                <w:sz w:val="18"/>
                <w:szCs w:val="18"/>
              </w:rPr>
            </w:pPr>
            <w:r>
              <w:rPr>
                <w:rFonts w:hint="eastAsia" w:ascii="宋体" w:hAnsi="宋体" w:cs="宋体"/>
                <w:kern w:val="0"/>
                <w:sz w:val="18"/>
                <w:szCs w:val="18"/>
              </w:rPr>
              <w:t>医疗卫生机构床位</w:t>
            </w:r>
          </w:p>
        </w:tc>
        <w:tc>
          <w:tcPr>
            <w:tcW w:w="2610" w:type="pct"/>
            <w:noWrap w:val="0"/>
            <w:vAlign w:val="center"/>
          </w:tcPr>
          <w:p w14:paraId="1EABA5E6">
            <w:pPr>
              <w:widowControl/>
              <w:rPr>
                <w:rFonts w:hint="eastAsia" w:ascii="宋体" w:hAnsi="宋体" w:cs="宋体"/>
                <w:kern w:val="0"/>
                <w:sz w:val="18"/>
                <w:szCs w:val="18"/>
              </w:rPr>
            </w:pPr>
            <w:r>
              <w:rPr>
                <w:rFonts w:hint="eastAsia" w:ascii="宋体" w:hAnsi="宋体" w:cs="宋体"/>
                <w:kern w:val="0"/>
                <w:sz w:val="18"/>
                <w:szCs w:val="18"/>
              </w:rPr>
              <w:t>卫健部门</w:t>
            </w:r>
          </w:p>
        </w:tc>
      </w:tr>
      <w:tr w14:paraId="3FB282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18485569">
            <w:pPr>
              <w:widowControl/>
              <w:jc w:val="left"/>
              <w:rPr>
                <w:rFonts w:hint="eastAsia" w:ascii="宋体" w:hAnsi="宋体" w:cs="宋体"/>
                <w:kern w:val="0"/>
                <w:sz w:val="18"/>
                <w:szCs w:val="18"/>
              </w:rPr>
            </w:pPr>
            <w:r>
              <w:rPr>
                <w:rFonts w:hint="eastAsia" w:ascii="宋体" w:hAnsi="宋体" w:cs="宋体"/>
                <w:kern w:val="0"/>
                <w:sz w:val="18"/>
                <w:szCs w:val="18"/>
              </w:rPr>
              <w:t>卫生技术人员</w:t>
            </w:r>
          </w:p>
        </w:tc>
        <w:tc>
          <w:tcPr>
            <w:tcW w:w="2610" w:type="pct"/>
            <w:noWrap w:val="0"/>
            <w:vAlign w:val="center"/>
          </w:tcPr>
          <w:p w14:paraId="431E7AE1">
            <w:pPr>
              <w:widowControl/>
              <w:rPr>
                <w:rFonts w:hint="eastAsia" w:ascii="宋体" w:hAnsi="宋体" w:cs="宋体"/>
                <w:kern w:val="0"/>
                <w:sz w:val="18"/>
                <w:szCs w:val="18"/>
              </w:rPr>
            </w:pPr>
            <w:r>
              <w:rPr>
                <w:rFonts w:hint="eastAsia" w:ascii="宋体" w:hAnsi="宋体" w:cs="宋体"/>
                <w:kern w:val="0"/>
                <w:sz w:val="18"/>
                <w:szCs w:val="18"/>
              </w:rPr>
              <w:t>卫健部门</w:t>
            </w:r>
          </w:p>
        </w:tc>
      </w:tr>
      <w:tr w14:paraId="7FC89BA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0940138F">
            <w:pPr>
              <w:widowControl/>
              <w:ind w:firstLine="180" w:firstLineChars="100"/>
              <w:jc w:val="left"/>
              <w:rPr>
                <w:rFonts w:hint="eastAsia" w:ascii="宋体" w:hAnsi="宋体" w:cs="宋体"/>
                <w:kern w:val="0"/>
                <w:sz w:val="18"/>
                <w:szCs w:val="18"/>
              </w:rPr>
            </w:pPr>
            <w:r>
              <w:rPr>
                <w:rFonts w:hint="eastAsia" w:ascii="宋体" w:hAnsi="宋体" w:cs="宋体"/>
                <w:kern w:val="0"/>
                <w:sz w:val="18"/>
                <w:szCs w:val="18"/>
              </w:rPr>
              <w:t>其中：执业</w:t>
            </w:r>
            <w:r>
              <w:rPr>
                <w:rFonts w:hint="eastAsia" w:ascii="宋体" w:hAnsi="宋体" w:cs="Calibri"/>
                <w:kern w:val="0"/>
                <w:sz w:val="18"/>
                <w:szCs w:val="18"/>
              </w:rPr>
              <w:t>(</w:t>
            </w:r>
            <w:r>
              <w:rPr>
                <w:rFonts w:hint="eastAsia" w:ascii="宋体" w:hAnsi="宋体" w:cs="宋体"/>
                <w:kern w:val="0"/>
                <w:sz w:val="18"/>
                <w:szCs w:val="18"/>
              </w:rPr>
              <w:t>助理</w:t>
            </w:r>
            <w:r>
              <w:rPr>
                <w:rFonts w:hint="eastAsia" w:ascii="宋体" w:hAnsi="宋体" w:cs="Calibri"/>
                <w:kern w:val="0"/>
                <w:sz w:val="18"/>
                <w:szCs w:val="18"/>
              </w:rPr>
              <w:t>)</w:t>
            </w:r>
            <w:r>
              <w:rPr>
                <w:rFonts w:hint="eastAsia" w:ascii="宋体" w:hAnsi="宋体" w:cs="宋体"/>
                <w:kern w:val="0"/>
                <w:sz w:val="18"/>
                <w:szCs w:val="18"/>
              </w:rPr>
              <w:t>医师</w:t>
            </w:r>
          </w:p>
        </w:tc>
        <w:tc>
          <w:tcPr>
            <w:tcW w:w="2610" w:type="pct"/>
            <w:noWrap w:val="0"/>
            <w:vAlign w:val="center"/>
          </w:tcPr>
          <w:p w14:paraId="68EBAEB7">
            <w:pPr>
              <w:widowControl/>
              <w:rPr>
                <w:rFonts w:hint="eastAsia" w:ascii="宋体" w:hAnsi="宋体" w:cs="宋体"/>
                <w:kern w:val="0"/>
                <w:sz w:val="18"/>
                <w:szCs w:val="18"/>
              </w:rPr>
            </w:pPr>
            <w:r>
              <w:rPr>
                <w:rFonts w:hint="eastAsia" w:ascii="宋体" w:hAnsi="宋体" w:cs="宋体"/>
                <w:kern w:val="0"/>
                <w:sz w:val="18"/>
                <w:szCs w:val="18"/>
              </w:rPr>
              <w:t>卫健部门</w:t>
            </w:r>
          </w:p>
        </w:tc>
      </w:tr>
      <w:tr w14:paraId="05CD8A3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0969339B">
            <w:pPr>
              <w:widowControl/>
              <w:jc w:val="left"/>
              <w:rPr>
                <w:rFonts w:hint="eastAsia" w:ascii="宋体" w:hAnsi="宋体" w:cs="宋体"/>
                <w:kern w:val="0"/>
                <w:sz w:val="18"/>
                <w:szCs w:val="18"/>
              </w:rPr>
            </w:pPr>
            <w:r>
              <w:rPr>
                <w:rFonts w:hint="eastAsia" w:ascii="宋体" w:hAnsi="宋体" w:cs="宋体"/>
                <w:kern w:val="0"/>
                <w:sz w:val="18"/>
                <w:szCs w:val="18"/>
              </w:rPr>
              <w:t>提供住宿的民政</w:t>
            </w:r>
            <w:r>
              <w:rPr>
                <w:rFonts w:ascii="宋体" w:hAnsi="宋体" w:cs="宋体"/>
                <w:kern w:val="0"/>
                <w:sz w:val="18"/>
                <w:szCs w:val="18"/>
              </w:rPr>
              <w:t>服务</w:t>
            </w:r>
            <w:r>
              <w:rPr>
                <w:rFonts w:hint="eastAsia" w:ascii="宋体" w:hAnsi="宋体" w:cs="宋体"/>
                <w:kern w:val="0"/>
                <w:sz w:val="18"/>
                <w:szCs w:val="18"/>
              </w:rPr>
              <w:t>机构</w:t>
            </w:r>
          </w:p>
        </w:tc>
        <w:tc>
          <w:tcPr>
            <w:tcW w:w="2610" w:type="pct"/>
            <w:noWrap w:val="0"/>
            <w:vAlign w:val="center"/>
          </w:tcPr>
          <w:p w14:paraId="63764FEF">
            <w:pPr>
              <w:widowControl/>
              <w:rPr>
                <w:rFonts w:hint="eastAsia" w:ascii="宋体" w:hAnsi="宋体" w:cs="宋体"/>
                <w:kern w:val="0"/>
                <w:sz w:val="18"/>
                <w:szCs w:val="18"/>
              </w:rPr>
            </w:pPr>
            <w:r>
              <w:rPr>
                <w:rFonts w:hint="eastAsia" w:ascii="宋体" w:hAnsi="宋体" w:cs="宋体"/>
                <w:kern w:val="0"/>
                <w:sz w:val="18"/>
                <w:szCs w:val="18"/>
              </w:rPr>
              <w:t>民政部门</w:t>
            </w:r>
          </w:p>
        </w:tc>
      </w:tr>
      <w:tr w14:paraId="202798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3926F5F7">
            <w:pPr>
              <w:widowControl/>
              <w:jc w:val="left"/>
              <w:rPr>
                <w:rFonts w:hint="eastAsia" w:ascii="宋体" w:hAnsi="宋体" w:cs="Calibri"/>
                <w:kern w:val="0"/>
                <w:sz w:val="18"/>
                <w:szCs w:val="18"/>
              </w:rPr>
            </w:pPr>
            <w:r>
              <w:rPr>
                <w:rFonts w:hint="eastAsia" w:ascii="宋体" w:hAnsi="宋体" w:cs="宋体"/>
                <w:kern w:val="0"/>
                <w:sz w:val="18"/>
                <w:szCs w:val="18"/>
              </w:rPr>
              <w:t>提供住宿的民政</w:t>
            </w:r>
            <w:r>
              <w:rPr>
                <w:rFonts w:ascii="宋体" w:hAnsi="宋体" w:cs="宋体"/>
                <w:kern w:val="0"/>
                <w:sz w:val="18"/>
                <w:szCs w:val="18"/>
              </w:rPr>
              <w:t>服务</w:t>
            </w:r>
            <w:r>
              <w:rPr>
                <w:rFonts w:hint="eastAsia" w:ascii="宋体" w:hAnsi="宋体" w:cs="宋体"/>
                <w:kern w:val="0"/>
                <w:sz w:val="18"/>
                <w:szCs w:val="18"/>
              </w:rPr>
              <w:t>机构床位数</w:t>
            </w:r>
          </w:p>
        </w:tc>
        <w:tc>
          <w:tcPr>
            <w:tcW w:w="2610" w:type="pct"/>
            <w:noWrap w:val="0"/>
            <w:vAlign w:val="center"/>
          </w:tcPr>
          <w:p w14:paraId="2BAE61CB">
            <w:pPr>
              <w:widowControl/>
              <w:rPr>
                <w:rFonts w:hint="eastAsia" w:ascii="宋体" w:hAnsi="宋体" w:cs="宋体"/>
                <w:kern w:val="0"/>
                <w:sz w:val="18"/>
                <w:szCs w:val="18"/>
              </w:rPr>
            </w:pPr>
            <w:r>
              <w:rPr>
                <w:rFonts w:hint="eastAsia" w:ascii="宋体" w:hAnsi="宋体" w:cs="宋体"/>
                <w:kern w:val="0"/>
                <w:sz w:val="18"/>
                <w:szCs w:val="18"/>
              </w:rPr>
              <w:t>民政部门</w:t>
            </w:r>
          </w:p>
        </w:tc>
      </w:tr>
      <w:tr w14:paraId="0D96B4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113D8E8C">
            <w:pPr>
              <w:widowControl/>
              <w:jc w:val="left"/>
              <w:rPr>
                <w:rFonts w:hint="eastAsia" w:ascii="宋体" w:hAnsi="宋体" w:cs="宋体"/>
                <w:kern w:val="0"/>
                <w:sz w:val="18"/>
                <w:szCs w:val="18"/>
              </w:rPr>
            </w:pPr>
            <w:r>
              <w:rPr>
                <w:rFonts w:hint="eastAsia" w:ascii="宋体" w:hAnsi="宋体" w:cs="Calibri"/>
                <w:kern w:val="0"/>
                <w:sz w:val="18"/>
                <w:szCs w:val="18"/>
              </w:rPr>
              <w:t>特困人员救助供养机构</w:t>
            </w:r>
          </w:p>
        </w:tc>
        <w:tc>
          <w:tcPr>
            <w:tcW w:w="2610" w:type="pct"/>
            <w:noWrap w:val="0"/>
            <w:vAlign w:val="center"/>
          </w:tcPr>
          <w:p w14:paraId="44B270A0">
            <w:pPr>
              <w:widowControl/>
              <w:rPr>
                <w:rFonts w:hint="eastAsia" w:ascii="宋体" w:hAnsi="宋体" w:cs="宋体"/>
                <w:kern w:val="0"/>
                <w:sz w:val="18"/>
                <w:szCs w:val="18"/>
              </w:rPr>
            </w:pPr>
            <w:r>
              <w:rPr>
                <w:rFonts w:hint="eastAsia" w:ascii="宋体" w:hAnsi="宋体" w:cs="宋体"/>
                <w:kern w:val="0"/>
                <w:sz w:val="18"/>
                <w:szCs w:val="18"/>
              </w:rPr>
              <w:t>民政部门</w:t>
            </w:r>
          </w:p>
        </w:tc>
      </w:tr>
      <w:tr w14:paraId="787059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4EAABDE0">
            <w:pPr>
              <w:widowControl/>
              <w:ind w:firstLine="180" w:firstLineChars="100"/>
              <w:jc w:val="left"/>
              <w:rPr>
                <w:rFonts w:hint="eastAsia" w:ascii="宋体" w:hAnsi="宋体" w:cs="Calibri"/>
                <w:kern w:val="0"/>
                <w:sz w:val="18"/>
                <w:szCs w:val="18"/>
              </w:rPr>
            </w:pPr>
            <w:r>
              <w:rPr>
                <w:rFonts w:hint="eastAsia" w:ascii="宋体" w:hAnsi="宋体" w:cs="Calibri"/>
                <w:kern w:val="0"/>
                <w:sz w:val="18"/>
                <w:szCs w:val="18"/>
              </w:rPr>
              <w:t>其中：本级政府创办的特困人员救助供养机构</w:t>
            </w:r>
          </w:p>
        </w:tc>
        <w:tc>
          <w:tcPr>
            <w:tcW w:w="2610" w:type="pct"/>
            <w:noWrap w:val="0"/>
            <w:vAlign w:val="center"/>
          </w:tcPr>
          <w:p w14:paraId="3289F2A2">
            <w:pPr>
              <w:widowControl/>
              <w:rPr>
                <w:rFonts w:hint="eastAsia" w:ascii="宋体" w:hAnsi="宋体" w:cs="宋体"/>
                <w:kern w:val="0"/>
                <w:sz w:val="18"/>
                <w:szCs w:val="18"/>
              </w:rPr>
            </w:pPr>
            <w:r>
              <w:rPr>
                <w:rFonts w:hint="eastAsia" w:ascii="宋体" w:hAnsi="宋体" w:cs="宋体"/>
                <w:kern w:val="0"/>
                <w:sz w:val="18"/>
                <w:szCs w:val="18"/>
              </w:rPr>
              <w:t>民政部门</w:t>
            </w:r>
          </w:p>
        </w:tc>
      </w:tr>
      <w:tr w14:paraId="14BDF29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406715EC">
            <w:pPr>
              <w:widowControl/>
              <w:jc w:val="left"/>
              <w:rPr>
                <w:rFonts w:hint="eastAsia" w:ascii="宋体" w:hAnsi="宋体" w:cs="Calibri"/>
                <w:kern w:val="0"/>
                <w:sz w:val="18"/>
                <w:szCs w:val="18"/>
              </w:rPr>
            </w:pPr>
            <w:r>
              <w:rPr>
                <w:rFonts w:hint="eastAsia" w:ascii="宋体" w:hAnsi="宋体" w:cs="Calibri"/>
                <w:kern w:val="0"/>
                <w:sz w:val="18"/>
                <w:szCs w:val="18"/>
              </w:rPr>
              <w:t>特困人员救助供养机构收养和救助人数</w:t>
            </w:r>
          </w:p>
        </w:tc>
        <w:tc>
          <w:tcPr>
            <w:tcW w:w="2610" w:type="pct"/>
            <w:noWrap w:val="0"/>
            <w:vAlign w:val="center"/>
          </w:tcPr>
          <w:p w14:paraId="1F317288">
            <w:pPr>
              <w:widowControl/>
              <w:rPr>
                <w:rFonts w:hint="eastAsia" w:ascii="宋体" w:hAnsi="宋体" w:cs="宋体"/>
                <w:kern w:val="0"/>
                <w:sz w:val="18"/>
                <w:szCs w:val="18"/>
              </w:rPr>
            </w:pPr>
            <w:r>
              <w:rPr>
                <w:rFonts w:hint="eastAsia" w:ascii="宋体" w:hAnsi="宋体" w:cs="宋体"/>
                <w:kern w:val="0"/>
                <w:sz w:val="18"/>
                <w:szCs w:val="18"/>
              </w:rPr>
              <w:t>民政部门</w:t>
            </w:r>
          </w:p>
        </w:tc>
      </w:tr>
      <w:tr w14:paraId="308B38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0B91C263">
            <w:pPr>
              <w:widowControl/>
              <w:ind w:firstLine="180" w:firstLineChars="100"/>
              <w:jc w:val="left"/>
              <w:rPr>
                <w:rFonts w:hint="eastAsia" w:ascii="宋体" w:hAnsi="宋体" w:cs="Calibri"/>
                <w:kern w:val="0"/>
                <w:sz w:val="18"/>
                <w:szCs w:val="18"/>
              </w:rPr>
            </w:pPr>
            <w:r>
              <w:rPr>
                <w:rFonts w:hint="eastAsia" w:ascii="宋体" w:hAnsi="宋体" w:cs="Calibri"/>
                <w:kern w:val="0"/>
                <w:sz w:val="18"/>
                <w:szCs w:val="18"/>
              </w:rPr>
              <w:t>其中：本级政府创办的特困人员救助供养机构收养和救助人数</w:t>
            </w:r>
          </w:p>
        </w:tc>
        <w:tc>
          <w:tcPr>
            <w:tcW w:w="2610" w:type="pct"/>
            <w:noWrap w:val="0"/>
            <w:vAlign w:val="center"/>
          </w:tcPr>
          <w:p w14:paraId="2C21074A">
            <w:pPr>
              <w:widowControl/>
              <w:rPr>
                <w:rFonts w:hint="eastAsia" w:ascii="宋体" w:hAnsi="宋体" w:cs="宋体"/>
                <w:kern w:val="0"/>
                <w:sz w:val="18"/>
                <w:szCs w:val="18"/>
              </w:rPr>
            </w:pPr>
            <w:r>
              <w:rPr>
                <w:rFonts w:hint="eastAsia" w:ascii="宋体" w:hAnsi="宋体" w:cs="宋体"/>
                <w:kern w:val="0"/>
                <w:sz w:val="18"/>
                <w:szCs w:val="18"/>
              </w:rPr>
              <w:t>民政部门</w:t>
            </w:r>
          </w:p>
        </w:tc>
      </w:tr>
      <w:tr w14:paraId="3905E7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547CE2AC">
            <w:pPr>
              <w:widowControl/>
              <w:jc w:val="left"/>
              <w:rPr>
                <w:rFonts w:hint="eastAsia" w:ascii="宋体" w:hAnsi="宋体" w:cs="宋体"/>
                <w:kern w:val="0"/>
                <w:sz w:val="18"/>
                <w:szCs w:val="18"/>
              </w:rPr>
            </w:pPr>
            <w:r>
              <w:rPr>
                <w:rFonts w:hint="eastAsia" w:ascii="宋体" w:hAnsi="宋体" w:cs="宋体"/>
                <w:kern w:val="0"/>
                <w:sz w:val="18"/>
                <w:szCs w:val="18"/>
              </w:rPr>
              <w:t>城乡居民基本养老保险参保人数</w:t>
            </w:r>
          </w:p>
        </w:tc>
        <w:tc>
          <w:tcPr>
            <w:tcW w:w="2610" w:type="pct"/>
            <w:noWrap w:val="0"/>
            <w:vAlign w:val="center"/>
          </w:tcPr>
          <w:p w14:paraId="1178881F">
            <w:pPr>
              <w:widowControl/>
              <w:rPr>
                <w:rFonts w:hint="eastAsia" w:ascii="宋体" w:hAnsi="宋体" w:cs="宋体"/>
                <w:kern w:val="0"/>
                <w:sz w:val="18"/>
                <w:szCs w:val="18"/>
              </w:rPr>
            </w:pPr>
            <w:r>
              <w:rPr>
                <w:rFonts w:hint="eastAsia" w:ascii="宋体" w:hAnsi="宋体" w:cs="宋体"/>
                <w:kern w:val="0"/>
                <w:sz w:val="18"/>
                <w:szCs w:val="18"/>
              </w:rPr>
              <w:t>人</w:t>
            </w:r>
            <w:r>
              <w:rPr>
                <w:rFonts w:ascii="宋体" w:hAnsi="宋体" w:cs="宋体"/>
                <w:kern w:val="0"/>
                <w:sz w:val="18"/>
                <w:szCs w:val="18"/>
              </w:rPr>
              <w:t>力资源和社会保障</w:t>
            </w:r>
            <w:r>
              <w:rPr>
                <w:rFonts w:hint="eastAsia" w:ascii="宋体" w:hAnsi="宋体" w:cs="宋体"/>
                <w:kern w:val="0"/>
                <w:sz w:val="18"/>
                <w:szCs w:val="18"/>
              </w:rPr>
              <w:t>部门</w:t>
            </w:r>
          </w:p>
        </w:tc>
      </w:tr>
      <w:tr w14:paraId="7DEE6A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65DBF423">
            <w:pPr>
              <w:widowControl/>
              <w:jc w:val="left"/>
              <w:rPr>
                <w:rFonts w:hint="eastAsia" w:ascii="宋体" w:hAnsi="宋体" w:cs="宋体"/>
                <w:kern w:val="0"/>
                <w:sz w:val="18"/>
                <w:szCs w:val="18"/>
              </w:rPr>
            </w:pPr>
            <w:r>
              <w:rPr>
                <w:rFonts w:hint="eastAsia" w:ascii="宋体" w:hAnsi="宋体" w:cs="宋体"/>
                <w:kern w:val="0"/>
                <w:sz w:val="18"/>
                <w:szCs w:val="18"/>
              </w:rPr>
              <w:t>城乡居民基本医疗保险参保人数</w:t>
            </w:r>
          </w:p>
        </w:tc>
        <w:tc>
          <w:tcPr>
            <w:tcW w:w="2610" w:type="pct"/>
            <w:noWrap w:val="0"/>
            <w:vAlign w:val="center"/>
          </w:tcPr>
          <w:p w14:paraId="51281B42">
            <w:pPr>
              <w:widowControl/>
              <w:rPr>
                <w:rFonts w:hint="eastAsia" w:ascii="宋体" w:hAnsi="宋体" w:cs="宋体"/>
                <w:kern w:val="0"/>
                <w:sz w:val="18"/>
                <w:szCs w:val="18"/>
              </w:rPr>
            </w:pPr>
            <w:r>
              <w:rPr>
                <w:rFonts w:hint="eastAsia" w:ascii="宋体" w:hAnsi="宋体" w:cs="宋体"/>
                <w:kern w:val="0"/>
                <w:sz w:val="18"/>
                <w:szCs w:val="18"/>
              </w:rPr>
              <w:t>医疗</w:t>
            </w:r>
            <w:r>
              <w:rPr>
                <w:rFonts w:ascii="宋体" w:hAnsi="宋体" w:cs="宋体"/>
                <w:kern w:val="0"/>
                <w:sz w:val="18"/>
                <w:szCs w:val="18"/>
              </w:rPr>
              <w:t>保障</w:t>
            </w:r>
            <w:r>
              <w:rPr>
                <w:rFonts w:hint="eastAsia" w:ascii="宋体" w:hAnsi="宋体" w:cs="宋体"/>
                <w:kern w:val="0"/>
                <w:sz w:val="18"/>
                <w:szCs w:val="18"/>
              </w:rPr>
              <w:t>部门</w:t>
            </w:r>
          </w:p>
        </w:tc>
      </w:tr>
      <w:tr w14:paraId="58ADE9D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5A764EC2">
            <w:pPr>
              <w:widowControl/>
              <w:jc w:val="left"/>
              <w:rPr>
                <w:rFonts w:hint="eastAsia" w:ascii="宋体" w:hAnsi="宋体" w:cs="宋体"/>
                <w:kern w:val="0"/>
                <w:sz w:val="18"/>
                <w:szCs w:val="18"/>
              </w:rPr>
            </w:pPr>
            <w:r>
              <w:rPr>
                <w:rFonts w:hint="eastAsia" w:ascii="宋体" w:hAnsi="宋体" w:cs="宋体"/>
                <w:kern w:val="0"/>
                <w:sz w:val="18"/>
                <w:szCs w:val="18"/>
              </w:rPr>
              <w:t>城乡居民最低生活保障人数</w:t>
            </w:r>
          </w:p>
        </w:tc>
        <w:tc>
          <w:tcPr>
            <w:tcW w:w="2610" w:type="pct"/>
            <w:noWrap w:val="0"/>
            <w:vAlign w:val="center"/>
          </w:tcPr>
          <w:p w14:paraId="2851CACD">
            <w:pPr>
              <w:widowControl/>
              <w:rPr>
                <w:rFonts w:hint="eastAsia" w:ascii="宋体" w:hAnsi="宋体" w:cs="宋体"/>
                <w:kern w:val="0"/>
                <w:sz w:val="18"/>
                <w:szCs w:val="18"/>
              </w:rPr>
            </w:pPr>
            <w:r>
              <w:rPr>
                <w:rFonts w:hint="eastAsia" w:ascii="宋体" w:hAnsi="宋体" w:cs="宋体"/>
                <w:kern w:val="0"/>
                <w:sz w:val="18"/>
                <w:szCs w:val="18"/>
              </w:rPr>
              <w:t>民政部门</w:t>
            </w:r>
          </w:p>
        </w:tc>
      </w:tr>
      <w:tr w14:paraId="7BD4BC3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1A63FDF8">
            <w:pPr>
              <w:widowControl/>
              <w:jc w:val="left"/>
              <w:rPr>
                <w:rFonts w:hint="eastAsia" w:ascii="宋体" w:hAnsi="宋体" w:cs="宋体"/>
                <w:kern w:val="0"/>
                <w:sz w:val="18"/>
                <w:szCs w:val="18"/>
              </w:rPr>
            </w:pPr>
            <w:r>
              <w:rPr>
                <w:rFonts w:hint="eastAsia" w:ascii="宋体" w:hAnsi="宋体" w:cs="宋体"/>
                <w:kern w:val="0"/>
                <w:sz w:val="18"/>
                <w:szCs w:val="18"/>
              </w:rPr>
              <w:t>自来水用户数</w:t>
            </w:r>
          </w:p>
        </w:tc>
        <w:tc>
          <w:tcPr>
            <w:tcW w:w="2610" w:type="pct"/>
            <w:noWrap w:val="0"/>
            <w:vAlign w:val="center"/>
          </w:tcPr>
          <w:p w14:paraId="4CB63215">
            <w:pPr>
              <w:widowControl/>
              <w:rPr>
                <w:rFonts w:hint="eastAsia" w:ascii="宋体" w:hAnsi="宋体" w:cs="宋体"/>
                <w:kern w:val="0"/>
                <w:sz w:val="18"/>
                <w:szCs w:val="18"/>
              </w:rPr>
            </w:pPr>
            <w:r>
              <w:rPr>
                <w:rFonts w:hint="eastAsia" w:ascii="宋体" w:hAnsi="宋体" w:cs="宋体"/>
                <w:kern w:val="0"/>
                <w:sz w:val="18"/>
                <w:szCs w:val="18"/>
              </w:rPr>
              <w:t>市政部门</w:t>
            </w:r>
          </w:p>
        </w:tc>
      </w:tr>
      <w:tr w14:paraId="06C4D27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528B518C">
            <w:pPr>
              <w:widowControl/>
              <w:jc w:val="left"/>
              <w:rPr>
                <w:rFonts w:hint="eastAsia" w:ascii="宋体" w:hAnsi="宋体" w:cs="宋体"/>
                <w:kern w:val="0"/>
                <w:sz w:val="18"/>
                <w:szCs w:val="18"/>
              </w:rPr>
            </w:pPr>
            <w:r>
              <w:rPr>
                <w:rFonts w:hint="eastAsia" w:ascii="宋体" w:hAnsi="宋体" w:cs="宋体"/>
                <w:kern w:val="0"/>
                <w:sz w:val="18"/>
                <w:szCs w:val="18"/>
              </w:rPr>
              <w:t>管道燃气用户</w:t>
            </w:r>
          </w:p>
        </w:tc>
        <w:tc>
          <w:tcPr>
            <w:tcW w:w="2610" w:type="pct"/>
            <w:noWrap w:val="0"/>
            <w:vAlign w:val="center"/>
          </w:tcPr>
          <w:p w14:paraId="1F031742">
            <w:pPr>
              <w:widowControl/>
              <w:rPr>
                <w:rFonts w:hint="eastAsia" w:ascii="宋体" w:hAnsi="宋体" w:cs="宋体"/>
                <w:kern w:val="0"/>
                <w:sz w:val="18"/>
                <w:szCs w:val="18"/>
              </w:rPr>
            </w:pPr>
            <w:r>
              <w:rPr>
                <w:rFonts w:hint="eastAsia" w:ascii="宋体" w:hAnsi="宋体" w:cs="宋体"/>
                <w:kern w:val="0"/>
                <w:sz w:val="18"/>
                <w:szCs w:val="18"/>
              </w:rPr>
              <w:t>市政部门</w:t>
            </w:r>
          </w:p>
        </w:tc>
      </w:tr>
      <w:tr w14:paraId="7A6F8A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389" w:type="pct"/>
            <w:noWrap w:val="0"/>
            <w:vAlign w:val="center"/>
          </w:tcPr>
          <w:p w14:paraId="274EADD8">
            <w:pPr>
              <w:widowControl/>
              <w:jc w:val="left"/>
              <w:rPr>
                <w:rFonts w:hint="eastAsia" w:ascii="宋体" w:hAnsi="宋体" w:cs="宋体"/>
                <w:kern w:val="0"/>
                <w:sz w:val="18"/>
                <w:szCs w:val="18"/>
              </w:rPr>
            </w:pPr>
            <w:r>
              <w:rPr>
                <w:rFonts w:hint="eastAsia" w:ascii="宋体" w:hAnsi="宋体" w:cs="宋体"/>
                <w:kern w:val="0"/>
                <w:sz w:val="18"/>
                <w:szCs w:val="18"/>
              </w:rPr>
              <w:t>金融机构网点</w:t>
            </w:r>
          </w:p>
        </w:tc>
        <w:tc>
          <w:tcPr>
            <w:tcW w:w="2610" w:type="pct"/>
            <w:noWrap w:val="0"/>
            <w:vAlign w:val="center"/>
          </w:tcPr>
          <w:p w14:paraId="247839FE">
            <w:pPr>
              <w:widowControl/>
              <w:rPr>
                <w:rFonts w:hint="eastAsia" w:ascii="宋体" w:hAnsi="宋体" w:cs="宋体"/>
                <w:kern w:val="0"/>
                <w:sz w:val="18"/>
                <w:szCs w:val="18"/>
              </w:rPr>
            </w:pPr>
            <w:r>
              <w:rPr>
                <w:rFonts w:hint="eastAsia" w:ascii="宋体" w:hAnsi="宋体" w:cs="宋体"/>
                <w:kern w:val="0"/>
                <w:sz w:val="18"/>
                <w:szCs w:val="18"/>
              </w:rPr>
              <w:t>人民银行</w:t>
            </w:r>
          </w:p>
        </w:tc>
      </w:tr>
    </w:tbl>
    <w:p w14:paraId="70418F0F">
      <w:pPr>
        <w:spacing w:line="360" w:lineRule="auto"/>
        <w:ind w:firstLine="560" w:firstLineChars="200"/>
        <w:jc w:val="center"/>
        <w:rPr>
          <w:rFonts w:ascii="黑体" w:eastAsia="黑体"/>
          <w:sz w:val="28"/>
          <w:szCs w:val="28"/>
        </w:rPr>
      </w:pPr>
    </w:p>
    <w:p w14:paraId="1A9D1991">
      <w:pPr>
        <w:numPr>
          <w:ilvl w:val="0"/>
          <w:numId w:val="3"/>
        </w:numPr>
        <w:spacing w:beforeLines="100" w:line="360" w:lineRule="auto"/>
        <w:ind w:firstLine="560" w:firstLineChars="200"/>
        <w:jc w:val="center"/>
        <w:rPr>
          <w:rFonts w:hint="eastAsia" w:ascii="黑体" w:eastAsia="黑体"/>
          <w:sz w:val="28"/>
          <w:szCs w:val="28"/>
        </w:rPr>
      </w:pPr>
      <w:r>
        <w:rPr>
          <w:rFonts w:hint="eastAsia" w:ascii="黑体" w:eastAsia="黑体"/>
          <w:sz w:val="28"/>
          <w:szCs w:val="28"/>
        </w:rPr>
        <w:t>村社会经济基本情况</w:t>
      </w:r>
    </w:p>
    <w:tbl>
      <w:tblPr>
        <w:tblStyle w:val="43"/>
        <w:tblW w:w="9526"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4225"/>
        <w:gridCol w:w="5301"/>
      </w:tblGrid>
      <w:tr w14:paraId="7A2D2E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17" w:type="pct"/>
            <w:noWrap w:val="0"/>
            <w:vAlign w:val="center"/>
          </w:tcPr>
          <w:p w14:paraId="6253CA2D">
            <w:pPr>
              <w:widowControl/>
              <w:jc w:val="center"/>
              <w:rPr>
                <w:rFonts w:hint="eastAsia" w:ascii="宋体" w:hAnsi="宋体" w:cs="宋体"/>
                <w:b/>
                <w:bCs/>
                <w:kern w:val="0"/>
                <w:sz w:val="18"/>
                <w:szCs w:val="18"/>
              </w:rPr>
            </w:pPr>
            <w:r>
              <w:rPr>
                <w:rFonts w:hint="eastAsia" w:ascii="宋体" w:hAnsi="宋体" w:cs="宋体"/>
                <w:b/>
                <w:bCs/>
                <w:kern w:val="0"/>
                <w:sz w:val="18"/>
                <w:szCs w:val="18"/>
              </w:rPr>
              <w:t>指标名称</w:t>
            </w:r>
          </w:p>
        </w:tc>
        <w:tc>
          <w:tcPr>
            <w:tcW w:w="2782" w:type="pct"/>
            <w:noWrap w:val="0"/>
            <w:vAlign w:val="center"/>
          </w:tcPr>
          <w:p w14:paraId="34729A61">
            <w:pPr>
              <w:widowControl/>
              <w:jc w:val="center"/>
              <w:rPr>
                <w:rFonts w:hint="eastAsia" w:ascii="宋体" w:hAnsi="宋体" w:cs="宋体"/>
                <w:b/>
                <w:bCs/>
                <w:kern w:val="0"/>
                <w:sz w:val="18"/>
                <w:szCs w:val="18"/>
              </w:rPr>
            </w:pPr>
            <w:r>
              <w:rPr>
                <w:rFonts w:hint="eastAsia" w:ascii="宋体" w:hAnsi="宋体" w:cs="宋体"/>
                <w:b/>
                <w:bCs/>
                <w:kern w:val="0"/>
                <w:sz w:val="18"/>
                <w:szCs w:val="18"/>
              </w:rPr>
              <w:t>主管部门</w:t>
            </w:r>
          </w:p>
        </w:tc>
      </w:tr>
      <w:tr w14:paraId="378C760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17" w:type="pct"/>
            <w:noWrap w:val="0"/>
            <w:vAlign w:val="center"/>
          </w:tcPr>
          <w:p w14:paraId="34DFBA2C">
            <w:pPr>
              <w:widowControl/>
              <w:rPr>
                <w:rFonts w:hint="eastAsia" w:ascii="宋体" w:hAnsi="宋体" w:cs="宋体"/>
                <w:kern w:val="0"/>
                <w:sz w:val="18"/>
                <w:szCs w:val="18"/>
              </w:rPr>
            </w:pPr>
            <w:r>
              <w:rPr>
                <w:rFonts w:hint="eastAsia" w:ascii="宋体" w:hAnsi="宋体" w:cs="宋体"/>
                <w:kern w:val="0"/>
                <w:sz w:val="18"/>
                <w:szCs w:val="18"/>
              </w:rPr>
              <w:t>村级类型</w:t>
            </w:r>
          </w:p>
        </w:tc>
        <w:tc>
          <w:tcPr>
            <w:tcW w:w="2782" w:type="pct"/>
            <w:noWrap w:val="0"/>
            <w:vAlign w:val="center"/>
          </w:tcPr>
          <w:p w14:paraId="66DEA617">
            <w:pPr>
              <w:widowControl/>
              <w:rPr>
                <w:rFonts w:hint="eastAsia" w:ascii="宋体" w:hAnsi="宋体" w:cs="宋体"/>
                <w:kern w:val="0"/>
                <w:sz w:val="18"/>
                <w:szCs w:val="18"/>
              </w:rPr>
            </w:pPr>
            <w:r>
              <w:rPr>
                <w:rFonts w:hint="eastAsia" w:ascii="宋体" w:hAnsi="宋体" w:cs="宋体"/>
                <w:kern w:val="0"/>
                <w:sz w:val="18"/>
                <w:szCs w:val="18"/>
              </w:rPr>
              <w:t>民政部门</w:t>
            </w:r>
          </w:p>
        </w:tc>
      </w:tr>
      <w:tr w14:paraId="196BAE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17" w:type="pct"/>
            <w:noWrap w:val="0"/>
            <w:vAlign w:val="center"/>
          </w:tcPr>
          <w:p w14:paraId="59FB5CFD">
            <w:pPr>
              <w:widowControl/>
              <w:rPr>
                <w:rFonts w:hint="eastAsia" w:ascii="宋体" w:hAnsi="宋体" w:cs="宋体"/>
                <w:kern w:val="0"/>
                <w:sz w:val="18"/>
                <w:szCs w:val="18"/>
              </w:rPr>
            </w:pPr>
            <w:r>
              <w:rPr>
                <w:rFonts w:hint="eastAsia" w:ascii="宋体" w:hAnsi="宋体" w:cs="宋体"/>
                <w:kern w:val="0"/>
                <w:sz w:val="18"/>
                <w:szCs w:val="18"/>
              </w:rPr>
              <w:t>地形地貌</w:t>
            </w:r>
          </w:p>
        </w:tc>
        <w:tc>
          <w:tcPr>
            <w:tcW w:w="2782" w:type="pct"/>
            <w:noWrap w:val="0"/>
            <w:vAlign w:val="center"/>
          </w:tcPr>
          <w:p w14:paraId="79C889CC">
            <w:pPr>
              <w:widowControl/>
              <w:rPr>
                <w:rFonts w:hint="eastAsia" w:ascii="宋体" w:hAnsi="宋体" w:cs="宋体"/>
                <w:kern w:val="0"/>
                <w:sz w:val="18"/>
                <w:szCs w:val="18"/>
              </w:rPr>
            </w:pPr>
            <w:r>
              <w:rPr>
                <w:rFonts w:hint="eastAsia" w:ascii="宋体" w:hAnsi="宋体" w:cs="宋体"/>
                <w:kern w:val="0"/>
                <w:sz w:val="18"/>
                <w:szCs w:val="18"/>
              </w:rPr>
              <w:t>自然资源部门</w:t>
            </w:r>
          </w:p>
        </w:tc>
      </w:tr>
      <w:tr w14:paraId="725DE6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17" w:type="pct"/>
            <w:noWrap w:val="0"/>
            <w:vAlign w:val="center"/>
          </w:tcPr>
          <w:p w14:paraId="79ED19B6">
            <w:pPr>
              <w:widowControl/>
              <w:rPr>
                <w:rFonts w:hint="eastAsia" w:ascii="宋体" w:hAnsi="宋体" w:cs="宋体"/>
                <w:kern w:val="0"/>
                <w:sz w:val="18"/>
                <w:szCs w:val="18"/>
              </w:rPr>
            </w:pPr>
            <w:r>
              <w:rPr>
                <w:rFonts w:hint="eastAsia" w:ascii="宋体" w:hAnsi="宋体" w:cs="宋体"/>
                <w:kern w:val="0"/>
                <w:sz w:val="18"/>
                <w:szCs w:val="18"/>
              </w:rPr>
              <w:t>是否少数民族聚居村</w:t>
            </w:r>
          </w:p>
        </w:tc>
        <w:tc>
          <w:tcPr>
            <w:tcW w:w="2782" w:type="pct"/>
            <w:noWrap w:val="0"/>
            <w:vAlign w:val="center"/>
          </w:tcPr>
          <w:p w14:paraId="5F7E7177">
            <w:pPr>
              <w:widowControl/>
              <w:rPr>
                <w:rFonts w:hint="eastAsia" w:ascii="宋体" w:hAnsi="宋体" w:cs="宋体"/>
                <w:kern w:val="0"/>
                <w:sz w:val="18"/>
                <w:szCs w:val="18"/>
              </w:rPr>
            </w:pPr>
            <w:r>
              <w:rPr>
                <w:rFonts w:hint="eastAsia" w:ascii="宋体" w:hAnsi="宋体" w:cs="宋体"/>
                <w:kern w:val="0"/>
                <w:sz w:val="18"/>
                <w:szCs w:val="18"/>
              </w:rPr>
              <w:t>民政部门</w:t>
            </w:r>
          </w:p>
        </w:tc>
      </w:tr>
      <w:tr w14:paraId="1DC3CF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17" w:type="pct"/>
            <w:noWrap w:val="0"/>
            <w:vAlign w:val="center"/>
          </w:tcPr>
          <w:p w14:paraId="01F9BE40">
            <w:pPr>
              <w:widowControl/>
              <w:rPr>
                <w:rFonts w:hint="eastAsia" w:ascii="宋体" w:hAnsi="宋体" w:cs="宋体"/>
                <w:kern w:val="0"/>
                <w:sz w:val="18"/>
                <w:szCs w:val="18"/>
              </w:rPr>
            </w:pPr>
            <w:r>
              <w:rPr>
                <w:rFonts w:hint="eastAsia" w:ascii="宋体" w:hAnsi="宋体" w:cs="宋体"/>
                <w:kern w:val="0"/>
                <w:sz w:val="18"/>
                <w:szCs w:val="18"/>
              </w:rPr>
              <w:t>村</w:t>
            </w:r>
            <w:r>
              <w:rPr>
                <w:rFonts w:ascii="宋体" w:hAnsi="宋体" w:cs="宋体"/>
                <w:kern w:val="0"/>
                <w:sz w:val="18"/>
                <w:szCs w:val="18"/>
              </w:rPr>
              <w:t>（社区）服务站</w:t>
            </w:r>
          </w:p>
        </w:tc>
        <w:tc>
          <w:tcPr>
            <w:tcW w:w="2782" w:type="pct"/>
            <w:noWrap w:val="0"/>
            <w:vAlign w:val="center"/>
          </w:tcPr>
          <w:p w14:paraId="51B331EE">
            <w:pPr>
              <w:widowControl/>
              <w:rPr>
                <w:rFonts w:hint="eastAsia" w:ascii="宋体" w:hAnsi="宋体" w:cs="宋体"/>
                <w:kern w:val="0"/>
                <w:sz w:val="18"/>
                <w:szCs w:val="18"/>
              </w:rPr>
            </w:pPr>
            <w:r>
              <w:rPr>
                <w:rFonts w:hint="eastAsia" w:ascii="宋体" w:hAnsi="宋体" w:cs="宋体"/>
                <w:kern w:val="0"/>
                <w:sz w:val="18"/>
                <w:szCs w:val="18"/>
              </w:rPr>
              <w:t>民政</w:t>
            </w:r>
            <w:r>
              <w:rPr>
                <w:rFonts w:ascii="宋体" w:hAnsi="宋体" w:cs="宋体"/>
                <w:kern w:val="0"/>
                <w:sz w:val="18"/>
                <w:szCs w:val="18"/>
              </w:rPr>
              <w:t>部门</w:t>
            </w:r>
          </w:p>
        </w:tc>
      </w:tr>
      <w:tr w14:paraId="128572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17" w:type="pct"/>
            <w:noWrap w:val="0"/>
            <w:vAlign w:val="center"/>
          </w:tcPr>
          <w:p w14:paraId="15DC1AD0">
            <w:pPr>
              <w:widowControl/>
              <w:rPr>
                <w:rFonts w:hint="eastAsia" w:ascii="宋体" w:hAnsi="宋体" w:cs="宋体"/>
                <w:kern w:val="0"/>
                <w:sz w:val="18"/>
                <w:szCs w:val="18"/>
              </w:rPr>
            </w:pPr>
            <w:r>
              <w:rPr>
                <w:rFonts w:hint="eastAsia" w:ascii="宋体" w:hAnsi="宋体" w:cs="宋体"/>
                <w:kern w:val="0"/>
                <w:sz w:val="18"/>
                <w:szCs w:val="18"/>
              </w:rPr>
              <w:t>是否属于县级及以上先进基层党组织</w:t>
            </w:r>
          </w:p>
        </w:tc>
        <w:tc>
          <w:tcPr>
            <w:tcW w:w="2782" w:type="pct"/>
            <w:noWrap w:val="0"/>
            <w:vAlign w:val="center"/>
          </w:tcPr>
          <w:p w14:paraId="592B9E3F">
            <w:pPr>
              <w:widowControl/>
              <w:rPr>
                <w:rFonts w:hint="eastAsia" w:ascii="宋体" w:hAnsi="宋体" w:cs="宋体"/>
                <w:kern w:val="0"/>
                <w:sz w:val="18"/>
                <w:szCs w:val="18"/>
              </w:rPr>
            </w:pPr>
            <w:r>
              <w:rPr>
                <w:rFonts w:hint="eastAsia" w:ascii="宋体" w:hAnsi="宋体" w:cs="宋体"/>
                <w:kern w:val="0"/>
                <w:sz w:val="18"/>
                <w:szCs w:val="18"/>
              </w:rPr>
              <w:t>党委（组织部门）</w:t>
            </w:r>
          </w:p>
        </w:tc>
      </w:tr>
      <w:tr w14:paraId="1A1D6E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17" w:type="pct"/>
            <w:noWrap w:val="0"/>
            <w:vAlign w:val="center"/>
          </w:tcPr>
          <w:p w14:paraId="15A71AA0">
            <w:pPr>
              <w:widowControl/>
              <w:rPr>
                <w:rFonts w:hint="eastAsia" w:ascii="宋体" w:hAnsi="宋体" w:cs="宋体"/>
                <w:kern w:val="0"/>
                <w:sz w:val="18"/>
                <w:szCs w:val="18"/>
              </w:rPr>
            </w:pPr>
            <w:r>
              <w:rPr>
                <w:rFonts w:hint="eastAsia" w:ascii="宋体" w:hAnsi="宋体" w:cs="宋体"/>
                <w:kern w:val="0"/>
                <w:sz w:val="18"/>
                <w:szCs w:val="18"/>
              </w:rPr>
              <w:t>是否属于县级及以上民主法治示范村</w:t>
            </w:r>
          </w:p>
        </w:tc>
        <w:tc>
          <w:tcPr>
            <w:tcW w:w="2782" w:type="pct"/>
            <w:noWrap w:val="0"/>
            <w:vAlign w:val="center"/>
          </w:tcPr>
          <w:p w14:paraId="5766BC3A">
            <w:pPr>
              <w:widowControl/>
              <w:rPr>
                <w:rFonts w:hint="eastAsia" w:ascii="宋体" w:hAnsi="宋体" w:cs="宋体"/>
                <w:kern w:val="0"/>
                <w:sz w:val="18"/>
                <w:szCs w:val="18"/>
              </w:rPr>
            </w:pPr>
            <w:r>
              <w:rPr>
                <w:rFonts w:hint="eastAsia" w:ascii="宋体" w:hAnsi="宋体" w:cs="宋体"/>
                <w:kern w:val="0"/>
                <w:sz w:val="18"/>
                <w:szCs w:val="18"/>
              </w:rPr>
              <w:t>司法行政部门</w:t>
            </w:r>
          </w:p>
        </w:tc>
      </w:tr>
      <w:tr w14:paraId="38DB841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17" w:type="pct"/>
            <w:noWrap w:val="0"/>
            <w:vAlign w:val="center"/>
          </w:tcPr>
          <w:p w14:paraId="4F53702D">
            <w:pPr>
              <w:widowControl/>
              <w:rPr>
                <w:rFonts w:hint="eastAsia" w:ascii="宋体" w:hAnsi="宋体" w:cs="宋体"/>
                <w:kern w:val="0"/>
                <w:sz w:val="18"/>
                <w:szCs w:val="18"/>
              </w:rPr>
            </w:pPr>
            <w:r>
              <w:rPr>
                <w:rFonts w:hint="eastAsia" w:ascii="宋体" w:hAnsi="宋体" w:cs="宋体"/>
                <w:kern w:val="0"/>
                <w:sz w:val="18"/>
                <w:szCs w:val="18"/>
              </w:rPr>
              <w:t>是否属于文明村</w:t>
            </w:r>
          </w:p>
        </w:tc>
        <w:tc>
          <w:tcPr>
            <w:tcW w:w="2782" w:type="pct"/>
            <w:noWrap w:val="0"/>
            <w:vAlign w:val="center"/>
          </w:tcPr>
          <w:p w14:paraId="2C611D9C">
            <w:pPr>
              <w:widowControl/>
              <w:rPr>
                <w:rFonts w:hint="eastAsia" w:ascii="宋体" w:hAnsi="宋体" w:cs="宋体"/>
                <w:kern w:val="0"/>
                <w:sz w:val="18"/>
                <w:szCs w:val="18"/>
              </w:rPr>
            </w:pPr>
            <w:r>
              <w:rPr>
                <w:rFonts w:hint="eastAsia" w:ascii="宋体" w:hAnsi="宋体" w:cs="宋体"/>
                <w:kern w:val="0"/>
                <w:sz w:val="18"/>
                <w:szCs w:val="18"/>
              </w:rPr>
              <w:t>文明办</w:t>
            </w:r>
          </w:p>
        </w:tc>
      </w:tr>
      <w:tr w14:paraId="2EAA60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17" w:type="pct"/>
            <w:noWrap w:val="0"/>
            <w:vAlign w:val="center"/>
          </w:tcPr>
          <w:p w14:paraId="32A6F244">
            <w:pPr>
              <w:widowControl/>
              <w:rPr>
                <w:rFonts w:hint="eastAsia" w:ascii="宋体" w:hAnsi="宋体" w:cs="宋体"/>
                <w:kern w:val="0"/>
                <w:sz w:val="18"/>
                <w:szCs w:val="18"/>
              </w:rPr>
            </w:pPr>
            <w:r>
              <w:rPr>
                <w:rFonts w:hint="eastAsia" w:ascii="宋体" w:hAnsi="宋体" w:cs="宋体"/>
                <w:kern w:val="0"/>
                <w:sz w:val="18"/>
                <w:szCs w:val="18"/>
              </w:rPr>
              <w:t>行政区域面积</w:t>
            </w:r>
          </w:p>
        </w:tc>
        <w:tc>
          <w:tcPr>
            <w:tcW w:w="2782" w:type="pct"/>
            <w:noWrap w:val="0"/>
            <w:vAlign w:val="center"/>
          </w:tcPr>
          <w:p w14:paraId="0D56EDB7">
            <w:pPr>
              <w:widowControl/>
              <w:rPr>
                <w:rFonts w:hint="eastAsia" w:ascii="宋体" w:hAnsi="宋体" w:cs="宋体"/>
                <w:kern w:val="0"/>
                <w:sz w:val="18"/>
                <w:szCs w:val="18"/>
              </w:rPr>
            </w:pPr>
            <w:r>
              <w:rPr>
                <w:rFonts w:hint="eastAsia" w:ascii="宋体" w:hAnsi="宋体" w:cs="宋体"/>
                <w:kern w:val="0"/>
                <w:sz w:val="18"/>
                <w:szCs w:val="18"/>
              </w:rPr>
              <w:t>自然资源部门</w:t>
            </w:r>
          </w:p>
        </w:tc>
      </w:tr>
      <w:tr w14:paraId="35D0B4D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17" w:type="pct"/>
            <w:noWrap w:val="0"/>
            <w:vAlign w:val="center"/>
          </w:tcPr>
          <w:p w14:paraId="3A88F3CA">
            <w:pPr>
              <w:widowControl/>
              <w:rPr>
                <w:rFonts w:hint="eastAsia" w:ascii="宋体" w:hAnsi="宋体" w:cs="宋体"/>
                <w:kern w:val="0"/>
                <w:sz w:val="18"/>
                <w:szCs w:val="18"/>
              </w:rPr>
            </w:pPr>
            <w:r>
              <w:rPr>
                <w:rFonts w:hint="eastAsia" w:ascii="宋体" w:hAnsi="宋体" w:cs="宋体"/>
                <w:kern w:val="0"/>
                <w:sz w:val="18"/>
                <w:szCs w:val="18"/>
              </w:rPr>
              <w:t>户籍户数</w:t>
            </w:r>
            <w:r>
              <w:rPr>
                <w:rFonts w:hint="eastAsia" w:ascii="宋体" w:hAnsi="宋体"/>
                <w:kern w:val="0"/>
                <w:sz w:val="18"/>
                <w:szCs w:val="18"/>
              </w:rPr>
              <w:t xml:space="preserve"> </w:t>
            </w:r>
          </w:p>
        </w:tc>
        <w:tc>
          <w:tcPr>
            <w:tcW w:w="2782" w:type="pct"/>
            <w:noWrap w:val="0"/>
            <w:vAlign w:val="center"/>
          </w:tcPr>
          <w:p w14:paraId="594F2F15">
            <w:pPr>
              <w:widowControl/>
              <w:rPr>
                <w:rFonts w:hint="eastAsia" w:ascii="宋体" w:hAnsi="宋体" w:cs="宋体"/>
                <w:kern w:val="0"/>
                <w:sz w:val="18"/>
                <w:szCs w:val="18"/>
              </w:rPr>
            </w:pPr>
            <w:r>
              <w:rPr>
                <w:rFonts w:hint="eastAsia" w:ascii="宋体" w:hAnsi="宋体" w:cs="宋体"/>
                <w:kern w:val="0"/>
                <w:sz w:val="18"/>
                <w:szCs w:val="18"/>
              </w:rPr>
              <w:t>公安部门</w:t>
            </w:r>
          </w:p>
        </w:tc>
      </w:tr>
      <w:tr w14:paraId="4A274F6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17" w:type="pct"/>
            <w:noWrap w:val="0"/>
            <w:vAlign w:val="center"/>
          </w:tcPr>
          <w:p w14:paraId="30EAAD64">
            <w:pPr>
              <w:widowControl/>
              <w:rPr>
                <w:rFonts w:hint="eastAsia" w:ascii="宋体" w:hAnsi="宋体" w:cs="宋体"/>
                <w:kern w:val="0"/>
                <w:sz w:val="18"/>
                <w:szCs w:val="18"/>
              </w:rPr>
            </w:pPr>
            <w:r>
              <w:rPr>
                <w:rFonts w:hint="eastAsia" w:ascii="宋体" w:hAnsi="宋体" w:cs="宋体"/>
                <w:kern w:val="0"/>
                <w:sz w:val="18"/>
                <w:szCs w:val="18"/>
              </w:rPr>
              <w:t>户籍人口</w:t>
            </w:r>
          </w:p>
        </w:tc>
        <w:tc>
          <w:tcPr>
            <w:tcW w:w="2782" w:type="pct"/>
            <w:noWrap w:val="0"/>
            <w:vAlign w:val="center"/>
          </w:tcPr>
          <w:p w14:paraId="0390AA11">
            <w:pPr>
              <w:widowControl/>
              <w:rPr>
                <w:rFonts w:hint="eastAsia" w:ascii="宋体" w:hAnsi="宋体" w:cs="宋体"/>
                <w:kern w:val="0"/>
                <w:sz w:val="18"/>
                <w:szCs w:val="18"/>
              </w:rPr>
            </w:pPr>
            <w:r>
              <w:rPr>
                <w:rFonts w:hint="eastAsia" w:ascii="宋体" w:hAnsi="宋体" w:cs="宋体"/>
                <w:kern w:val="0"/>
                <w:sz w:val="18"/>
                <w:szCs w:val="18"/>
              </w:rPr>
              <w:t>公安部门</w:t>
            </w:r>
          </w:p>
        </w:tc>
      </w:tr>
      <w:tr w14:paraId="457F76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17" w:type="pct"/>
            <w:noWrap w:val="0"/>
            <w:vAlign w:val="center"/>
          </w:tcPr>
          <w:p w14:paraId="326DF4F0">
            <w:pPr>
              <w:widowControl/>
              <w:rPr>
                <w:rFonts w:hint="eastAsia" w:ascii="宋体" w:hAnsi="宋体" w:cs="宋体"/>
                <w:kern w:val="0"/>
                <w:sz w:val="18"/>
                <w:szCs w:val="18"/>
              </w:rPr>
            </w:pPr>
            <w:r>
              <w:rPr>
                <w:rFonts w:hint="eastAsia" w:ascii="宋体" w:hAnsi="宋体" w:cs="宋体"/>
                <w:kern w:val="0"/>
                <w:sz w:val="18"/>
                <w:szCs w:val="18"/>
              </w:rPr>
              <w:t>县级及以上的文明家庭户数</w:t>
            </w:r>
          </w:p>
        </w:tc>
        <w:tc>
          <w:tcPr>
            <w:tcW w:w="2782" w:type="pct"/>
            <w:noWrap w:val="0"/>
            <w:vAlign w:val="center"/>
          </w:tcPr>
          <w:p w14:paraId="42D24FD2">
            <w:pPr>
              <w:widowControl/>
              <w:rPr>
                <w:rFonts w:hint="eastAsia" w:ascii="宋体" w:hAnsi="宋体" w:cs="宋体"/>
                <w:kern w:val="0"/>
                <w:sz w:val="18"/>
                <w:szCs w:val="18"/>
              </w:rPr>
            </w:pPr>
            <w:r>
              <w:rPr>
                <w:rFonts w:hint="eastAsia" w:ascii="宋体" w:hAnsi="宋体" w:cs="宋体"/>
                <w:kern w:val="0"/>
                <w:sz w:val="18"/>
                <w:szCs w:val="18"/>
              </w:rPr>
              <w:t>宣传部门（文明</w:t>
            </w:r>
            <w:r>
              <w:rPr>
                <w:rFonts w:ascii="宋体" w:hAnsi="宋体" w:cs="宋体"/>
                <w:kern w:val="0"/>
                <w:sz w:val="18"/>
                <w:szCs w:val="18"/>
              </w:rPr>
              <w:t>办</w:t>
            </w:r>
            <w:r>
              <w:rPr>
                <w:rFonts w:hint="eastAsia" w:ascii="宋体" w:hAnsi="宋体" w:cs="宋体"/>
                <w:kern w:val="0"/>
                <w:sz w:val="18"/>
                <w:szCs w:val="18"/>
              </w:rPr>
              <w:t>）</w:t>
            </w:r>
          </w:p>
        </w:tc>
      </w:tr>
      <w:tr w14:paraId="076ECD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217" w:type="pct"/>
            <w:noWrap w:val="0"/>
            <w:vAlign w:val="center"/>
          </w:tcPr>
          <w:p w14:paraId="6CAD7893">
            <w:pPr>
              <w:widowControl/>
              <w:rPr>
                <w:rFonts w:hint="eastAsia" w:ascii="宋体" w:hAnsi="宋体" w:cs="宋体"/>
                <w:kern w:val="0"/>
                <w:sz w:val="18"/>
                <w:szCs w:val="18"/>
              </w:rPr>
            </w:pPr>
            <w:r>
              <w:rPr>
                <w:rFonts w:hint="eastAsia" w:ascii="宋体" w:hAnsi="宋体" w:cs="宋体"/>
                <w:kern w:val="0"/>
                <w:sz w:val="18"/>
                <w:szCs w:val="18"/>
              </w:rPr>
              <w:t>农村特困救助供养人数</w:t>
            </w:r>
          </w:p>
        </w:tc>
        <w:tc>
          <w:tcPr>
            <w:tcW w:w="2782" w:type="pct"/>
            <w:noWrap w:val="0"/>
            <w:vAlign w:val="center"/>
          </w:tcPr>
          <w:p w14:paraId="4CFCE8E2">
            <w:pPr>
              <w:widowControl/>
              <w:rPr>
                <w:rFonts w:hint="eastAsia" w:ascii="宋体" w:hAnsi="宋体" w:cs="宋体"/>
                <w:kern w:val="0"/>
                <w:sz w:val="18"/>
                <w:szCs w:val="18"/>
              </w:rPr>
            </w:pPr>
            <w:r>
              <w:rPr>
                <w:rFonts w:hint="eastAsia" w:ascii="宋体" w:hAnsi="宋体" w:cs="宋体"/>
                <w:kern w:val="0"/>
                <w:sz w:val="18"/>
                <w:szCs w:val="18"/>
              </w:rPr>
              <w:t>民政部门</w:t>
            </w:r>
          </w:p>
        </w:tc>
      </w:tr>
    </w:tbl>
    <w:p w14:paraId="1F18EDFA">
      <w:pPr>
        <w:spacing w:before="48" w:beforeLines="20" w:line="360" w:lineRule="auto"/>
        <w:ind w:firstLine="90" w:firstLineChars="50"/>
        <w:rPr>
          <w:sz w:val="18"/>
          <w:szCs w:val="18"/>
        </w:rPr>
      </w:pPr>
      <w:r>
        <w:rPr>
          <w:rFonts w:hint="eastAsia"/>
          <w:sz w:val="18"/>
          <w:szCs w:val="18"/>
        </w:rPr>
        <w:t>注：除表中标明来源外，其他均来自村级行政单位或</w:t>
      </w:r>
      <w:r>
        <w:rPr>
          <w:sz w:val="18"/>
          <w:szCs w:val="18"/>
        </w:rPr>
        <w:t>调查取得</w:t>
      </w:r>
      <w:r>
        <w:rPr>
          <w:rFonts w:hint="eastAsia"/>
          <w:sz w:val="18"/>
          <w:szCs w:val="18"/>
        </w:rPr>
        <w:t>。</w:t>
      </w:r>
    </w:p>
    <w:p w14:paraId="259A1F00">
      <w:pPr>
        <w:numPr>
          <w:ilvl w:val="-1"/>
          <w:numId w:val="0"/>
        </w:numPr>
        <w:spacing w:beforeLines="-2147483648"/>
        <w:ind w:left="0" w:firstLine="0"/>
      </w:pPr>
    </w:p>
    <w:sectPr>
      <w:pgSz w:w="11907" w:h="16840"/>
      <w:pgMar w:top="1418" w:right="1247" w:bottom="1247" w:left="1247" w:header="851" w:footer="992" w:gutter="0"/>
      <w:pgBorders>
        <w:top w:val="none" w:sz="0" w:space="0"/>
        <w:left w:val="none" w:sz="0" w:space="0"/>
        <w:bottom w:val="none" w:sz="0" w:space="0"/>
        <w:right w:val="none" w:sz="0" w:space="0"/>
      </w:pgBorders>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汉仪仿宋简">
    <w:panose1 w:val="02010609000101010101"/>
    <w:charset w:val="86"/>
    <w:family w:val="modern"/>
    <w:pitch w:val="default"/>
    <w:sig w:usb0="00000001" w:usb1="080E0800" w:usb2="00000002" w:usb3="00000000" w:csb0="00040000" w:csb1="0000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Century">
    <w:panose1 w:val="02040604050505020304"/>
    <w:charset w:val="00"/>
    <w:family w:val="roman"/>
    <w:pitch w:val="default"/>
    <w:sig w:usb0="00000287"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Nimbus Roman No9 L">
    <w:altName w:val="华文仿宋"/>
    <w:panose1 w:val="00000000000000000000"/>
    <w:charset w:val="00"/>
    <w:family w:val="auto"/>
    <w:pitch w:val="default"/>
    <w:sig w:usb0="00000000" w:usb1="00000000" w:usb2="00000000" w:usb3="00000000" w:csb0="00040001" w:csb1="00000000"/>
  </w:font>
  <w:font w:name="汉仪书宋二S">
    <w:altName w:val="方正书宋_GBK"/>
    <w:panose1 w:val="00020600040101010101"/>
    <w:charset w:val="86"/>
    <w:family w:val="auto"/>
    <w:pitch w:val="default"/>
    <w:sig w:usb0="00000000" w:usb1="00000000" w:usb2="00000016" w:usb3="00000000" w:csb0="00040000" w:csb1="00000000"/>
  </w:font>
  <w:font w:name="方正书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5A143">
    <w:pPr>
      <w:pStyle w:val="26"/>
      <w:framePr w:wrap="around" w:vAnchor="text" w:hAnchor="margin" w:xAlign="outside" w:y="1"/>
      <w:rPr>
        <w:rStyle w:val="47"/>
      </w:rPr>
    </w:pPr>
  </w:p>
  <w:p w14:paraId="35179695">
    <w:pPr>
      <w:pStyle w:val="26"/>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48D5C">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99786">
    <w:pPr>
      <w:pStyle w:val="2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D7A81">
    <w:pPr>
      <w:pStyle w:val="27"/>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8E783">
    <w:pPr>
      <w:pStyle w:val="27"/>
      <w:framePr w:wrap="around" w:vAnchor="text" w:hAnchor="margin" w:xAlign="outside" w:y="1"/>
      <w:pBdr>
        <w:bottom w:val="none" w:color="auto" w:sz="0" w:space="0"/>
      </w:pBdr>
      <w:rPr>
        <w:rStyle w:val="47"/>
        <w:lang w:eastAsia="zh-CN"/>
      </w:rPr>
    </w:pPr>
    <w:r>
      <w:fldChar w:fldCharType="begin"/>
    </w:r>
    <w:r>
      <w:rPr>
        <w:rStyle w:val="47"/>
        <w:lang w:eastAsia="zh-CN"/>
      </w:rPr>
      <w:instrText xml:space="preserve">PAGE  </w:instrText>
    </w:r>
    <w:r>
      <w:fldChar w:fldCharType="separate"/>
    </w:r>
    <w:r>
      <w:rPr>
        <w:rStyle w:val="47"/>
      </w:rPr>
      <w:t>- 1 -</w:t>
    </w:r>
    <w:r>
      <w:fldChar w:fldCharType="end"/>
    </w:r>
  </w:p>
  <w:p w14:paraId="415849C7">
    <w:pPr>
      <w:pStyle w:val="27"/>
      <w:ind w:right="-22"/>
      <w:rPr>
        <w:rFonts w:hint="eastAsia"/>
      </w:rPr>
    </w:pPr>
    <w:r>
      <w:rPr>
        <w:rFonts w:hint="eastAsia"/>
      </w:rPr>
      <w:t>县域社会经济基本情况统计报表制度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9045B">
    <w:pPr>
      <w:pStyle w:val="26"/>
      <w:ind w:right="-22"/>
      <w:jc w:val="both"/>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EF52F">
    <w:pPr>
      <w:pStyle w:val="27"/>
      <w:ind w:right="-22"/>
      <w:rPr>
        <w:rFonts w:hint="eastAsia"/>
        <w:sz w:val="21"/>
        <w:szCs w:val="21"/>
      </w:rPr>
    </w:pPr>
    <w:r>
      <w:rPr>
        <w:rFonts w:hint="eastAsia"/>
        <w:sz w:val="21"/>
      </w:rPr>
      <w:t>乡村振兴统计监测一套表制度</w:t>
    </w: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D7FE1B">
                          <w:pPr>
                            <w:pStyle w:val="27"/>
                            <w:pBdr>
                              <w:bottom w:val="none" w:color="auto" w:sz="0" w:space="0"/>
                            </w:pBdr>
                            <w:rPr>
                              <w:rStyle w:val="47"/>
                            </w:rPr>
                          </w:pPr>
                          <w:r>
                            <w:fldChar w:fldCharType="begin"/>
                          </w:r>
                          <w:r>
                            <w:rPr>
                              <w:rStyle w:val="47"/>
                            </w:rPr>
                            <w:instrText xml:space="preserve">PAGE  </w:instrText>
                          </w:r>
                          <w:r>
                            <w:fldChar w:fldCharType="separate"/>
                          </w:r>
                          <w:r>
                            <w:rPr>
                              <w:rStyle w:val="47"/>
                            </w:rPr>
                            <w:t>- 1 -</w:t>
                          </w:r>
                          <w:r>
                            <w:fldChar w:fldCharType="end"/>
                          </w:r>
                        </w:p>
                        <w:p w14:paraId="1291BA6B"/>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D7FE1B">
                    <w:pPr>
                      <w:pStyle w:val="27"/>
                      <w:pBdr>
                        <w:bottom w:val="none" w:color="auto" w:sz="0" w:space="0"/>
                      </w:pBdr>
                      <w:rPr>
                        <w:rStyle w:val="47"/>
                      </w:rPr>
                    </w:pPr>
                    <w:r>
                      <w:fldChar w:fldCharType="begin"/>
                    </w:r>
                    <w:r>
                      <w:rPr>
                        <w:rStyle w:val="47"/>
                      </w:rPr>
                      <w:instrText xml:space="preserve">PAGE  </w:instrText>
                    </w:r>
                    <w:r>
                      <w:fldChar w:fldCharType="separate"/>
                    </w:r>
                    <w:r>
                      <w:rPr>
                        <w:rStyle w:val="47"/>
                      </w:rPr>
                      <w:t>- 1 -</w:t>
                    </w:r>
                    <w:r>
                      <w:fldChar w:fldCharType="end"/>
                    </w:r>
                  </w:p>
                  <w:p w14:paraId="1291BA6B"/>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161C64"/>
    <w:multiLevelType w:val="singleLevel"/>
    <w:tmpl w:val="AB161C64"/>
    <w:lvl w:ilvl="0" w:tentative="0">
      <w:start w:val="1"/>
      <w:numFmt w:val="chineseCounting"/>
      <w:suff w:val="nothing"/>
      <w:lvlText w:val="（%1）"/>
      <w:lvlJc w:val="left"/>
      <w:rPr>
        <w:rFonts w:hint="eastAsia"/>
      </w:rPr>
    </w:lvl>
  </w:abstractNum>
  <w:abstractNum w:abstractNumId="1">
    <w:nsid w:val="FCF7EF15"/>
    <w:multiLevelType w:val="singleLevel"/>
    <w:tmpl w:val="FCF7EF15"/>
    <w:lvl w:ilvl="0" w:tentative="0">
      <w:start w:val="3"/>
      <w:numFmt w:val="chineseCounting"/>
      <w:lvlText w:val="(%1)"/>
      <w:lvlJc w:val="left"/>
      <w:pPr>
        <w:tabs>
          <w:tab w:val="left" w:pos="312"/>
        </w:tabs>
      </w:pPr>
      <w:rPr>
        <w:rFonts w:hint="eastAsia"/>
      </w:rPr>
    </w:lvl>
  </w:abstractNum>
  <w:abstractNum w:abstractNumId="2">
    <w:nsid w:val="FFFFFFFB"/>
    <w:multiLevelType w:val="multilevel"/>
    <w:tmpl w:val="FFFFFFFB"/>
    <w:lvl w:ilvl="0" w:tentative="0">
      <w:start w:val="1"/>
      <w:numFmt w:val="decimal"/>
      <w:pStyle w:val="4"/>
      <w:lvlText w:val="%1."/>
      <w:legacy w:legacy="1" w:legacySpace="0" w:legacyIndent="425"/>
      <w:lvlJc w:val="left"/>
      <w:pPr>
        <w:ind w:left="0" w:hanging="425"/>
      </w:pPr>
    </w:lvl>
    <w:lvl w:ilvl="1" w:tentative="0">
      <w:start w:val="1"/>
      <w:numFmt w:val="decimal"/>
      <w:lvlText w:val="%1.%2."/>
      <w:legacy w:legacy="1" w:legacySpace="0" w:legacyIndent="425"/>
      <w:lvlJc w:val="left"/>
      <w:pPr>
        <w:ind w:left="850" w:hanging="425"/>
      </w:pPr>
    </w:lvl>
    <w:lvl w:ilvl="2" w:tentative="0">
      <w:start w:val="1"/>
      <w:numFmt w:val="decimal"/>
      <w:lvlText w:val="%1.%2.%3."/>
      <w:legacy w:legacy="1" w:legacySpace="0" w:legacyIndent="425"/>
      <w:lvlJc w:val="left"/>
      <w:pPr>
        <w:ind w:left="1275" w:hanging="425"/>
      </w:pPr>
    </w:lvl>
    <w:lvl w:ilvl="3" w:tentative="0">
      <w:start w:val="1"/>
      <w:numFmt w:val="decimal"/>
      <w:lvlText w:val="%1.%2.%3.%4."/>
      <w:legacy w:legacy="1" w:legacySpace="0" w:legacyIndent="425"/>
      <w:lvlJc w:val="left"/>
      <w:pPr>
        <w:ind w:left="1700" w:hanging="425"/>
      </w:pPr>
    </w:lvl>
    <w:lvl w:ilvl="4" w:tentative="0">
      <w:start w:val="1"/>
      <w:numFmt w:val="decimal"/>
      <w:lvlText w:val="%1.%2.%3.%4.%5."/>
      <w:legacy w:legacy="1" w:legacySpace="0" w:legacyIndent="425"/>
      <w:lvlJc w:val="left"/>
      <w:pPr>
        <w:ind w:left="2125" w:hanging="425"/>
      </w:pPr>
    </w:lvl>
    <w:lvl w:ilvl="5" w:tentative="0">
      <w:start w:val="1"/>
      <w:numFmt w:val="decimal"/>
      <w:lvlText w:val="%1.%2.%3.%4.%5.%6."/>
      <w:legacy w:legacy="1" w:legacySpace="0" w:legacyIndent="425"/>
      <w:lvlJc w:val="left"/>
      <w:pPr>
        <w:ind w:left="2550" w:hanging="425"/>
      </w:pPr>
    </w:lvl>
    <w:lvl w:ilvl="6" w:tentative="0">
      <w:start w:val="1"/>
      <w:numFmt w:val="decimal"/>
      <w:lvlText w:val="%1.%2.%3.%4.%5.%6.%7."/>
      <w:legacy w:legacy="1" w:legacySpace="0" w:legacyIndent="425"/>
      <w:lvlJc w:val="left"/>
      <w:pPr>
        <w:ind w:left="2975" w:hanging="425"/>
      </w:pPr>
    </w:lvl>
    <w:lvl w:ilvl="7" w:tentative="0">
      <w:start w:val="1"/>
      <w:numFmt w:val="decimal"/>
      <w:lvlText w:val="%1.%2.%3.%4.%5.%6.%7.%8."/>
      <w:legacy w:legacy="1" w:legacySpace="0" w:legacyIndent="425"/>
      <w:lvlJc w:val="left"/>
      <w:pPr>
        <w:ind w:left="3400" w:hanging="425"/>
      </w:pPr>
    </w:lvl>
    <w:lvl w:ilvl="8" w:tentative="0">
      <w:start w:val="1"/>
      <w:numFmt w:val="decimal"/>
      <w:lvlText w:val="%1.%2.%3.%4.%5.%6.%7.%8.%9."/>
      <w:legacy w:legacy="1" w:legacySpace="0" w:legacyIndent="425"/>
      <w:lvlJc w:val="left"/>
      <w:pPr>
        <w:ind w:left="3825" w:hanging="425"/>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2DE"/>
    <w:rsid w:val="00045DA0"/>
    <w:rsid w:val="000A560F"/>
    <w:rsid w:val="000C6283"/>
    <w:rsid w:val="000D15C8"/>
    <w:rsid w:val="000D1E33"/>
    <w:rsid w:val="001255F5"/>
    <w:rsid w:val="001530DB"/>
    <w:rsid w:val="00194FC7"/>
    <w:rsid w:val="00197B9A"/>
    <w:rsid w:val="001E4328"/>
    <w:rsid w:val="001E7A75"/>
    <w:rsid w:val="00234412"/>
    <w:rsid w:val="002536BC"/>
    <w:rsid w:val="00273AB7"/>
    <w:rsid w:val="00284C61"/>
    <w:rsid w:val="00296168"/>
    <w:rsid w:val="002B5382"/>
    <w:rsid w:val="002D10FF"/>
    <w:rsid w:val="002D1630"/>
    <w:rsid w:val="002D19C3"/>
    <w:rsid w:val="00343B99"/>
    <w:rsid w:val="003A560E"/>
    <w:rsid w:val="003B0C62"/>
    <w:rsid w:val="003B56DC"/>
    <w:rsid w:val="003F7738"/>
    <w:rsid w:val="00414545"/>
    <w:rsid w:val="00450A61"/>
    <w:rsid w:val="00486B6E"/>
    <w:rsid w:val="004D06A9"/>
    <w:rsid w:val="004F164B"/>
    <w:rsid w:val="004F7E2C"/>
    <w:rsid w:val="00540E5B"/>
    <w:rsid w:val="0056767F"/>
    <w:rsid w:val="005859D8"/>
    <w:rsid w:val="005A6A08"/>
    <w:rsid w:val="005F5B14"/>
    <w:rsid w:val="00612332"/>
    <w:rsid w:val="00631FAF"/>
    <w:rsid w:val="0063766C"/>
    <w:rsid w:val="006A49D9"/>
    <w:rsid w:val="006B093D"/>
    <w:rsid w:val="00704070"/>
    <w:rsid w:val="007503DD"/>
    <w:rsid w:val="00765092"/>
    <w:rsid w:val="007B1BA2"/>
    <w:rsid w:val="007B1FC7"/>
    <w:rsid w:val="007B2D52"/>
    <w:rsid w:val="007C43D8"/>
    <w:rsid w:val="007E48EA"/>
    <w:rsid w:val="008843A0"/>
    <w:rsid w:val="008961CB"/>
    <w:rsid w:val="008C1BBD"/>
    <w:rsid w:val="008E05D5"/>
    <w:rsid w:val="008F406B"/>
    <w:rsid w:val="0093785A"/>
    <w:rsid w:val="00941A23"/>
    <w:rsid w:val="009855CA"/>
    <w:rsid w:val="00990973"/>
    <w:rsid w:val="009B2674"/>
    <w:rsid w:val="009F5483"/>
    <w:rsid w:val="009F54DA"/>
    <w:rsid w:val="00A04038"/>
    <w:rsid w:val="00A159B5"/>
    <w:rsid w:val="00A22571"/>
    <w:rsid w:val="00A36318"/>
    <w:rsid w:val="00A71DDC"/>
    <w:rsid w:val="00AA68CD"/>
    <w:rsid w:val="00AB0D71"/>
    <w:rsid w:val="00AC6658"/>
    <w:rsid w:val="00B2255A"/>
    <w:rsid w:val="00B44C6E"/>
    <w:rsid w:val="00B65750"/>
    <w:rsid w:val="00B67CCB"/>
    <w:rsid w:val="00BC6D79"/>
    <w:rsid w:val="00C25541"/>
    <w:rsid w:val="00C434FD"/>
    <w:rsid w:val="00C52A19"/>
    <w:rsid w:val="00C57E4E"/>
    <w:rsid w:val="00C6616F"/>
    <w:rsid w:val="00C83820"/>
    <w:rsid w:val="00CD7801"/>
    <w:rsid w:val="00CF094D"/>
    <w:rsid w:val="00CF37D2"/>
    <w:rsid w:val="00D052DE"/>
    <w:rsid w:val="00D317ED"/>
    <w:rsid w:val="00D35BB8"/>
    <w:rsid w:val="00D47D19"/>
    <w:rsid w:val="00D56C45"/>
    <w:rsid w:val="00D82F9E"/>
    <w:rsid w:val="00DC64E6"/>
    <w:rsid w:val="00DC677B"/>
    <w:rsid w:val="00DD3457"/>
    <w:rsid w:val="00DF4FF5"/>
    <w:rsid w:val="00E02A7C"/>
    <w:rsid w:val="00E13E44"/>
    <w:rsid w:val="00E1440D"/>
    <w:rsid w:val="00E239C0"/>
    <w:rsid w:val="00E24E7C"/>
    <w:rsid w:val="00E6073C"/>
    <w:rsid w:val="00E6684C"/>
    <w:rsid w:val="00EA2D79"/>
    <w:rsid w:val="00EF0DF8"/>
    <w:rsid w:val="00EF77AF"/>
    <w:rsid w:val="00F13A1A"/>
    <w:rsid w:val="00F13D13"/>
    <w:rsid w:val="00F33198"/>
    <w:rsid w:val="00F36E66"/>
    <w:rsid w:val="00F84FC9"/>
    <w:rsid w:val="00F856F9"/>
    <w:rsid w:val="00F9224E"/>
    <w:rsid w:val="00FA17A7"/>
    <w:rsid w:val="015F4B56"/>
    <w:rsid w:val="01912BCE"/>
    <w:rsid w:val="0343345B"/>
    <w:rsid w:val="03B754BA"/>
    <w:rsid w:val="06010AB0"/>
    <w:rsid w:val="0B6E1E35"/>
    <w:rsid w:val="0F1F4BBB"/>
    <w:rsid w:val="12A20308"/>
    <w:rsid w:val="175A04E7"/>
    <w:rsid w:val="1768072F"/>
    <w:rsid w:val="17DA71D2"/>
    <w:rsid w:val="181A2553"/>
    <w:rsid w:val="183B4769"/>
    <w:rsid w:val="1897478D"/>
    <w:rsid w:val="18B05B71"/>
    <w:rsid w:val="19AB2F66"/>
    <w:rsid w:val="1ACB5C96"/>
    <w:rsid w:val="1B1A24A9"/>
    <w:rsid w:val="1CE40257"/>
    <w:rsid w:val="1EB673A7"/>
    <w:rsid w:val="1FFF371D"/>
    <w:rsid w:val="275F8D88"/>
    <w:rsid w:val="289A52F4"/>
    <w:rsid w:val="2A375179"/>
    <w:rsid w:val="2D495791"/>
    <w:rsid w:val="2DB613C8"/>
    <w:rsid w:val="2DE33C20"/>
    <w:rsid w:val="2DEC76C0"/>
    <w:rsid w:val="2DF645D0"/>
    <w:rsid w:val="301159A4"/>
    <w:rsid w:val="31015574"/>
    <w:rsid w:val="316F6E04"/>
    <w:rsid w:val="32386A23"/>
    <w:rsid w:val="32652C72"/>
    <w:rsid w:val="33B07D96"/>
    <w:rsid w:val="35E93BA1"/>
    <w:rsid w:val="3636615B"/>
    <w:rsid w:val="386A1152"/>
    <w:rsid w:val="39067324"/>
    <w:rsid w:val="396E15CA"/>
    <w:rsid w:val="397ED8A4"/>
    <w:rsid w:val="3A7F4D05"/>
    <w:rsid w:val="3CFEE228"/>
    <w:rsid w:val="3D6F6C01"/>
    <w:rsid w:val="3E05348E"/>
    <w:rsid w:val="3EBFE9BD"/>
    <w:rsid w:val="3EFF023A"/>
    <w:rsid w:val="3FDA28D1"/>
    <w:rsid w:val="3FFFD196"/>
    <w:rsid w:val="40D83EF9"/>
    <w:rsid w:val="41A14FFE"/>
    <w:rsid w:val="42CF1F38"/>
    <w:rsid w:val="432A4D1B"/>
    <w:rsid w:val="43F335E6"/>
    <w:rsid w:val="470F2404"/>
    <w:rsid w:val="47FEF99C"/>
    <w:rsid w:val="48005CDF"/>
    <w:rsid w:val="4A41222B"/>
    <w:rsid w:val="4F812C4D"/>
    <w:rsid w:val="53F95D2D"/>
    <w:rsid w:val="54160B79"/>
    <w:rsid w:val="55EE761B"/>
    <w:rsid w:val="57C12A91"/>
    <w:rsid w:val="59101CCF"/>
    <w:rsid w:val="59DF3D00"/>
    <w:rsid w:val="5A72468E"/>
    <w:rsid w:val="5C75CC3F"/>
    <w:rsid w:val="5D152954"/>
    <w:rsid w:val="5D6DAFD3"/>
    <w:rsid w:val="5DD382DA"/>
    <w:rsid w:val="5DF30E1E"/>
    <w:rsid w:val="5ED701CB"/>
    <w:rsid w:val="5F3FF55B"/>
    <w:rsid w:val="5F475562"/>
    <w:rsid w:val="5FE591C1"/>
    <w:rsid w:val="5FF99444"/>
    <w:rsid w:val="5FFBC427"/>
    <w:rsid w:val="60007288"/>
    <w:rsid w:val="66B2152E"/>
    <w:rsid w:val="67DFC012"/>
    <w:rsid w:val="687F3E7E"/>
    <w:rsid w:val="6940325F"/>
    <w:rsid w:val="69FF907F"/>
    <w:rsid w:val="6B7CD808"/>
    <w:rsid w:val="6B7F37A1"/>
    <w:rsid w:val="6BF338F2"/>
    <w:rsid w:val="6BFB1B96"/>
    <w:rsid w:val="6DBD1344"/>
    <w:rsid w:val="6DF2FC84"/>
    <w:rsid w:val="6EEBD83F"/>
    <w:rsid w:val="6FA953C8"/>
    <w:rsid w:val="6FB78CF2"/>
    <w:rsid w:val="6FED0BEC"/>
    <w:rsid w:val="6FFEC5C4"/>
    <w:rsid w:val="6FFF2DA8"/>
    <w:rsid w:val="6FFF3DAB"/>
    <w:rsid w:val="70E133DD"/>
    <w:rsid w:val="71FF55BD"/>
    <w:rsid w:val="727109F6"/>
    <w:rsid w:val="72DB383A"/>
    <w:rsid w:val="72FF8D0E"/>
    <w:rsid w:val="767D52BA"/>
    <w:rsid w:val="77532372"/>
    <w:rsid w:val="77764BEF"/>
    <w:rsid w:val="79D91081"/>
    <w:rsid w:val="79E7A1C0"/>
    <w:rsid w:val="79FE6F9A"/>
    <w:rsid w:val="7A6F62FF"/>
    <w:rsid w:val="7B8295BF"/>
    <w:rsid w:val="7B9FB337"/>
    <w:rsid w:val="7CB78619"/>
    <w:rsid w:val="7CFD4672"/>
    <w:rsid w:val="7DAE7C4A"/>
    <w:rsid w:val="7DF1499B"/>
    <w:rsid w:val="7EB118F9"/>
    <w:rsid w:val="7EBB3D5E"/>
    <w:rsid w:val="7EDF38B0"/>
    <w:rsid w:val="7EFFB396"/>
    <w:rsid w:val="7F0AFCB7"/>
    <w:rsid w:val="7F69CB59"/>
    <w:rsid w:val="7F7BC630"/>
    <w:rsid w:val="7F8E5736"/>
    <w:rsid w:val="7FAFA7A3"/>
    <w:rsid w:val="7FFB25E1"/>
    <w:rsid w:val="87874A26"/>
    <w:rsid w:val="93FD82DA"/>
    <w:rsid w:val="9E331255"/>
    <w:rsid w:val="9FF9D10F"/>
    <w:rsid w:val="AFCE4217"/>
    <w:rsid w:val="AFFF47AD"/>
    <w:rsid w:val="B1BF9448"/>
    <w:rsid w:val="B4BF93A3"/>
    <w:rsid w:val="B7F7ABE9"/>
    <w:rsid w:val="BA673A12"/>
    <w:rsid w:val="BCEE6763"/>
    <w:rsid w:val="BCFD12AC"/>
    <w:rsid w:val="CD577F42"/>
    <w:rsid w:val="CEFE0973"/>
    <w:rsid w:val="CFAF9496"/>
    <w:rsid w:val="D3DFD2D5"/>
    <w:rsid w:val="D75544EF"/>
    <w:rsid w:val="DDBBA47D"/>
    <w:rsid w:val="DEF75A9D"/>
    <w:rsid w:val="DF7E8C94"/>
    <w:rsid w:val="DFA58BEB"/>
    <w:rsid w:val="DFDB55CE"/>
    <w:rsid w:val="DFEB1B72"/>
    <w:rsid w:val="DFFDFBF2"/>
    <w:rsid w:val="DFFEB6C7"/>
    <w:rsid w:val="E57F4E02"/>
    <w:rsid w:val="E5CFE73C"/>
    <w:rsid w:val="E6FF0C7B"/>
    <w:rsid w:val="E7FFE25E"/>
    <w:rsid w:val="E97E7E2B"/>
    <w:rsid w:val="E9FB2B91"/>
    <w:rsid w:val="EA5BE26D"/>
    <w:rsid w:val="EBEB7E23"/>
    <w:rsid w:val="EBFD006D"/>
    <w:rsid w:val="EDD7C666"/>
    <w:rsid w:val="EDEE6A35"/>
    <w:rsid w:val="EE6F9F14"/>
    <w:rsid w:val="EF051BDB"/>
    <w:rsid w:val="EF352CAA"/>
    <w:rsid w:val="EFDF62BB"/>
    <w:rsid w:val="EFFD7B04"/>
    <w:rsid w:val="EFFFD8AC"/>
    <w:rsid w:val="F2F7128C"/>
    <w:rsid w:val="F39F861F"/>
    <w:rsid w:val="F3DF4362"/>
    <w:rsid w:val="F7554EEE"/>
    <w:rsid w:val="F75EEB10"/>
    <w:rsid w:val="FA8F1146"/>
    <w:rsid w:val="FAEF3E80"/>
    <w:rsid w:val="FAFF1C2F"/>
    <w:rsid w:val="FB7FD112"/>
    <w:rsid w:val="FBD51BB0"/>
    <w:rsid w:val="FBF25DAE"/>
    <w:rsid w:val="FCBFB9ED"/>
    <w:rsid w:val="FCEF95F3"/>
    <w:rsid w:val="FDB7FF87"/>
    <w:rsid w:val="FDEBEE9E"/>
    <w:rsid w:val="FEABB048"/>
    <w:rsid w:val="FED97C94"/>
    <w:rsid w:val="FEDBEE01"/>
    <w:rsid w:val="FEDEE00B"/>
    <w:rsid w:val="FF1F1391"/>
    <w:rsid w:val="FF1F4907"/>
    <w:rsid w:val="FF2B3926"/>
    <w:rsid w:val="FF6933BC"/>
    <w:rsid w:val="FFBF1FF8"/>
    <w:rsid w:val="FFDFE859"/>
    <w:rsid w:val="FFEF4E39"/>
    <w:rsid w:val="FFEFA20C"/>
    <w:rsid w:val="FFF5DE47"/>
    <w:rsid w:val="FFFF2580"/>
    <w:rsid w:val="FFFF4356"/>
    <w:rsid w:val="FFFF6B6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1"/>
    <w:qFormat/>
    <w:uiPriority w:val="0"/>
    <w:pPr>
      <w:keepNext/>
      <w:keepLines/>
      <w:numPr>
        <w:ilvl w:val="0"/>
        <w:numId w:val="1"/>
      </w:numPr>
      <w:spacing w:before="340" w:after="330" w:line="578" w:lineRule="atLeast"/>
      <w:textAlignment w:val="baseline"/>
      <w:outlineLvl w:val="0"/>
    </w:pPr>
    <w:rPr>
      <w:rFonts w:eastAsia="黑体"/>
      <w:b/>
      <w:kern w:val="44"/>
      <w:sz w:val="32"/>
      <w:szCs w:val="20"/>
    </w:rPr>
  </w:style>
  <w:style w:type="paragraph" w:styleId="5">
    <w:name w:val="heading 2"/>
    <w:basedOn w:val="1"/>
    <w:next w:val="1"/>
    <w:link w:val="52"/>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7"/>
    <w:link w:val="53"/>
    <w:qFormat/>
    <w:uiPriority w:val="0"/>
    <w:pPr>
      <w:keepNext/>
      <w:keepLines/>
      <w:spacing w:line="500" w:lineRule="atLeast"/>
      <w:ind w:firstLine="442"/>
      <w:jc w:val="center"/>
      <w:outlineLvl w:val="2"/>
    </w:pPr>
    <w:rPr>
      <w:rFonts w:ascii="宋体"/>
      <w:sz w:val="28"/>
      <w:szCs w:val="20"/>
    </w:rPr>
  </w:style>
  <w:style w:type="paragraph" w:styleId="8">
    <w:name w:val="heading 4"/>
    <w:basedOn w:val="1"/>
    <w:next w:val="7"/>
    <w:link w:val="54"/>
    <w:qFormat/>
    <w:uiPriority w:val="0"/>
    <w:pPr>
      <w:keepNext/>
      <w:keepLines/>
      <w:spacing w:before="280" w:after="290" w:line="376" w:lineRule="auto"/>
      <w:ind w:firstLine="567"/>
      <w:outlineLvl w:val="3"/>
    </w:pPr>
    <w:rPr>
      <w:rFonts w:ascii="Arial" w:hAnsi="Arial" w:eastAsia="黑体"/>
      <w:b/>
      <w:sz w:val="28"/>
      <w:szCs w:val="20"/>
    </w:rPr>
  </w:style>
  <w:style w:type="paragraph" w:styleId="9">
    <w:name w:val="heading 5"/>
    <w:basedOn w:val="1"/>
    <w:next w:val="7"/>
    <w:link w:val="55"/>
    <w:qFormat/>
    <w:uiPriority w:val="0"/>
    <w:pPr>
      <w:keepNext/>
      <w:keepLines/>
      <w:spacing w:before="280" w:after="290" w:line="376" w:lineRule="auto"/>
      <w:outlineLvl w:val="4"/>
    </w:pPr>
    <w:rPr>
      <w:rFonts w:ascii="宋体"/>
      <w:b/>
      <w:sz w:val="28"/>
      <w:szCs w:val="20"/>
    </w:rPr>
  </w:style>
  <w:style w:type="paragraph" w:styleId="10">
    <w:name w:val="heading 6"/>
    <w:basedOn w:val="1"/>
    <w:next w:val="7"/>
    <w:link w:val="56"/>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7"/>
    <w:link w:val="57"/>
    <w:qFormat/>
    <w:uiPriority w:val="0"/>
    <w:pPr>
      <w:keepNext/>
      <w:keepLines/>
      <w:spacing w:before="240" w:after="64" w:line="320" w:lineRule="auto"/>
      <w:outlineLvl w:val="6"/>
    </w:pPr>
    <w:rPr>
      <w:rFonts w:ascii="宋体"/>
      <w:b/>
      <w:sz w:val="24"/>
      <w:szCs w:val="20"/>
    </w:rPr>
  </w:style>
  <w:style w:type="paragraph" w:styleId="12">
    <w:name w:val="heading 8"/>
    <w:basedOn w:val="1"/>
    <w:next w:val="7"/>
    <w:link w:val="58"/>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7"/>
    <w:link w:val="59"/>
    <w:qFormat/>
    <w:uiPriority w:val="0"/>
    <w:pPr>
      <w:keepNext/>
      <w:keepLines/>
      <w:spacing w:line="500" w:lineRule="atLeast"/>
      <w:jc w:val="center"/>
      <w:outlineLvl w:val="8"/>
    </w:pPr>
    <w:rPr>
      <w:rFonts w:ascii="宋体"/>
      <w:sz w:val="44"/>
      <w:szCs w:val="20"/>
    </w:rPr>
  </w:style>
  <w:style w:type="character" w:default="1" w:styleId="45">
    <w:name w:val="Default Paragraph Font"/>
    <w:semiHidden/>
    <w:qFormat/>
    <w:uiPriority w:val="0"/>
    <w:rPr>
      <w:rFonts w:ascii="Verdana" w:hAnsi="Verdana"/>
      <w:kern w:val="0"/>
      <w:sz w:val="20"/>
      <w:szCs w:val="20"/>
      <w:lang w:eastAsia="en-US"/>
    </w:rPr>
  </w:style>
  <w:style w:type="table" w:default="1" w:styleId="4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afterLines="0"/>
      <w:ind w:left="200" w:leftChars="200" w:firstLine="200" w:firstLineChars="200"/>
      <w:jc w:val="both"/>
    </w:pPr>
    <w:rPr>
      <w:rFonts w:ascii="Calibri" w:hAnsi="Calibri"/>
      <w:kern w:val="2"/>
      <w:sz w:val="21"/>
      <w:szCs w:val="24"/>
      <w:lang w:val="en-US" w:eastAsia="zh-CN" w:bidi="ar-SA"/>
    </w:rPr>
  </w:style>
  <w:style w:type="paragraph" w:styleId="3">
    <w:name w:val="Body Text Indent"/>
    <w:basedOn w:val="1"/>
    <w:next w:val="1"/>
    <w:link w:val="62"/>
    <w:qFormat/>
    <w:uiPriority w:val="0"/>
    <w:pPr>
      <w:ind w:right="-126" w:firstLine="425"/>
      <w:textAlignment w:val="bottom"/>
    </w:pPr>
    <w:rPr>
      <w:rFonts w:ascii="宋体" w:hAnsi="宋体"/>
      <w:szCs w:val="20"/>
    </w:rPr>
  </w:style>
  <w:style w:type="paragraph" w:styleId="7">
    <w:name w:val="Normal Indent"/>
    <w:basedOn w:val="1"/>
    <w:qFormat/>
    <w:uiPriority w:val="0"/>
    <w:pPr>
      <w:ind w:firstLine="420" w:firstLineChars="200"/>
    </w:pPr>
  </w:style>
  <w:style w:type="paragraph" w:styleId="14">
    <w:name w:val="toc 7"/>
    <w:basedOn w:val="1"/>
    <w:next w:val="1"/>
    <w:unhideWhenUsed/>
    <w:qFormat/>
    <w:uiPriority w:val="0"/>
    <w:pPr>
      <w:ind w:left="2520" w:leftChars="1200" w:firstLine="200" w:firstLineChars="200"/>
    </w:pPr>
    <w:rPr>
      <w:rFonts w:ascii="Calibri" w:hAnsi="Calibri" w:eastAsia="仿宋" w:cs="黑体"/>
      <w:sz w:val="28"/>
      <w:szCs w:val="22"/>
    </w:rPr>
  </w:style>
  <w:style w:type="paragraph" w:styleId="15">
    <w:name w:val="caption"/>
    <w:basedOn w:val="1"/>
    <w:next w:val="1"/>
    <w:qFormat/>
    <w:uiPriority w:val="0"/>
    <w:pPr>
      <w:ind w:firstLine="200" w:firstLineChars="200"/>
    </w:pPr>
    <w:rPr>
      <w:rFonts w:ascii="Cambria" w:hAnsi="Cambria" w:eastAsia="黑体"/>
      <w:sz w:val="20"/>
      <w:szCs w:val="20"/>
    </w:rPr>
  </w:style>
  <w:style w:type="paragraph" w:styleId="16">
    <w:name w:val="annotation text"/>
    <w:basedOn w:val="1"/>
    <w:link w:val="60"/>
    <w:qFormat/>
    <w:uiPriority w:val="0"/>
    <w:pPr>
      <w:jc w:val="left"/>
    </w:pPr>
  </w:style>
  <w:style w:type="paragraph" w:styleId="17">
    <w:name w:val="Body Text"/>
    <w:basedOn w:val="1"/>
    <w:link w:val="61"/>
    <w:qFormat/>
    <w:uiPriority w:val="99"/>
    <w:pPr>
      <w:spacing w:after="120"/>
    </w:pPr>
  </w:style>
  <w:style w:type="paragraph" w:styleId="18">
    <w:name w:val="List 2"/>
    <w:basedOn w:val="1"/>
    <w:qFormat/>
    <w:uiPriority w:val="0"/>
    <w:pPr>
      <w:ind w:left="840" w:hanging="420"/>
    </w:pPr>
    <w:rPr>
      <w:szCs w:val="20"/>
    </w:rPr>
  </w:style>
  <w:style w:type="paragraph" w:styleId="19">
    <w:name w:val="toc 5"/>
    <w:basedOn w:val="1"/>
    <w:next w:val="1"/>
    <w:unhideWhenUsed/>
    <w:qFormat/>
    <w:uiPriority w:val="0"/>
    <w:pPr>
      <w:ind w:left="1680" w:leftChars="800" w:firstLine="200" w:firstLineChars="200"/>
    </w:pPr>
    <w:rPr>
      <w:rFonts w:ascii="Calibri" w:hAnsi="Calibri" w:eastAsia="仿宋" w:cs="黑体"/>
      <w:sz w:val="28"/>
      <w:szCs w:val="22"/>
    </w:rPr>
  </w:style>
  <w:style w:type="paragraph" w:styleId="20">
    <w:name w:val="toc 3"/>
    <w:basedOn w:val="1"/>
    <w:next w:val="1"/>
    <w:unhideWhenUsed/>
    <w:qFormat/>
    <w:uiPriority w:val="0"/>
    <w:pPr>
      <w:ind w:left="840" w:leftChars="400" w:firstLine="200" w:firstLineChars="200"/>
    </w:pPr>
    <w:rPr>
      <w:rFonts w:ascii="Calibri" w:hAnsi="Calibri" w:eastAsia="仿宋" w:cs="黑体"/>
      <w:sz w:val="28"/>
      <w:szCs w:val="22"/>
    </w:rPr>
  </w:style>
  <w:style w:type="paragraph" w:styleId="21">
    <w:name w:val="Plain Text"/>
    <w:basedOn w:val="1"/>
    <w:link w:val="63"/>
    <w:qFormat/>
    <w:uiPriority w:val="0"/>
    <w:rPr>
      <w:rFonts w:ascii="宋体" w:hAnsi="Courier New"/>
      <w:kern w:val="0"/>
      <w:szCs w:val="21"/>
    </w:rPr>
  </w:style>
  <w:style w:type="paragraph" w:styleId="22">
    <w:name w:val="toc 8"/>
    <w:basedOn w:val="1"/>
    <w:next w:val="1"/>
    <w:unhideWhenUsed/>
    <w:qFormat/>
    <w:uiPriority w:val="0"/>
    <w:pPr>
      <w:ind w:left="2940" w:leftChars="1400" w:firstLine="200" w:firstLineChars="200"/>
    </w:pPr>
    <w:rPr>
      <w:rFonts w:ascii="Calibri" w:hAnsi="Calibri" w:eastAsia="仿宋" w:cs="黑体"/>
      <w:sz w:val="28"/>
      <w:szCs w:val="22"/>
    </w:rPr>
  </w:style>
  <w:style w:type="paragraph" w:styleId="23">
    <w:name w:val="Date"/>
    <w:basedOn w:val="1"/>
    <w:next w:val="1"/>
    <w:link w:val="64"/>
    <w:qFormat/>
    <w:uiPriority w:val="0"/>
    <w:pPr>
      <w:ind w:left="100" w:leftChars="2500"/>
    </w:pPr>
  </w:style>
  <w:style w:type="paragraph" w:styleId="24">
    <w:name w:val="Body Text Indent 2"/>
    <w:basedOn w:val="1"/>
    <w:link w:val="65"/>
    <w:qFormat/>
    <w:uiPriority w:val="0"/>
    <w:pPr>
      <w:ind w:firstLine="420" w:firstLineChars="200"/>
    </w:pPr>
  </w:style>
  <w:style w:type="paragraph" w:styleId="25">
    <w:name w:val="Balloon Text"/>
    <w:basedOn w:val="1"/>
    <w:link w:val="66"/>
    <w:qFormat/>
    <w:uiPriority w:val="0"/>
    <w:rPr>
      <w:sz w:val="18"/>
      <w:szCs w:val="18"/>
    </w:rPr>
  </w:style>
  <w:style w:type="paragraph" w:styleId="26">
    <w:name w:val="footer"/>
    <w:basedOn w:val="1"/>
    <w:link w:val="67"/>
    <w:qFormat/>
    <w:uiPriority w:val="99"/>
    <w:pPr>
      <w:tabs>
        <w:tab w:val="center" w:pos="4153"/>
        <w:tab w:val="right" w:pos="8306"/>
      </w:tabs>
      <w:adjustRightInd w:val="0"/>
      <w:spacing w:line="240" w:lineRule="atLeast"/>
      <w:jc w:val="left"/>
      <w:textAlignment w:val="baseline"/>
    </w:pPr>
    <w:rPr>
      <w:kern w:val="0"/>
      <w:sz w:val="18"/>
      <w:szCs w:val="20"/>
    </w:rPr>
  </w:style>
  <w:style w:type="paragraph" w:styleId="27">
    <w:name w:val="header"/>
    <w:basedOn w:val="1"/>
    <w:link w:val="68"/>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unhideWhenUsed/>
    <w:qFormat/>
    <w:uiPriority w:val="0"/>
    <w:pPr>
      <w:ind w:firstLine="200" w:firstLineChars="200"/>
    </w:pPr>
    <w:rPr>
      <w:rFonts w:ascii="Calibri" w:hAnsi="Calibri" w:eastAsia="仿宋" w:cs="黑体"/>
      <w:sz w:val="28"/>
      <w:szCs w:val="22"/>
    </w:rPr>
  </w:style>
  <w:style w:type="paragraph" w:styleId="29">
    <w:name w:val="toc 4"/>
    <w:basedOn w:val="1"/>
    <w:next w:val="1"/>
    <w:unhideWhenUsed/>
    <w:qFormat/>
    <w:uiPriority w:val="0"/>
    <w:pPr>
      <w:ind w:left="1260" w:leftChars="600" w:firstLine="200" w:firstLineChars="200"/>
    </w:pPr>
    <w:rPr>
      <w:rFonts w:ascii="Calibri" w:hAnsi="Calibri" w:eastAsia="仿宋" w:cs="黑体"/>
      <w:sz w:val="28"/>
      <w:szCs w:val="22"/>
    </w:rPr>
  </w:style>
  <w:style w:type="paragraph" w:styleId="30">
    <w:name w:val="index heading"/>
    <w:basedOn w:val="1"/>
    <w:next w:val="31"/>
    <w:qFormat/>
    <w:uiPriority w:val="99"/>
    <w:pPr>
      <w:spacing w:line="500" w:lineRule="exact"/>
    </w:pPr>
    <w:rPr>
      <w:rFonts w:ascii="仿宋_GB2312" w:hAnsi="仿宋_GB2312"/>
      <w:sz w:val="28"/>
    </w:rPr>
  </w:style>
  <w:style w:type="paragraph" w:styleId="31">
    <w:name w:val="index 1"/>
    <w:basedOn w:val="1"/>
    <w:next w:val="1"/>
    <w:qFormat/>
    <w:uiPriority w:val="99"/>
  </w:style>
  <w:style w:type="paragraph" w:styleId="32">
    <w:name w:val="List"/>
    <w:basedOn w:val="1"/>
    <w:qFormat/>
    <w:uiPriority w:val="0"/>
    <w:pPr>
      <w:ind w:left="200" w:hanging="200" w:hangingChars="200"/>
    </w:pPr>
    <w:rPr>
      <w:kern w:val="0"/>
      <w:szCs w:val="21"/>
    </w:rPr>
  </w:style>
  <w:style w:type="paragraph" w:styleId="33">
    <w:name w:val="footnote text"/>
    <w:basedOn w:val="1"/>
    <w:link w:val="69"/>
    <w:qFormat/>
    <w:uiPriority w:val="0"/>
    <w:pPr>
      <w:snapToGrid w:val="0"/>
      <w:jc w:val="left"/>
    </w:pPr>
    <w:rPr>
      <w:sz w:val="18"/>
      <w:szCs w:val="18"/>
    </w:rPr>
  </w:style>
  <w:style w:type="paragraph" w:styleId="34">
    <w:name w:val="toc 6"/>
    <w:basedOn w:val="1"/>
    <w:next w:val="1"/>
    <w:unhideWhenUsed/>
    <w:qFormat/>
    <w:uiPriority w:val="0"/>
    <w:pPr>
      <w:ind w:left="2100" w:leftChars="1000" w:firstLine="200" w:firstLineChars="200"/>
    </w:pPr>
    <w:rPr>
      <w:rFonts w:ascii="Calibri" w:hAnsi="Calibri" w:eastAsia="仿宋" w:cs="黑体"/>
      <w:sz w:val="28"/>
      <w:szCs w:val="22"/>
    </w:rPr>
  </w:style>
  <w:style w:type="paragraph" w:styleId="35">
    <w:name w:val="Body Text Indent 3"/>
    <w:basedOn w:val="1"/>
    <w:link w:val="70"/>
    <w:qFormat/>
    <w:uiPriority w:val="0"/>
    <w:pPr>
      <w:spacing w:line="500" w:lineRule="atLeast"/>
      <w:ind w:firstLine="482"/>
    </w:pPr>
    <w:rPr>
      <w:szCs w:val="20"/>
    </w:rPr>
  </w:style>
  <w:style w:type="paragraph" w:styleId="36">
    <w:name w:val="toc 2"/>
    <w:basedOn w:val="1"/>
    <w:next w:val="1"/>
    <w:unhideWhenUsed/>
    <w:qFormat/>
    <w:uiPriority w:val="0"/>
    <w:pPr>
      <w:ind w:left="420" w:leftChars="200" w:firstLine="200" w:firstLineChars="200"/>
    </w:pPr>
    <w:rPr>
      <w:rFonts w:ascii="Calibri" w:hAnsi="Calibri" w:eastAsia="仿宋" w:cs="黑体"/>
      <w:sz w:val="28"/>
      <w:szCs w:val="22"/>
    </w:rPr>
  </w:style>
  <w:style w:type="paragraph" w:styleId="37">
    <w:name w:val="toc 9"/>
    <w:basedOn w:val="1"/>
    <w:next w:val="1"/>
    <w:unhideWhenUsed/>
    <w:qFormat/>
    <w:uiPriority w:val="0"/>
    <w:pPr>
      <w:ind w:left="3360" w:leftChars="1600" w:firstLine="200" w:firstLineChars="200"/>
    </w:pPr>
    <w:rPr>
      <w:rFonts w:ascii="Calibri" w:hAnsi="Calibri" w:eastAsia="仿宋" w:cs="黑体"/>
      <w:sz w:val="28"/>
      <w:szCs w:val="22"/>
    </w:rPr>
  </w:style>
  <w:style w:type="paragraph" w:styleId="38">
    <w:name w:val="Body Text 2"/>
    <w:basedOn w:val="1"/>
    <w:link w:val="71"/>
    <w:qFormat/>
    <w:uiPriority w:val="0"/>
    <w:pPr>
      <w:spacing w:after="120" w:line="480" w:lineRule="auto"/>
    </w:pPr>
  </w:style>
  <w:style w:type="paragraph" w:styleId="39">
    <w:name w:val="HTML Preformatted"/>
    <w:basedOn w:val="1"/>
    <w:link w:val="7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40">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41">
    <w:name w:val="Title"/>
    <w:basedOn w:val="1"/>
    <w:next w:val="1"/>
    <w:link w:val="73"/>
    <w:qFormat/>
    <w:uiPriority w:val="0"/>
    <w:pPr>
      <w:widowControl/>
      <w:spacing w:before="240" w:after="60"/>
      <w:jc w:val="center"/>
      <w:outlineLvl w:val="0"/>
    </w:pPr>
    <w:rPr>
      <w:rFonts w:ascii="Cambria" w:hAnsi="Cambria"/>
      <w:b/>
      <w:bCs/>
      <w:sz w:val="32"/>
      <w:szCs w:val="32"/>
    </w:rPr>
  </w:style>
  <w:style w:type="paragraph" w:styleId="42">
    <w:name w:val="annotation subject"/>
    <w:basedOn w:val="16"/>
    <w:next w:val="16"/>
    <w:link w:val="74"/>
    <w:qFormat/>
    <w:uiPriority w:val="0"/>
    <w:rPr>
      <w:b/>
      <w:bCs/>
    </w:rPr>
  </w:style>
  <w:style w:type="table" w:styleId="44">
    <w:name w:val="Table Grid"/>
    <w:basedOn w:val="4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Hyperlink"/>
    <w:qFormat/>
    <w:uiPriority w:val="0"/>
    <w:rPr>
      <w:color w:val="0000FF"/>
      <w:u w:val="single"/>
    </w:rPr>
  </w:style>
  <w:style w:type="character" w:styleId="50">
    <w:name w:val="annotation reference"/>
    <w:qFormat/>
    <w:uiPriority w:val="0"/>
    <w:rPr>
      <w:sz w:val="21"/>
      <w:szCs w:val="21"/>
    </w:rPr>
  </w:style>
  <w:style w:type="character" w:customStyle="1" w:styleId="51">
    <w:name w:val="标题 1 Char"/>
    <w:link w:val="4"/>
    <w:qFormat/>
    <w:uiPriority w:val="0"/>
    <w:rPr>
      <w:rFonts w:eastAsia="黑体"/>
      <w:b/>
      <w:kern w:val="44"/>
      <w:sz w:val="32"/>
    </w:rPr>
  </w:style>
  <w:style w:type="character" w:customStyle="1" w:styleId="52">
    <w:name w:val="标题 2 Char"/>
    <w:link w:val="5"/>
    <w:qFormat/>
    <w:uiPriority w:val="0"/>
    <w:rPr>
      <w:rFonts w:ascii="Arial" w:hAnsi="Arial" w:eastAsia="黑体"/>
      <w:b/>
      <w:bCs/>
      <w:kern w:val="2"/>
      <w:sz w:val="32"/>
      <w:szCs w:val="32"/>
    </w:rPr>
  </w:style>
  <w:style w:type="character" w:customStyle="1" w:styleId="53">
    <w:name w:val="标题 3 Char"/>
    <w:link w:val="6"/>
    <w:qFormat/>
    <w:uiPriority w:val="0"/>
    <w:rPr>
      <w:rFonts w:ascii="宋体"/>
      <w:kern w:val="2"/>
      <w:sz w:val="28"/>
    </w:rPr>
  </w:style>
  <w:style w:type="character" w:customStyle="1" w:styleId="54">
    <w:name w:val="标题 4 Char"/>
    <w:link w:val="8"/>
    <w:qFormat/>
    <w:uiPriority w:val="0"/>
    <w:rPr>
      <w:rFonts w:ascii="Arial" w:hAnsi="Arial" w:eastAsia="黑体"/>
      <w:b/>
      <w:kern w:val="2"/>
      <w:sz w:val="28"/>
    </w:rPr>
  </w:style>
  <w:style w:type="character" w:customStyle="1" w:styleId="55">
    <w:name w:val="标题 5 Char"/>
    <w:link w:val="9"/>
    <w:qFormat/>
    <w:uiPriority w:val="0"/>
    <w:rPr>
      <w:rFonts w:ascii="宋体"/>
      <w:b/>
      <w:kern w:val="2"/>
      <w:sz w:val="28"/>
    </w:rPr>
  </w:style>
  <w:style w:type="character" w:customStyle="1" w:styleId="56">
    <w:name w:val="标题 6 Char"/>
    <w:link w:val="10"/>
    <w:qFormat/>
    <w:uiPriority w:val="0"/>
    <w:rPr>
      <w:rFonts w:ascii="Arial" w:hAnsi="Arial" w:eastAsia="黑体"/>
      <w:b/>
      <w:kern w:val="2"/>
      <w:sz w:val="24"/>
    </w:rPr>
  </w:style>
  <w:style w:type="character" w:customStyle="1" w:styleId="57">
    <w:name w:val="标题 7 Char"/>
    <w:link w:val="11"/>
    <w:qFormat/>
    <w:uiPriority w:val="0"/>
    <w:rPr>
      <w:rFonts w:ascii="宋体"/>
      <w:b/>
      <w:kern w:val="2"/>
      <w:sz w:val="24"/>
    </w:rPr>
  </w:style>
  <w:style w:type="character" w:customStyle="1" w:styleId="58">
    <w:name w:val="标题 8 Char"/>
    <w:link w:val="12"/>
    <w:qFormat/>
    <w:uiPriority w:val="0"/>
    <w:rPr>
      <w:rFonts w:ascii="Arial" w:hAnsi="Arial" w:eastAsia="黑体"/>
      <w:kern w:val="2"/>
      <w:sz w:val="24"/>
    </w:rPr>
  </w:style>
  <w:style w:type="character" w:customStyle="1" w:styleId="59">
    <w:name w:val="标题 9 Char"/>
    <w:link w:val="13"/>
    <w:qFormat/>
    <w:uiPriority w:val="0"/>
    <w:rPr>
      <w:rFonts w:ascii="宋体"/>
      <w:kern w:val="2"/>
      <w:sz w:val="44"/>
    </w:rPr>
  </w:style>
  <w:style w:type="character" w:customStyle="1" w:styleId="60">
    <w:name w:val="批注文字 Char"/>
    <w:link w:val="16"/>
    <w:qFormat/>
    <w:uiPriority w:val="0"/>
    <w:rPr>
      <w:kern w:val="2"/>
      <w:sz w:val="21"/>
      <w:szCs w:val="24"/>
    </w:rPr>
  </w:style>
  <w:style w:type="character" w:customStyle="1" w:styleId="61">
    <w:name w:val="正文文本 Char"/>
    <w:link w:val="17"/>
    <w:qFormat/>
    <w:uiPriority w:val="99"/>
    <w:rPr>
      <w:kern w:val="2"/>
      <w:sz w:val="21"/>
      <w:szCs w:val="24"/>
    </w:rPr>
  </w:style>
  <w:style w:type="character" w:customStyle="1" w:styleId="62">
    <w:name w:val="正文文本缩进 Char"/>
    <w:link w:val="3"/>
    <w:qFormat/>
    <w:uiPriority w:val="0"/>
    <w:rPr>
      <w:rFonts w:ascii="宋体" w:hAnsi="宋体" w:eastAsia="宋体"/>
      <w:kern w:val="2"/>
      <w:sz w:val="21"/>
      <w:lang w:val="en-US" w:eastAsia="zh-CN" w:bidi="ar-SA"/>
    </w:rPr>
  </w:style>
  <w:style w:type="character" w:customStyle="1" w:styleId="63">
    <w:name w:val="纯文本 Char"/>
    <w:link w:val="21"/>
    <w:qFormat/>
    <w:uiPriority w:val="0"/>
    <w:rPr>
      <w:rFonts w:ascii="宋体" w:hAnsi="Courier New" w:cs="Courier New"/>
      <w:sz w:val="21"/>
      <w:szCs w:val="21"/>
    </w:rPr>
  </w:style>
  <w:style w:type="character" w:customStyle="1" w:styleId="64">
    <w:name w:val="日期 Char"/>
    <w:link w:val="23"/>
    <w:qFormat/>
    <w:uiPriority w:val="0"/>
    <w:rPr>
      <w:kern w:val="2"/>
      <w:sz w:val="21"/>
      <w:szCs w:val="24"/>
    </w:rPr>
  </w:style>
  <w:style w:type="character" w:customStyle="1" w:styleId="65">
    <w:name w:val="正文文本缩进 2 Char"/>
    <w:link w:val="24"/>
    <w:qFormat/>
    <w:uiPriority w:val="0"/>
    <w:rPr>
      <w:rFonts w:eastAsia="宋体"/>
      <w:kern w:val="2"/>
      <w:sz w:val="21"/>
      <w:szCs w:val="24"/>
      <w:lang w:val="en-US" w:eastAsia="zh-CN" w:bidi="ar-SA"/>
    </w:rPr>
  </w:style>
  <w:style w:type="character" w:customStyle="1" w:styleId="66">
    <w:name w:val="批注框文本 Char"/>
    <w:link w:val="25"/>
    <w:qFormat/>
    <w:uiPriority w:val="0"/>
    <w:rPr>
      <w:rFonts w:eastAsia="宋体"/>
      <w:kern w:val="2"/>
      <w:sz w:val="18"/>
      <w:szCs w:val="18"/>
      <w:lang w:val="en-US" w:eastAsia="zh-CN" w:bidi="ar-SA"/>
    </w:rPr>
  </w:style>
  <w:style w:type="character" w:customStyle="1" w:styleId="67">
    <w:name w:val="页脚 Char"/>
    <w:link w:val="26"/>
    <w:qFormat/>
    <w:uiPriority w:val="99"/>
    <w:rPr>
      <w:rFonts w:eastAsia="宋体"/>
      <w:sz w:val="18"/>
      <w:lang w:val="en-US" w:eastAsia="zh-CN" w:bidi="ar-SA"/>
    </w:rPr>
  </w:style>
  <w:style w:type="character" w:customStyle="1" w:styleId="68">
    <w:name w:val="页眉 Char"/>
    <w:link w:val="27"/>
    <w:qFormat/>
    <w:uiPriority w:val="99"/>
    <w:rPr>
      <w:rFonts w:eastAsia="宋体"/>
      <w:kern w:val="2"/>
      <w:sz w:val="18"/>
      <w:szCs w:val="18"/>
      <w:lang w:val="en-US" w:eastAsia="zh-CN" w:bidi="ar-SA"/>
    </w:rPr>
  </w:style>
  <w:style w:type="character" w:customStyle="1" w:styleId="69">
    <w:name w:val="脚注文本 Char"/>
    <w:link w:val="33"/>
    <w:qFormat/>
    <w:uiPriority w:val="0"/>
    <w:rPr>
      <w:kern w:val="2"/>
      <w:sz w:val="18"/>
      <w:szCs w:val="18"/>
    </w:rPr>
  </w:style>
  <w:style w:type="character" w:customStyle="1" w:styleId="70">
    <w:name w:val="正文文本缩进 3 Char"/>
    <w:link w:val="35"/>
    <w:qFormat/>
    <w:uiPriority w:val="0"/>
    <w:rPr>
      <w:kern w:val="2"/>
      <w:sz w:val="21"/>
    </w:rPr>
  </w:style>
  <w:style w:type="character" w:customStyle="1" w:styleId="71">
    <w:name w:val="正文文本 2 Char"/>
    <w:link w:val="38"/>
    <w:qFormat/>
    <w:uiPriority w:val="0"/>
    <w:rPr>
      <w:kern w:val="2"/>
      <w:sz w:val="21"/>
      <w:szCs w:val="24"/>
    </w:rPr>
  </w:style>
  <w:style w:type="character" w:customStyle="1" w:styleId="72">
    <w:name w:val="HTML 预设格式 Char"/>
    <w:link w:val="39"/>
    <w:qFormat/>
    <w:uiPriority w:val="0"/>
    <w:rPr>
      <w:rFonts w:ascii="Arial" w:hAnsi="Arial" w:cs="Arial"/>
      <w:sz w:val="24"/>
      <w:szCs w:val="24"/>
    </w:rPr>
  </w:style>
  <w:style w:type="character" w:customStyle="1" w:styleId="73">
    <w:name w:val="标题 Char"/>
    <w:link w:val="41"/>
    <w:qFormat/>
    <w:uiPriority w:val="0"/>
    <w:rPr>
      <w:rFonts w:ascii="Cambria" w:hAnsi="Cambria"/>
      <w:b/>
      <w:bCs/>
      <w:kern w:val="2"/>
      <w:sz w:val="32"/>
      <w:szCs w:val="32"/>
    </w:rPr>
  </w:style>
  <w:style w:type="character" w:customStyle="1" w:styleId="74">
    <w:name w:val="批注主题 Char"/>
    <w:link w:val="42"/>
    <w:qFormat/>
    <w:uiPriority w:val="0"/>
    <w:rPr>
      <w:b/>
      <w:bCs/>
      <w:kern w:val="2"/>
      <w:sz w:val="21"/>
      <w:szCs w:val="24"/>
    </w:rPr>
  </w:style>
  <w:style w:type="character" w:customStyle="1" w:styleId="75">
    <w:name w:val="批注文字 Char1"/>
    <w:semiHidden/>
    <w:qFormat/>
    <w:uiPriority w:val="0"/>
    <w:rPr>
      <w:rFonts w:ascii="Calibri" w:hAnsi="Calibri" w:eastAsia="仿宋" w:cs="黑体"/>
      <w:kern w:val="2"/>
      <w:sz w:val="28"/>
      <w:szCs w:val="22"/>
    </w:rPr>
  </w:style>
  <w:style w:type="character" w:customStyle="1" w:styleId="76">
    <w:name w:val="纯文本 Char1"/>
    <w:semiHidden/>
    <w:qFormat/>
    <w:uiPriority w:val="99"/>
    <w:rPr>
      <w:rFonts w:ascii="宋体" w:hAnsi="Courier New" w:eastAsia="宋体" w:cs="Courier New"/>
      <w:szCs w:val="21"/>
    </w:rPr>
  </w:style>
  <w:style w:type="character" w:customStyle="1" w:styleId="77">
    <w:name w:val="要点1"/>
    <w:qFormat/>
    <w:uiPriority w:val="0"/>
    <w:rPr>
      <w:b/>
    </w:rPr>
  </w:style>
  <w:style w:type="character" w:customStyle="1" w:styleId="78">
    <w:name w:val="页脚 Char1"/>
    <w:qFormat/>
    <w:uiPriority w:val="0"/>
    <w:rPr>
      <w:rFonts w:ascii="Times New Roman" w:hAnsi="Times New Roman" w:eastAsia="宋体" w:cs="Times New Roman"/>
      <w:sz w:val="18"/>
      <w:szCs w:val="18"/>
    </w:rPr>
  </w:style>
  <w:style w:type="character" w:customStyle="1" w:styleId="79">
    <w:name w:val="正文文本缩进 Char1"/>
    <w:qFormat/>
    <w:uiPriority w:val="0"/>
    <w:rPr>
      <w:kern w:val="2"/>
      <w:sz w:val="21"/>
      <w:szCs w:val="24"/>
    </w:rPr>
  </w:style>
  <w:style w:type="character" w:customStyle="1" w:styleId="80">
    <w:name w:val="MTEquationSection"/>
    <w:qFormat/>
    <w:uiPriority w:val="0"/>
    <w:rPr>
      <w:rFonts w:ascii="仿宋_GB2312" w:eastAsia="仿宋_GB2312"/>
      <w:b/>
      <w:vanish/>
      <w:color w:val="FF0000"/>
      <w:sz w:val="30"/>
      <w:szCs w:val="30"/>
    </w:rPr>
  </w:style>
  <w:style w:type="character" w:customStyle="1" w:styleId="81">
    <w:name w:val="Footer Char"/>
    <w:qFormat/>
    <w:locked/>
    <w:uiPriority w:val="0"/>
    <w:rPr>
      <w:rFonts w:ascii="Times New Roman" w:hAnsi="Times New Roman" w:eastAsia="宋体" w:cs="Times New Roman"/>
      <w:kern w:val="0"/>
      <w:sz w:val="20"/>
      <w:szCs w:val="20"/>
    </w:rPr>
  </w:style>
  <w:style w:type="character" w:customStyle="1" w:styleId="82">
    <w:name w:val="访问过的超链接1"/>
    <w:qFormat/>
    <w:uiPriority w:val="0"/>
    <w:rPr>
      <w:color w:val="800080"/>
      <w:u w:val="single"/>
    </w:rPr>
  </w:style>
  <w:style w:type="character" w:customStyle="1" w:styleId="83">
    <w:name w:val="文件 Char"/>
    <w:link w:val="84"/>
    <w:qFormat/>
    <w:uiPriority w:val="0"/>
    <w:rPr>
      <w:rFonts w:ascii="汉仪仿宋简" w:eastAsia="汉仪仿宋简"/>
      <w:spacing w:val="-3"/>
      <w:kern w:val="2"/>
      <w:sz w:val="32"/>
      <w:szCs w:val="24"/>
      <w:lang w:val="en-US" w:eastAsia="zh-CN" w:bidi="ar-SA"/>
    </w:rPr>
  </w:style>
  <w:style w:type="paragraph" w:customStyle="1" w:styleId="84">
    <w:name w:val="文件"/>
    <w:basedOn w:val="1"/>
    <w:link w:val="83"/>
    <w:qFormat/>
    <w:uiPriority w:val="0"/>
    <w:pPr>
      <w:adjustRightInd w:val="0"/>
      <w:snapToGrid w:val="0"/>
      <w:spacing w:line="338" w:lineRule="auto"/>
      <w:ind w:firstLine="658"/>
    </w:pPr>
    <w:rPr>
      <w:rFonts w:ascii="汉仪仿宋简" w:eastAsia="汉仪仿宋简"/>
      <w:spacing w:val="-3"/>
      <w:sz w:val="32"/>
    </w:rPr>
  </w:style>
  <w:style w:type="character" w:customStyle="1" w:styleId="85">
    <w:name w:val="yjsong1"/>
    <w:basedOn w:val="45"/>
    <w:qFormat/>
    <w:uiPriority w:val="0"/>
  </w:style>
  <w:style w:type="character" w:customStyle="1" w:styleId="86">
    <w:name w:val="页眉 Char1"/>
    <w:qFormat/>
    <w:uiPriority w:val="0"/>
    <w:rPr>
      <w:rFonts w:ascii="Times New Roman" w:hAnsi="Times New Roman" w:eastAsia="宋体" w:cs="Times New Roman"/>
      <w:sz w:val="18"/>
      <w:szCs w:val="18"/>
    </w:rPr>
  </w:style>
  <w:style w:type="character" w:customStyle="1" w:styleId="87">
    <w:name w:val="表格文字五号"/>
    <w:qFormat/>
    <w:uiPriority w:val="0"/>
    <w:rPr>
      <w:rFonts w:ascii="Times New Roman" w:hAnsi="Times New Roman" w:eastAsia="仿宋_GB2312"/>
      <w:sz w:val="21"/>
      <w:szCs w:val="18"/>
    </w:rPr>
  </w:style>
  <w:style w:type="character" w:customStyle="1" w:styleId="88">
    <w:name w:val="Char Char9"/>
    <w:qFormat/>
    <w:uiPriority w:val="0"/>
    <w:rPr>
      <w:rFonts w:hint="eastAsia" w:ascii="宋体" w:hAnsi="宋体" w:eastAsia="宋体"/>
      <w:kern w:val="2"/>
      <w:sz w:val="24"/>
      <w:lang w:val="en-US" w:eastAsia="zh-CN" w:bidi="ar-SA"/>
    </w:rPr>
  </w:style>
  <w:style w:type="character" w:customStyle="1" w:styleId="89">
    <w:name w:val="Strong"/>
    <w:qFormat/>
    <w:uiPriority w:val="0"/>
    <w:rPr>
      <w:b/>
    </w:rPr>
  </w:style>
  <w:style w:type="character" w:customStyle="1" w:styleId="90">
    <w:name w:val="批注主题 Char1"/>
    <w:semiHidden/>
    <w:qFormat/>
    <w:uiPriority w:val="0"/>
    <w:rPr>
      <w:rFonts w:ascii="Times New Roman" w:hAnsi="Times New Roman" w:eastAsia="宋体" w:cs="Times New Roman"/>
      <w:b/>
      <w:bCs/>
      <w:szCs w:val="24"/>
    </w:rPr>
  </w:style>
  <w:style w:type="character" w:customStyle="1" w:styleId="91">
    <w:name w:val=" Char Char9"/>
    <w:qFormat/>
    <w:uiPriority w:val="0"/>
    <w:rPr>
      <w:rFonts w:ascii="宋体" w:eastAsia="宋体"/>
      <w:kern w:val="2"/>
      <w:sz w:val="24"/>
      <w:lang w:val="en-US" w:eastAsia="zh-CN" w:bidi="ar-SA"/>
    </w:rPr>
  </w:style>
  <w:style w:type="character" w:customStyle="1" w:styleId="92">
    <w:name w:val="占位符文本1"/>
    <w:unhideWhenUsed/>
    <w:qFormat/>
    <w:uiPriority w:val="0"/>
    <w:rPr>
      <w:color w:val="808080"/>
    </w:rPr>
  </w:style>
  <w:style w:type="character" w:customStyle="1" w:styleId="93">
    <w:name w:val="question Char"/>
    <w:link w:val="94"/>
    <w:qFormat/>
    <w:locked/>
    <w:uiPriority w:val="0"/>
    <w:rPr>
      <w:rFonts w:eastAsia="黑体"/>
    </w:rPr>
  </w:style>
  <w:style w:type="paragraph" w:customStyle="1" w:styleId="94">
    <w:name w:val="question"/>
    <w:basedOn w:val="17"/>
    <w:next w:val="1"/>
    <w:link w:val="93"/>
    <w:qFormat/>
    <w:uiPriority w:val="0"/>
    <w:pPr>
      <w:topLinePunct/>
      <w:autoSpaceDE w:val="0"/>
      <w:autoSpaceDN w:val="0"/>
      <w:snapToGrid w:val="0"/>
      <w:spacing w:after="0" w:line="320" w:lineRule="atLeast"/>
    </w:pPr>
    <w:rPr>
      <w:rFonts w:eastAsia="黑体"/>
      <w:kern w:val="0"/>
      <w:sz w:val="20"/>
      <w:szCs w:val="20"/>
    </w:rPr>
  </w:style>
  <w:style w:type="character" w:customStyle="1" w:styleId="95">
    <w:name w:val="正文文本 Char1"/>
    <w:semiHidden/>
    <w:qFormat/>
    <w:uiPriority w:val="0"/>
    <w:rPr>
      <w:rFonts w:ascii="Times New Roman" w:hAnsi="Times New Roman" w:eastAsia="宋体" w:cs="Times New Roman"/>
      <w:szCs w:val="24"/>
    </w:rPr>
  </w:style>
  <w:style w:type="character" w:customStyle="1" w:styleId="96">
    <w:name w:val="强调1"/>
    <w:qFormat/>
    <w:uiPriority w:val="0"/>
    <w:rPr>
      <w:i/>
    </w:rPr>
  </w:style>
  <w:style w:type="character" w:customStyle="1" w:styleId="97">
    <w:name w:val="font31"/>
    <w:qFormat/>
    <w:uiPriority w:val="0"/>
    <w:rPr>
      <w:rFonts w:hint="eastAsia" w:ascii="华文仿宋" w:hAnsi="华文仿宋" w:eastAsia="华文仿宋" w:cs="华文仿宋"/>
      <w:color w:val="000000"/>
      <w:sz w:val="21"/>
      <w:szCs w:val="21"/>
    </w:rPr>
  </w:style>
  <w:style w:type="character" w:customStyle="1" w:styleId="98">
    <w:name w:val="Char Char2"/>
    <w:qFormat/>
    <w:locked/>
    <w:uiPriority w:val="0"/>
    <w:rPr>
      <w:rFonts w:eastAsia="宋体"/>
      <w:kern w:val="2"/>
      <w:sz w:val="18"/>
      <w:szCs w:val="18"/>
      <w:lang w:val="en-US" w:eastAsia="zh-CN" w:bidi="ar-SA"/>
    </w:rPr>
  </w:style>
  <w:style w:type="character" w:customStyle="1" w:styleId="99">
    <w:name w:val="font21"/>
    <w:qFormat/>
    <w:uiPriority w:val="0"/>
    <w:rPr>
      <w:rFonts w:hint="eastAsia" w:ascii="宋体" w:hAnsi="宋体" w:eastAsia="宋体" w:cs="宋体"/>
      <w:color w:val="000000"/>
      <w:sz w:val="18"/>
      <w:szCs w:val="18"/>
      <w:u w:val="none"/>
    </w:rPr>
  </w:style>
  <w:style w:type="character" w:customStyle="1" w:styleId="100">
    <w:name w:val="a121"/>
    <w:qFormat/>
    <w:uiPriority w:val="0"/>
    <w:rPr>
      <w:sz w:val="24"/>
      <w:szCs w:val="24"/>
    </w:rPr>
  </w:style>
  <w:style w:type="character" w:customStyle="1" w:styleId="101">
    <w:name w:val="纯文本 Char2"/>
    <w:qFormat/>
    <w:uiPriority w:val="0"/>
    <w:rPr>
      <w:rFonts w:ascii="宋体" w:hAnsi="Courier New" w:cs="Courier New"/>
      <w:kern w:val="2"/>
      <w:sz w:val="21"/>
      <w:szCs w:val="21"/>
    </w:rPr>
  </w:style>
  <w:style w:type="character" w:customStyle="1" w:styleId="102">
    <w:name w:val="超链接1"/>
    <w:qFormat/>
    <w:uiPriority w:val="0"/>
    <w:rPr>
      <w:color w:val="0000FF"/>
      <w:u w:val="single"/>
    </w:rPr>
  </w:style>
  <w:style w:type="character" w:customStyle="1" w:styleId="103">
    <w:name w:val="Header Char"/>
    <w:qFormat/>
    <w:locked/>
    <w:uiPriority w:val="0"/>
    <w:rPr>
      <w:rFonts w:ascii="Times New Roman" w:hAnsi="Times New Roman" w:eastAsia="宋体" w:cs="Times New Roman"/>
      <w:sz w:val="18"/>
      <w:szCs w:val="18"/>
    </w:rPr>
  </w:style>
  <w:style w:type="character" w:customStyle="1" w:styleId="104">
    <w:name w:val="批注文字 Char2"/>
    <w:semiHidden/>
    <w:qFormat/>
    <w:uiPriority w:val="0"/>
    <w:rPr>
      <w:rFonts w:ascii="Times New Roman" w:hAnsi="Times New Roman" w:eastAsia="宋体" w:cs="Times New Roman"/>
      <w:szCs w:val="24"/>
    </w:rPr>
  </w:style>
  <w:style w:type="character" w:customStyle="1" w:styleId="105">
    <w:name w:val="MTDisplayEquation Char"/>
    <w:link w:val="106"/>
    <w:qFormat/>
    <w:uiPriority w:val="0"/>
    <w:rPr>
      <w:sz w:val="22"/>
    </w:rPr>
  </w:style>
  <w:style w:type="paragraph" w:customStyle="1" w:styleId="106">
    <w:name w:val="MTDisplayEquation"/>
    <w:basedOn w:val="1"/>
    <w:link w:val="105"/>
    <w:qFormat/>
    <w:uiPriority w:val="0"/>
    <w:pPr>
      <w:widowControl/>
      <w:tabs>
        <w:tab w:val="center" w:pos="4320"/>
        <w:tab w:val="right" w:pos="8640"/>
      </w:tabs>
      <w:spacing w:line="240" w:lineRule="atLeast"/>
      <w:ind w:firstLine="576"/>
    </w:pPr>
    <w:rPr>
      <w:kern w:val="0"/>
      <w:sz w:val="22"/>
      <w:szCs w:val="20"/>
    </w:rPr>
  </w:style>
  <w:style w:type="character" w:customStyle="1" w:styleId="107">
    <w:name w:val="正文文本缩进 2 Char1"/>
    <w:qFormat/>
    <w:uiPriority w:val="0"/>
    <w:rPr>
      <w:kern w:val="2"/>
      <w:sz w:val="21"/>
      <w:szCs w:val="24"/>
    </w:rPr>
  </w:style>
  <w:style w:type="character" w:customStyle="1" w:styleId="108">
    <w:name w:val="无间隔 Char"/>
    <w:link w:val="109"/>
    <w:qFormat/>
    <w:uiPriority w:val="0"/>
    <w:rPr>
      <w:rFonts w:ascii="Calibri" w:hAnsi="Calibri"/>
      <w:kern w:val="2"/>
      <w:sz w:val="21"/>
      <w:szCs w:val="22"/>
      <w:lang w:val="en-US" w:eastAsia="zh-CN" w:bidi="ar-SA"/>
    </w:rPr>
  </w:style>
  <w:style w:type="paragraph" w:customStyle="1" w:styleId="109">
    <w:name w:val="无间隔1"/>
    <w:link w:val="108"/>
    <w:qFormat/>
    <w:uiPriority w:val="0"/>
    <w:pPr>
      <w:widowControl w:val="0"/>
      <w:jc w:val="both"/>
    </w:pPr>
    <w:rPr>
      <w:rFonts w:ascii="Calibri" w:hAnsi="Calibri" w:eastAsia="宋体" w:cs="Times New Roman"/>
      <w:kern w:val="2"/>
      <w:sz w:val="21"/>
      <w:szCs w:val="22"/>
      <w:lang w:val="en-US" w:eastAsia="zh-CN" w:bidi="ar-SA"/>
    </w:rPr>
  </w:style>
  <w:style w:type="character" w:customStyle="1" w:styleId="110">
    <w:name w:val="font11"/>
    <w:qFormat/>
    <w:uiPriority w:val="0"/>
    <w:rPr>
      <w:rFonts w:hint="default" w:ascii="Times New Roman" w:hAnsi="Times New Roman" w:cs="Times New Roman"/>
      <w:color w:val="000000"/>
      <w:sz w:val="21"/>
      <w:szCs w:val="21"/>
    </w:rPr>
  </w:style>
  <w:style w:type="character" w:customStyle="1" w:styleId="111">
    <w:name w:val="Emphasis"/>
    <w:qFormat/>
    <w:uiPriority w:val="0"/>
    <w:rPr>
      <w:i/>
    </w:rPr>
  </w:style>
  <w:style w:type="character" w:customStyle="1" w:styleId="112">
    <w:name w:val="脚注文本 Char1"/>
    <w:semiHidden/>
    <w:qFormat/>
    <w:uiPriority w:val="0"/>
    <w:rPr>
      <w:rFonts w:ascii="Times New Roman" w:hAnsi="Times New Roman" w:eastAsia="宋体" w:cs="Times New Roman"/>
      <w:sz w:val="18"/>
      <w:szCs w:val="18"/>
    </w:rPr>
  </w:style>
  <w:style w:type="character" w:customStyle="1" w:styleId="113">
    <w:name w:val="标题 Char1"/>
    <w:qFormat/>
    <w:uiPriority w:val="0"/>
    <w:rPr>
      <w:rFonts w:ascii="Cambria" w:hAnsi="Cambria" w:eastAsia="宋体" w:cs="Times New Roman"/>
      <w:b/>
      <w:bCs/>
      <w:sz w:val="32"/>
      <w:szCs w:val="32"/>
    </w:rPr>
  </w:style>
  <w:style w:type="character" w:customStyle="1" w:styleId="114">
    <w:name w:val="批注框文本 Char1"/>
    <w:qFormat/>
    <w:uiPriority w:val="0"/>
    <w:rPr>
      <w:rFonts w:ascii="Times New Roman" w:hAnsi="Times New Roman" w:eastAsia="宋体" w:cs="Times New Roman"/>
      <w:sz w:val="18"/>
      <w:szCs w:val="18"/>
    </w:rPr>
  </w:style>
  <w:style w:type="character" w:customStyle="1" w:styleId="115">
    <w:name w:val="Hyperlink"/>
    <w:qFormat/>
    <w:uiPriority w:val="0"/>
    <w:rPr>
      <w:color w:val="0000FF"/>
      <w:u w:val="single"/>
    </w:rPr>
  </w:style>
  <w:style w:type="character" w:customStyle="1" w:styleId="116">
    <w:name w:val="FollowedHyperlink"/>
    <w:qFormat/>
    <w:uiPriority w:val="0"/>
    <w:rPr>
      <w:color w:val="800080"/>
      <w:u w:val="single"/>
    </w:rPr>
  </w:style>
  <w:style w:type="paragraph" w:customStyle="1" w:styleId="117">
    <w:name w:val="xl40"/>
    <w:basedOn w:val="1"/>
    <w:qFormat/>
    <w:uiPriority w:val="0"/>
    <w:pPr>
      <w:widowControl/>
      <w:spacing w:before="100" w:beforeAutospacing="1" w:after="100" w:afterAutospacing="1"/>
      <w:jc w:val="left"/>
      <w:textAlignment w:val="center"/>
    </w:pPr>
    <w:rPr>
      <w:rFonts w:eastAsia="Arial Unicode MS"/>
      <w:color w:val="FF0000"/>
      <w:kern w:val="0"/>
      <w:sz w:val="18"/>
      <w:szCs w:val="18"/>
    </w:rPr>
  </w:style>
  <w:style w:type="paragraph" w:customStyle="1" w:styleId="118">
    <w:name w:val="font6"/>
    <w:basedOn w:val="1"/>
    <w:qFormat/>
    <w:uiPriority w:val="0"/>
    <w:pPr>
      <w:widowControl/>
      <w:spacing w:before="100" w:beforeAutospacing="1" w:after="100" w:afterAutospacing="1"/>
      <w:jc w:val="left"/>
    </w:pPr>
    <w:rPr>
      <w:rFonts w:hint="eastAsia" w:ascii="宋体" w:hAnsi="宋体" w:cs="Arial Unicode MS"/>
      <w:color w:val="FF0000"/>
      <w:kern w:val="0"/>
      <w:sz w:val="18"/>
      <w:szCs w:val="18"/>
    </w:rPr>
  </w:style>
  <w:style w:type="paragraph" w:customStyle="1" w:styleId="119">
    <w:name w:val=" Char Char Char Char"/>
    <w:basedOn w:val="1"/>
    <w:qFormat/>
    <w:uiPriority w:val="0"/>
    <w:pPr>
      <w:autoSpaceDE w:val="0"/>
      <w:autoSpaceDN w:val="0"/>
    </w:pPr>
    <w:rPr>
      <w:rFonts w:ascii="Tahoma" w:hAnsi="Tahoma"/>
      <w:sz w:val="24"/>
      <w:szCs w:val="20"/>
    </w:rPr>
  </w:style>
  <w:style w:type="paragraph" w:customStyle="1" w:styleId="120">
    <w:name w:val="xl47"/>
    <w:basedOn w:val="1"/>
    <w:qFormat/>
    <w:uiPriority w:val="0"/>
    <w:pPr>
      <w:widowControl/>
      <w:pBdr>
        <w:top w:val="single" w:color="auto" w:sz="12" w:space="0"/>
      </w:pBdr>
      <w:spacing w:before="100" w:beforeAutospacing="1" w:after="100" w:afterAutospacing="1"/>
      <w:jc w:val="center"/>
    </w:pPr>
    <w:rPr>
      <w:rFonts w:eastAsia="Arial Unicode MS"/>
      <w:kern w:val="0"/>
      <w:sz w:val="18"/>
      <w:szCs w:val="18"/>
    </w:rPr>
  </w:style>
  <w:style w:type="paragraph" w:customStyle="1" w:styleId="121">
    <w:name w:val="正文缩进2"/>
    <w:basedOn w:val="1"/>
    <w:qFormat/>
    <w:uiPriority w:val="0"/>
    <w:pPr>
      <w:spacing w:line="500" w:lineRule="atLeast"/>
      <w:ind w:firstLine="525"/>
    </w:pPr>
    <w:rPr>
      <w:rFonts w:ascii="宋体"/>
      <w:kern w:val="0"/>
      <w:szCs w:val="20"/>
    </w:rPr>
  </w:style>
  <w:style w:type="paragraph" w:customStyle="1" w:styleId="122">
    <w:name w:val="xl58"/>
    <w:basedOn w:val="1"/>
    <w:qFormat/>
    <w:uiPriority w:val="0"/>
    <w:pPr>
      <w:widowControl/>
      <w:pBdr>
        <w:right w:val="single" w:color="auto" w:sz="4" w:space="0"/>
      </w:pBdr>
      <w:spacing w:before="100" w:beforeAutospacing="1" w:after="100" w:afterAutospacing="1"/>
      <w:jc w:val="center"/>
      <w:textAlignment w:val="top"/>
    </w:pPr>
    <w:rPr>
      <w:rFonts w:ascii="Arial Unicode MS" w:hAnsi="Arial Unicode MS" w:eastAsia="Arial Unicode MS" w:cs="Century"/>
      <w:color w:val="000000"/>
      <w:kern w:val="0"/>
      <w:sz w:val="18"/>
      <w:szCs w:val="18"/>
    </w:rPr>
  </w:style>
  <w:style w:type="paragraph" w:customStyle="1" w:styleId="123">
    <w:name w:val="列出段落4"/>
    <w:basedOn w:val="1"/>
    <w:qFormat/>
    <w:uiPriority w:val="0"/>
    <w:pPr>
      <w:ind w:firstLine="420" w:firstLineChars="200"/>
    </w:pPr>
    <w:rPr>
      <w:rFonts w:ascii="Calibri" w:hAnsi="Calibri" w:eastAsia="仿宋" w:cs="黑体"/>
      <w:sz w:val="28"/>
      <w:szCs w:val="22"/>
    </w:rPr>
  </w:style>
  <w:style w:type="paragraph" w:customStyle="1" w:styleId="124">
    <w:name w:val="xl38"/>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textAlignment w:val="top"/>
    </w:pPr>
    <w:rPr>
      <w:rFonts w:ascii="Arial Unicode MS" w:hAnsi="Arial Unicode MS" w:eastAsia="Arial Unicode MS" w:cs="Arial Unicode MS"/>
      <w:color w:val="000000"/>
      <w:kern w:val="0"/>
      <w:sz w:val="18"/>
      <w:szCs w:val="18"/>
    </w:rPr>
  </w:style>
  <w:style w:type="paragraph" w:customStyle="1" w:styleId="125">
    <w:name w:val="正文文本 31"/>
    <w:basedOn w:val="1"/>
    <w:qFormat/>
    <w:uiPriority w:val="0"/>
    <w:pPr>
      <w:adjustRightInd w:val="0"/>
      <w:spacing w:after="120" w:line="293" w:lineRule="atLeast"/>
      <w:jc w:val="left"/>
      <w:textAlignment w:val="baseline"/>
    </w:pPr>
    <w:rPr>
      <w:rFonts w:ascii="Calibri" w:hAnsi="Calibri"/>
      <w:kern w:val="0"/>
      <w:sz w:val="16"/>
      <w:szCs w:val="20"/>
    </w:rPr>
  </w:style>
  <w:style w:type="paragraph" w:customStyle="1" w:styleId="126">
    <w:name w:val=" Char Char11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7">
    <w:name w:val="xl57"/>
    <w:basedOn w:val="1"/>
    <w:qFormat/>
    <w:uiPriority w:val="0"/>
    <w:pPr>
      <w:widowControl/>
      <w:pBdr>
        <w:right w:val="single" w:color="auto" w:sz="4" w:space="0"/>
      </w:pBdr>
      <w:spacing w:before="100" w:beforeAutospacing="1" w:after="100" w:afterAutospacing="1"/>
      <w:jc w:val="center"/>
      <w:textAlignment w:val="top"/>
    </w:pPr>
    <w:rPr>
      <w:rFonts w:eastAsia="Arial Unicode MS"/>
      <w:kern w:val="0"/>
      <w:sz w:val="18"/>
      <w:szCs w:val="18"/>
    </w:rPr>
  </w:style>
  <w:style w:type="paragraph" w:customStyle="1" w:styleId="128">
    <w:name w:val="xl5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Century"/>
      <w:color w:val="000000"/>
      <w:kern w:val="0"/>
      <w:sz w:val="18"/>
      <w:szCs w:val="18"/>
    </w:rPr>
  </w:style>
  <w:style w:type="paragraph" w:customStyle="1" w:styleId="129">
    <w:name w:val="黑体正文"/>
    <w:basedOn w:val="1"/>
    <w:next w:val="1"/>
    <w:qFormat/>
    <w:uiPriority w:val="0"/>
    <w:pPr>
      <w:adjustRightInd w:val="0"/>
      <w:spacing w:line="312" w:lineRule="atLeast"/>
      <w:textAlignment w:val="baseline"/>
    </w:pPr>
    <w:rPr>
      <w:rFonts w:ascii="Arial" w:hAnsi="Arial" w:eastAsia="黑体"/>
      <w:kern w:val="0"/>
      <w:szCs w:val="20"/>
    </w:rPr>
  </w:style>
  <w:style w:type="paragraph" w:customStyle="1" w:styleId="130">
    <w:name w:val="font7"/>
    <w:basedOn w:val="1"/>
    <w:qFormat/>
    <w:uiPriority w:val="0"/>
    <w:pPr>
      <w:widowControl/>
      <w:spacing w:before="100" w:beforeAutospacing="1" w:after="100" w:afterAutospacing="1"/>
      <w:jc w:val="left"/>
    </w:pPr>
    <w:rPr>
      <w:rFonts w:hint="eastAsia" w:ascii="宋体" w:hAnsi="宋体" w:cs="Arial Unicode MS"/>
      <w:color w:val="FF0000"/>
      <w:kern w:val="0"/>
      <w:sz w:val="18"/>
      <w:szCs w:val="18"/>
    </w:rPr>
  </w:style>
  <w:style w:type="paragraph" w:customStyle="1" w:styleId="131">
    <w:name w:val="p0"/>
    <w:basedOn w:val="1"/>
    <w:qFormat/>
    <w:uiPriority w:val="0"/>
    <w:pPr>
      <w:widowControl/>
    </w:pPr>
    <w:rPr>
      <w:rFonts w:ascii="Calibri" w:hAnsi="Calibri" w:cs="宋体"/>
      <w:kern w:val="0"/>
      <w:szCs w:val="21"/>
    </w:rPr>
  </w:style>
  <w:style w:type="paragraph" w:customStyle="1" w:styleId="132">
    <w:name w:val="Body Text 2"/>
    <w:basedOn w:val="1"/>
    <w:qFormat/>
    <w:uiPriority w:val="0"/>
    <w:pPr>
      <w:adjustRightInd w:val="0"/>
      <w:spacing w:line="360" w:lineRule="auto"/>
      <w:ind w:left="358" w:hanging="420"/>
      <w:textAlignment w:val="baseline"/>
    </w:pPr>
    <w:rPr>
      <w:kern w:val="0"/>
      <w:sz w:val="28"/>
      <w:szCs w:val="20"/>
    </w:rPr>
  </w:style>
  <w:style w:type="paragraph" w:customStyle="1" w:styleId="133">
    <w:name w:val=" Char Char3"/>
    <w:basedOn w:val="1"/>
    <w:qFormat/>
    <w:uiPriority w:val="0"/>
    <w:pPr>
      <w:tabs>
        <w:tab w:val="left" w:pos="432"/>
      </w:tabs>
      <w:spacing w:line="400" w:lineRule="exact"/>
      <w:ind w:left="432" w:hanging="432"/>
    </w:pPr>
  </w:style>
  <w:style w:type="paragraph" w:customStyle="1" w:styleId="134">
    <w:name w:val="xl49"/>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eastAsia="Arial Unicode MS"/>
      <w:kern w:val="0"/>
      <w:sz w:val="18"/>
      <w:szCs w:val="18"/>
    </w:rPr>
  </w:style>
  <w:style w:type="paragraph" w:customStyle="1" w:styleId="135">
    <w:name w:val="Char Char11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6">
    <w:name w:val="xl32"/>
    <w:basedOn w:val="1"/>
    <w:qFormat/>
    <w:uiPriority w:val="0"/>
    <w:pPr>
      <w:widowControl/>
      <w:spacing w:before="100" w:beforeAutospacing="1" w:after="100" w:afterAutospacing="1"/>
    </w:pPr>
    <w:rPr>
      <w:rFonts w:ascii="Arial Unicode MS" w:hAnsi="Arial Unicode MS" w:eastAsia="Arial Unicode MS" w:cs="Arial Unicode MS"/>
      <w:color w:val="000000"/>
      <w:kern w:val="0"/>
      <w:sz w:val="18"/>
      <w:szCs w:val="18"/>
    </w:rPr>
  </w:style>
  <w:style w:type="paragraph" w:customStyle="1" w:styleId="137">
    <w:name w:val="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38">
    <w:name w:val="xl54"/>
    <w:basedOn w:val="1"/>
    <w:qFormat/>
    <w:uiPriority w:val="0"/>
    <w:pPr>
      <w:widowControl/>
      <w:pBdr>
        <w:bottom w:val="single" w:color="auto" w:sz="12" w:space="0"/>
      </w:pBdr>
      <w:spacing w:before="100" w:beforeAutospacing="1" w:after="100" w:afterAutospacing="1"/>
      <w:jc w:val="center"/>
    </w:pPr>
    <w:rPr>
      <w:rFonts w:eastAsia="Arial Unicode MS"/>
      <w:kern w:val="0"/>
      <w:sz w:val="18"/>
      <w:szCs w:val="18"/>
    </w:rPr>
  </w:style>
  <w:style w:type="paragraph" w:customStyle="1" w:styleId="139">
    <w:name w:val="列出段落2"/>
    <w:basedOn w:val="1"/>
    <w:qFormat/>
    <w:uiPriority w:val="0"/>
    <w:pPr>
      <w:ind w:firstLine="420" w:firstLineChars="200"/>
    </w:pPr>
    <w:rPr>
      <w:rFonts w:ascii="Calibri" w:hAnsi="Calibri" w:eastAsia="仿宋" w:cs="黑体"/>
      <w:sz w:val="28"/>
      <w:szCs w:val="22"/>
    </w:rPr>
  </w:style>
  <w:style w:type="paragraph" w:customStyle="1" w:styleId="140">
    <w:name w:val="xl27"/>
    <w:basedOn w:val="1"/>
    <w:qFormat/>
    <w:uiPriority w:val="0"/>
    <w:pPr>
      <w:widowControl/>
      <w:spacing w:before="100" w:beforeAutospacing="1" w:after="100" w:afterAutospacing="1"/>
      <w:textAlignment w:val="top"/>
    </w:pPr>
    <w:rPr>
      <w:rFonts w:eastAsia="Arial Unicode MS"/>
      <w:color w:val="FF0000"/>
      <w:kern w:val="0"/>
      <w:sz w:val="18"/>
      <w:szCs w:val="18"/>
    </w:rPr>
  </w:style>
  <w:style w:type="paragraph" w:customStyle="1" w:styleId="141">
    <w:name w:val="xl48"/>
    <w:basedOn w:val="1"/>
    <w:qFormat/>
    <w:uiPriority w:val="0"/>
    <w:pPr>
      <w:widowControl/>
      <w:spacing w:before="100" w:beforeAutospacing="1" w:after="100" w:afterAutospacing="1"/>
      <w:jc w:val="left"/>
    </w:pPr>
    <w:rPr>
      <w:rFonts w:ascii="Arial Unicode MS" w:hAnsi="Arial Unicode MS" w:eastAsia="Arial Unicode MS" w:cs="Century"/>
      <w:kern w:val="0"/>
      <w:sz w:val="18"/>
      <w:szCs w:val="18"/>
    </w:rPr>
  </w:style>
  <w:style w:type="paragraph" w:styleId="142">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43">
    <w:name w:val="xl24"/>
    <w:basedOn w:val="1"/>
    <w:qFormat/>
    <w:uiPriority w:val="0"/>
    <w:pPr>
      <w:widowControl/>
      <w:pBdr>
        <w:right w:val="single" w:color="000000" w:sz="4" w:space="0"/>
      </w:pBdr>
      <w:spacing w:before="100" w:beforeAutospacing="1" w:after="100" w:afterAutospacing="1"/>
      <w:textAlignment w:val="top"/>
    </w:pPr>
    <w:rPr>
      <w:rFonts w:ascii="Arial Unicode MS" w:hAnsi="Arial Unicode MS" w:eastAsia="Arial Unicode MS"/>
      <w:color w:val="000000"/>
      <w:kern w:val="0"/>
      <w:sz w:val="18"/>
      <w:szCs w:val="18"/>
    </w:rPr>
  </w:style>
  <w:style w:type="paragraph" w:customStyle="1" w:styleId="144">
    <w:name w:val="正文文本缩进 21"/>
    <w:basedOn w:val="1"/>
    <w:qFormat/>
    <w:uiPriority w:val="0"/>
    <w:pPr>
      <w:adjustRightInd w:val="0"/>
      <w:spacing w:line="293" w:lineRule="atLeast"/>
      <w:ind w:firstLine="420"/>
      <w:jc w:val="left"/>
      <w:textAlignment w:val="baseline"/>
    </w:pPr>
    <w:rPr>
      <w:rFonts w:ascii="Calibri" w:hAnsi="Calibri"/>
      <w:kern w:val="0"/>
      <w:sz w:val="24"/>
      <w:szCs w:val="20"/>
    </w:rPr>
  </w:style>
  <w:style w:type="paragraph" w:customStyle="1" w:styleId="145">
    <w:name w:val="xl51"/>
    <w:basedOn w:val="1"/>
    <w:qFormat/>
    <w:uiPriority w:val="0"/>
    <w:pPr>
      <w:widowControl/>
      <w:spacing w:before="100" w:beforeAutospacing="1" w:after="100" w:afterAutospacing="1"/>
      <w:jc w:val="center"/>
    </w:pPr>
    <w:rPr>
      <w:rFonts w:eastAsia="Arial Unicode MS"/>
      <w:kern w:val="0"/>
      <w:sz w:val="18"/>
      <w:szCs w:val="18"/>
    </w:rPr>
  </w:style>
  <w:style w:type="paragraph" w:customStyle="1" w:styleId="146">
    <w:name w:val="xl39"/>
    <w:basedOn w:val="1"/>
    <w:qFormat/>
    <w:uiPriority w:val="0"/>
    <w:pPr>
      <w:widowControl/>
      <w:spacing w:before="100" w:beforeAutospacing="1" w:after="100" w:afterAutospacing="1"/>
      <w:jc w:val="center"/>
    </w:pPr>
    <w:rPr>
      <w:rFonts w:ascii="Arial Unicode MS" w:hAnsi="Arial Unicode MS" w:eastAsia="Arial Unicode MS" w:cs="Arial Unicode MS"/>
      <w:kern w:val="0"/>
      <w:sz w:val="18"/>
      <w:szCs w:val="18"/>
    </w:rPr>
  </w:style>
  <w:style w:type="paragraph" w:customStyle="1" w:styleId="147">
    <w:name w:val="列出段落1"/>
    <w:basedOn w:val="1"/>
    <w:qFormat/>
    <w:uiPriority w:val="0"/>
    <w:pPr>
      <w:ind w:firstLine="420" w:firstLineChars="200"/>
    </w:pPr>
    <w:rPr>
      <w:rFonts w:eastAsia="仿宋"/>
      <w:sz w:val="30"/>
    </w:rPr>
  </w:style>
  <w:style w:type="paragraph" w:customStyle="1" w:styleId="148">
    <w:name w:val="_Style 147"/>
    <w:basedOn w:val="4"/>
    <w:next w:val="1"/>
    <w:qFormat/>
    <w:uiPriority w:val="0"/>
    <w:pPr>
      <w:widowControl/>
      <w:numPr>
        <w:ilvl w:val="0"/>
        <w:numId w:val="0"/>
      </w:numPr>
      <w:spacing w:before="480" w:after="0" w:line="276" w:lineRule="auto"/>
      <w:jc w:val="left"/>
      <w:textAlignment w:val="auto"/>
      <w:outlineLvl w:val="9"/>
    </w:pPr>
    <w:rPr>
      <w:rFonts w:ascii="Cambria" w:hAnsi="Cambria" w:eastAsia="宋体"/>
      <w:bCs/>
      <w:color w:val="365F91"/>
      <w:kern w:val="0"/>
      <w:sz w:val="28"/>
      <w:szCs w:val="28"/>
    </w:rPr>
  </w:style>
  <w:style w:type="paragraph" w:customStyle="1" w:styleId="149">
    <w:name w:val="xl33"/>
    <w:basedOn w:val="1"/>
    <w:qFormat/>
    <w:uiPriority w:val="0"/>
    <w:pPr>
      <w:widowControl/>
      <w:spacing w:before="100" w:beforeAutospacing="1" w:after="100" w:afterAutospacing="1"/>
      <w:jc w:val="center"/>
    </w:pPr>
    <w:rPr>
      <w:rFonts w:ascii="Arial Unicode MS" w:hAnsi="Arial Unicode MS" w:eastAsia="Arial Unicode MS" w:cs="Arial Unicode MS"/>
      <w:kern w:val="0"/>
      <w:sz w:val="18"/>
      <w:szCs w:val="18"/>
    </w:rPr>
  </w:style>
  <w:style w:type="paragraph" w:customStyle="1" w:styleId="150">
    <w:name w:val="_Style 2"/>
    <w:qFormat/>
    <w:uiPriority w:val="1"/>
    <w:pPr>
      <w:widowControl w:val="0"/>
      <w:jc w:val="both"/>
    </w:pPr>
    <w:rPr>
      <w:rFonts w:ascii="Calibri" w:hAnsi="Calibri" w:eastAsia="宋体" w:cs="Times New Roman"/>
      <w:kern w:val="2"/>
      <w:sz w:val="21"/>
      <w:szCs w:val="22"/>
      <w:lang w:val="en-US" w:eastAsia="zh-CN" w:bidi="ar-SA"/>
    </w:rPr>
  </w:style>
  <w:style w:type="paragraph" w:customStyle="1" w:styleId="151">
    <w:name w:val="xl26"/>
    <w:basedOn w:val="1"/>
    <w:qFormat/>
    <w:uiPriority w:val="0"/>
    <w:pPr>
      <w:widowControl/>
      <w:spacing w:before="100" w:beforeAutospacing="1" w:after="100" w:afterAutospacing="1"/>
      <w:textAlignment w:val="top"/>
    </w:pPr>
    <w:rPr>
      <w:rFonts w:ascii="Arial Unicode MS" w:hAnsi="Arial Unicode MS" w:eastAsia="Arial Unicode MS" w:cs="Arial Unicode MS"/>
      <w:color w:val="FF0000"/>
      <w:kern w:val="0"/>
      <w:sz w:val="18"/>
      <w:szCs w:val="18"/>
    </w:rPr>
  </w:style>
  <w:style w:type="paragraph" w:customStyle="1" w:styleId="152">
    <w:name w:val="xl46"/>
    <w:basedOn w:val="1"/>
    <w:qFormat/>
    <w:uiPriority w:val="0"/>
    <w:pPr>
      <w:widowControl/>
      <w:pBdr>
        <w:top w:val="single" w:color="auto" w:sz="12" w:space="0"/>
        <w:right w:val="single" w:color="auto" w:sz="4" w:space="0"/>
      </w:pBdr>
      <w:spacing w:before="100" w:beforeAutospacing="1" w:after="100" w:afterAutospacing="1"/>
      <w:jc w:val="center"/>
      <w:textAlignment w:val="top"/>
    </w:pPr>
    <w:rPr>
      <w:rFonts w:ascii="Arial Unicode MS" w:hAnsi="Arial Unicode MS" w:eastAsia="Arial Unicode MS" w:cs="Century"/>
      <w:color w:val="000000"/>
      <w:kern w:val="0"/>
      <w:sz w:val="18"/>
      <w:szCs w:val="18"/>
    </w:rPr>
  </w:style>
  <w:style w:type="paragraph" w:customStyle="1" w:styleId="153">
    <w:name w:val="font5"/>
    <w:basedOn w:val="1"/>
    <w:qFormat/>
    <w:uiPriority w:val="0"/>
    <w:pPr>
      <w:widowControl/>
      <w:spacing w:before="100" w:beforeAutospacing="1" w:after="100" w:afterAutospacing="1"/>
      <w:jc w:val="left"/>
    </w:pPr>
    <w:rPr>
      <w:rFonts w:ascii="宋体" w:hAnsi="宋体"/>
      <w:color w:val="000000"/>
      <w:kern w:val="0"/>
      <w:sz w:val="18"/>
      <w:szCs w:val="18"/>
    </w:rPr>
  </w:style>
  <w:style w:type="paragraph" w:customStyle="1" w:styleId="154">
    <w:name w:val="xl52"/>
    <w:basedOn w:val="1"/>
    <w:qFormat/>
    <w:uiPriority w:val="0"/>
    <w:pPr>
      <w:widowControl/>
      <w:pBdr>
        <w:bottom w:val="single" w:color="auto" w:sz="12" w:space="0"/>
      </w:pBdr>
      <w:spacing w:before="100" w:beforeAutospacing="1" w:after="100" w:afterAutospacing="1"/>
      <w:jc w:val="center"/>
    </w:pPr>
    <w:rPr>
      <w:rFonts w:eastAsia="Arial Unicode MS"/>
      <w:kern w:val="0"/>
      <w:sz w:val="18"/>
      <w:szCs w:val="18"/>
    </w:rPr>
  </w:style>
  <w:style w:type="paragraph" w:customStyle="1" w:styleId="155">
    <w:name w:val="Body Text 3"/>
    <w:basedOn w:val="1"/>
    <w:qFormat/>
    <w:uiPriority w:val="0"/>
    <w:pPr>
      <w:adjustRightInd w:val="0"/>
      <w:spacing w:after="120" w:line="293" w:lineRule="atLeast"/>
      <w:jc w:val="left"/>
      <w:textAlignment w:val="baseline"/>
    </w:pPr>
    <w:rPr>
      <w:kern w:val="0"/>
      <w:sz w:val="16"/>
      <w:szCs w:val="20"/>
    </w:rPr>
  </w:style>
  <w:style w:type="paragraph" w:customStyle="1" w:styleId="156">
    <w:name w:val="xl60"/>
    <w:basedOn w:val="1"/>
    <w:qFormat/>
    <w:uiPriority w:val="0"/>
    <w:pPr>
      <w:widowControl/>
      <w:pBdr>
        <w:bottom w:val="single" w:color="auto" w:sz="12" w:space="0"/>
        <w:right w:val="single" w:color="auto" w:sz="4" w:space="0"/>
      </w:pBdr>
      <w:spacing w:before="100" w:beforeAutospacing="1" w:after="100" w:afterAutospacing="1"/>
      <w:jc w:val="center"/>
      <w:textAlignment w:val="top"/>
    </w:pPr>
    <w:rPr>
      <w:rFonts w:ascii="Arial Unicode MS" w:hAnsi="Arial Unicode MS" w:eastAsia="Arial Unicode MS" w:cs="Century"/>
      <w:color w:val="000000"/>
      <w:kern w:val="0"/>
      <w:sz w:val="18"/>
      <w:szCs w:val="18"/>
    </w:rPr>
  </w:style>
  <w:style w:type="paragraph" w:customStyle="1" w:styleId="157">
    <w:name w:val="标书正文"/>
    <w:basedOn w:val="1"/>
    <w:qFormat/>
    <w:uiPriority w:val="0"/>
    <w:pPr>
      <w:spacing w:line="360" w:lineRule="auto"/>
      <w:ind w:firstLine="200" w:firstLineChars="200"/>
    </w:pPr>
  </w:style>
  <w:style w:type="paragraph" w:customStyle="1" w:styleId="158">
    <w:name w:val="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59">
    <w:name w:val="xl59"/>
    <w:basedOn w:val="1"/>
    <w:qFormat/>
    <w:uiPriority w:val="0"/>
    <w:pPr>
      <w:widowControl/>
      <w:spacing w:before="100" w:beforeAutospacing="1" w:after="100" w:afterAutospacing="1"/>
      <w:jc w:val="left"/>
    </w:pPr>
    <w:rPr>
      <w:rFonts w:ascii="Arial Unicode MS" w:hAnsi="Arial Unicode MS" w:eastAsia="Arial Unicode MS" w:cs="Century"/>
      <w:kern w:val="0"/>
      <w:sz w:val="18"/>
      <w:szCs w:val="18"/>
    </w:rPr>
  </w:style>
  <w:style w:type="paragraph" w:customStyle="1" w:styleId="160">
    <w:name w:val="TOC 标题1"/>
    <w:basedOn w:val="4"/>
    <w:next w:val="1"/>
    <w:qFormat/>
    <w:uiPriority w:val="0"/>
    <w:pPr>
      <w:widowControl/>
      <w:numPr>
        <w:ilvl w:val="0"/>
        <w:numId w:val="0"/>
      </w:numPr>
      <w:spacing w:before="480" w:after="0" w:line="276" w:lineRule="auto"/>
      <w:jc w:val="left"/>
      <w:textAlignment w:val="auto"/>
      <w:outlineLvl w:val="9"/>
    </w:pPr>
    <w:rPr>
      <w:rFonts w:ascii="Cambria" w:hAnsi="Cambria" w:eastAsia="宋体"/>
      <w:bCs/>
      <w:color w:val="365F91"/>
      <w:kern w:val="0"/>
      <w:sz w:val="28"/>
      <w:szCs w:val="28"/>
    </w:rPr>
  </w:style>
  <w:style w:type="paragraph" w:customStyle="1" w:styleId="161">
    <w:name w:val="Char Char Char Char Char Char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162">
    <w:name w:val="样式1"/>
    <w:basedOn w:val="1"/>
    <w:qFormat/>
    <w:uiPriority w:val="0"/>
    <w:pPr>
      <w:jc w:val="center"/>
    </w:pPr>
    <w:rPr>
      <w:rFonts w:eastAsia="黑体"/>
      <w:sz w:val="32"/>
      <w:szCs w:val="20"/>
    </w:rPr>
  </w:style>
  <w:style w:type="paragraph" w:customStyle="1" w:styleId="163">
    <w:name w:val="正文文本 21"/>
    <w:basedOn w:val="1"/>
    <w:qFormat/>
    <w:uiPriority w:val="0"/>
    <w:pPr>
      <w:adjustRightInd w:val="0"/>
      <w:spacing w:line="360" w:lineRule="auto"/>
      <w:ind w:left="358" w:hanging="420"/>
      <w:textAlignment w:val="baseline"/>
    </w:pPr>
    <w:rPr>
      <w:rFonts w:ascii="Calibri" w:hAnsi="Calibri"/>
      <w:kern w:val="0"/>
      <w:sz w:val="28"/>
      <w:szCs w:val="20"/>
    </w:rPr>
  </w:style>
  <w:style w:type="paragraph" w:customStyle="1" w:styleId="164">
    <w:name w:val="Char Char Char Char Char Char Char Char Char Char Char Char1 Char Char Char Char"/>
    <w:basedOn w:val="1"/>
    <w:qFormat/>
    <w:uiPriority w:val="0"/>
    <w:pPr>
      <w:tabs>
        <w:tab w:val="left" w:pos="432"/>
      </w:tabs>
      <w:spacing w:line="400" w:lineRule="exact"/>
      <w:ind w:left="432" w:hanging="432"/>
    </w:pPr>
    <w:rPr>
      <w:rFonts w:ascii="Calibri" w:hAnsi="Calibri"/>
      <w:szCs w:val="20"/>
    </w:rPr>
  </w:style>
  <w:style w:type="paragraph" w:customStyle="1" w:styleId="165">
    <w:name w:val="xl2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Century"/>
      <w:color w:val="000000"/>
      <w:kern w:val="0"/>
      <w:sz w:val="18"/>
      <w:szCs w:val="18"/>
    </w:rPr>
  </w:style>
  <w:style w:type="paragraph" w:customStyle="1" w:styleId="166">
    <w:name w:val="_Style 165"/>
    <w:semiHidden/>
    <w:qFormat/>
    <w:uiPriority w:val="99"/>
    <w:rPr>
      <w:rFonts w:ascii="Times New Roman" w:hAnsi="Times New Roman" w:eastAsia="宋体" w:cs="Times New Roman"/>
      <w:kern w:val="2"/>
      <w:sz w:val="21"/>
      <w:szCs w:val="24"/>
      <w:lang w:val="en-US" w:eastAsia="zh-CN" w:bidi="ar-SA"/>
    </w:rPr>
  </w:style>
  <w:style w:type="paragraph" w:customStyle="1" w:styleId="167">
    <w:name w:val="xl53"/>
    <w:basedOn w:val="1"/>
    <w:qFormat/>
    <w:uiPriority w:val="0"/>
    <w:pPr>
      <w:widowControl/>
      <w:spacing w:before="100" w:beforeAutospacing="1" w:after="100" w:afterAutospacing="1"/>
      <w:jc w:val="center"/>
    </w:pPr>
    <w:rPr>
      <w:rFonts w:eastAsia="Arial Unicode MS"/>
      <w:kern w:val="0"/>
      <w:sz w:val="18"/>
      <w:szCs w:val="18"/>
    </w:rPr>
  </w:style>
  <w:style w:type="paragraph" w:customStyle="1" w:styleId="168">
    <w:name w:val="xl25"/>
    <w:basedOn w:val="1"/>
    <w:qFormat/>
    <w:uiPriority w:val="0"/>
    <w:pPr>
      <w:widowControl/>
      <w:pBdr>
        <w:right w:val="single" w:color="000000" w:sz="4" w:space="0"/>
      </w:pBdr>
      <w:spacing w:before="100" w:beforeAutospacing="1" w:after="100" w:afterAutospacing="1"/>
      <w:jc w:val="center"/>
      <w:textAlignment w:val="top"/>
    </w:pPr>
    <w:rPr>
      <w:rFonts w:ascii="Arial Unicode MS" w:hAnsi="Arial Unicode MS" w:eastAsia="Arial Unicode MS"/>
      <w:color w:val="000000"/>
      <w:kern w:val="0"/>
      <w:sz w:val="18"/>
      <w:szCs w:val="18"/>
    </w:rPr>
  </w:style>
  <w:style w:type="paragraph" w:customStyle="1" w:styleId="169">
    <w:name w:val="Plain Text"/>
    <w:basedOn w:val="1"/>
    <w:qFormat/>
    <w:uiPriority w:val="0"/>
    <w:pPr>
      <w:adjustRightInd w:val="0"/>
      <w:jc w:val="left"/>
      <w:textAlignment w:val="baseline"/>
    </w:pPr>
    <w:rPr>
      <w:rFonts w:ascii="宋体" w:hAnsi="Courier New"/>
      <w:sz w:val="24"/>
      <w:szCs w:val="20"/>
    </w:rPr>
  </w:style>
  <w:style w:type="paragraph" w:customStyle="1" w:styleId="170">
    <w:name w:val="Char Char Char"/>
    <w:basedOn w:val="1"/>
    <w:qFormat/>
    <w:uiPriority w:val="0"/>
    <w:rPr>
      <w:rFonts w:ascii="Tahoma" w:hAnsi="Tahoma"/>
      <w:sz w:val="24"/>
      <w:szCs w:val="20"/>
    </w:rPr>
  </w:style>
  <w:style w:type="paragraph" w:customStyle="1" w:styleId="171">
    <w:name w:val="xl35"/>
    <w:basedOn w:val="1"/>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FF0000"/>
      <w:kern w:val="0"/>
      <w:sz w:val="18"/>
      <w:szCs w:val="18"/>
    </w:rPr>
  </w:style>
  <w:style w:type="paragraph" w:customStyle="1" w:styleId="172">
    <w:name w:val="No Spacing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3">
    <w:name w:val="Char Char3"/>
    <w:basedOn w:val="1"/>
    <w:qFormat/>
    <w:uiPriority w:val="0"/>
    <w:pPr>
      <w:tabs>
        <w:tab w:val="left" w:pos="432"/>
      </w:tabs>
      <w:spacing w:line="400" w:lineRule="exact"/>
      <w:ind w:left="432" w:hanging="432"/>
    </w:pPr>
    <w:rPr>
      <w:rFonts w:ascii="Calibri" w:hAnsi="Calibri"/>
    </w:rPr>
  </w:style>
  <w:style w:type="paragraph" w:customStyle="1" w:styleId="17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75">
    <w:name w:val="一、一级题"/>
    <w:basedOn w:val="157"/>
    <w:qFormat/>
    <w:uiPriority w:val="0"/>
    <w:pPr>
      <w:spacing w:before="50" w:beforeLines="50" w:after="50" w:afterLines="50"/>
    </w:pPr>
    <w:rPr>
      <w:rFonts w:eastAsia="黑体"/>
      <w:sz w:val="28"/>
      <w:szCs w:val="21"/>
    </w:rPr>
  </w:style>
  <w:style w:type="paragraph" w:customStyle="1" w:styleId="176">
    <w:name w:val="xl37"/>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ascii="Arial Unicode MS" w:hAnsi="Arial Unicode MS" w:eastAsia="Arial Unicode MS" w:cs="Arial Unicode MS"/>
      <w:color w:val="FF0000"/>
      <w:kern w:val="0"/>
      <w:sz w:val="18"/>
      <w:szCs w:val="18"/>
    </w:rPr>
  </w:style>
  <w:style w:type="paragraph" w:customStyle="1" w:styleId="177">
    <w:name w:val="5"/>
    <w:basedOn w:val="1"/>
    <w:qFormat/>
    <w:uiPriority w:val="0"/>
    <w:pPr>
      <w:spacing w:line="360" w:lineRule="exact"/>
      <w:ind w:firstLine="420" w:firstLineChars="200"/>
    </w:pPr>
    <w:rPr>
      <w:rFonts w:ascii="宋体" w:hAnsi="宋体"/>
      <w:szCs w:val="21"/>
    </w:rPr>
  </w:style>
  <w:style w:type="paragraph" w:customStyle="1" w:styleId="178">
    <w:name w:val="Char"/>
    <w:basedOn w:val="1"/>
    <w:qFormat/>
    <w:uiPriority w:val="0"/>
    <w:pPr>
      <w:snapToGrid w:val="0"/>
      <w:spacing w:line="360" w:lineRule="auto"/>
      <w:ind w:firstLine="200" w:firstLineChars="200"/>
    </w:pPr>
    <w:rPr>
      <w:rFonts w:eastAsia="仿宋_GB2312"/>
      <w:sz w:val="24"/>
    </w:rPr>
  </w:style>
  <w:style w:type="paragraph" w:customStyle="1" w:styleId="179">
    <w:name w:val=" Char Char11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xl28"/>
    <w:basedOn w:val="1"/>
    <w:qFormat/>
    <w:uiPriority w:val="0"/>
    <w:pPr>
      <w:widowControl/>
      <w:spacing w:before="100" w:beforeAutospacing="1" w:after="100" w:afterAutospacing="1"/>
      <w:textAlignment w:val="top"/>
    </w:pPr>
    <w:rPr>
      <w:rFonts w:hint="eastAsia" w:ascii="黑体" w:hAnsi="Arial Unicode MS" w:eastAsia="黑体" w:cs="Arial Unicode MS"/>
      <w:color w:val="000000"/>
      <w:kern w:val="0"/>
      <w:sz w:val="18"/>
      <w:szCs w:val="18"/>
    </w:rPr>
  </w:style>
  <w:style w:type="paragraph" w:customStyle="1" w:styleId="181">
    <w:name w:val="纯文本1"/>
    <w:basedOn w:val="1"/>
    <w:qFormat/>
    <w:uiPriority w:val="0"/>
    <w:pPr>
      <w:adjustRightInd w:val="0"/>
      <w:jc w:val="left"/>
      <w:textAlignment w:val="baseline"/>
    </w:pPr>
    <w:rPr>
      <w:rFonts w:ascii="宋体" w:hAnsi="Courier New"/>
      <w:sz w:val="24"/>
      <w:szCs w:val="20"/>
    </w:rPr>
  </w:style>
  <w:style w:type="paragraph" w:customStyle="1" w:styleId="182">
    <w:name w:val="xl43"/>
    <w:basedOn w:val="1"/>
    <w:qFormat/>
    <w:uiPriority w:val="0"/>
    <w:pPr>
      <w:widowControl/>
      <w:spacing w:before="100" w:beforeAutospacing="1" w:after="100" w:afterAutospacing="1"/>
      <w:jc w:val="center"/>
    </w:pPr>
    <w:rPr>
      <w:rFonts w:eastAsia="Arial Unicode MS"/>
      <w:kern w:val="0"/>
      <w:sz w:val="18"/>
      <w:szCs w:val="18"/>
    </w:rPr>
  </w:style>
  <w:style w:type="paragraph" w:customStyle="1" w:styleId="183">
    <w:name w:val="默认段落字体 Para Char Char"/>
    <w:basedOn w:val="1"/>
    <w:qFormat/>
    <w:uiPriority w:val="0"/>
  </w:style>
  <w:style w:type="paragraph" w:customStyle="1" w:styleId="184">
    <w:name w:val="xl23"/>
    <w:basedOn w:val="1"/>
    <w:qFormat/>
    <w:uiPriority w:val="0"/>
    <w:pPr>
      <w:widowControl/>
      <w:pBdr>
        <w:bottom w:val="single" w:color="auto" w:sz="4" w:space="0"/>
      </w:pBdr>
      <w:spacing w:before="100" w:beforeAutospacing="1" w:after="100" w:afterAutospacing="1"/>
      <w:jc w:val="center"/>
    </w:pPr>
    <w:rPr>
      <w:rFonts w:ascii="Arial Unicode MS" w:hAnsi="Arial Unicode MS" w:eastAsia="Arial Unicode MS" w:cs="Century"/>
      <w:color w:val="000000"/>
      <w:kern w:val="0"/>
      <w:sz w:val="18"/>
      <w:szCs w:val="18"/>
    </w:rPr>
  </w:style>
  <w:style w:type="paragraph" w:customStyle="1" w:styleId="185">
    <w:name w:val="xl45"/>
    <w:basedOn w:val="1"/>
    <w:qFormat/>
    <w:uiPriority w:val="0"/>
    <w:pPr>
      <w:widowControl/>
      <w:pBdr>
        <w:top w:val="single" w:color="auto" w:sz="12" w:space="0"/>
        <w:right w:val="single" w:color="auto" w:sz="4" w:space="0"/>
      </w:pBdr>
      <w:spacing w:before="100" w:beforeAutospacing="1" w:after="100" w:afterAutospacing="1"/>
      <w:textAlignment w:val="top"/>
    </w:pPr>
    <w:rPr>
      <w:rFonts w:eastAsia="Arial Unicode MS"/>
      <w:color w:val="000000"/>
      <w:kern w:val="0"/>
      <w:sz w:val="18"/>
      <w:szCs w:val="18"/>
    </w:rPr>
  </w:style>
  <w:style w:type="paragraph" w:customStyle="1" w:styleId="186">
    <w:name w:val="Block Text"/>
    <w:basedOn w:val="1"/>
    <w:qFormat/>
    <w:uiPriority w:val="0"/>
    <w:pPr>
      <w:adjustRightInd w:val="0"/>
      <w:spacing w:line="360" w:lineRule="auto"/>
      <w:ind w:left="252" w:right="-1708" w:hanging="252"/>
      <w:jc w:val="left"/>
      <w:textAlignment w:val="baseline"/>
    </w:pPr>
    <w:rPr>
      <w:kern w:val="0"/>
      <w:sz w:val="18"/>
      <w:szCs w:val="20"/>
    </w:rPr>
  </w:style>
  <w:style w:type="paragraph" w:customStyle="1" w:styleId="187">
    <w:name w:val="xl61"/>
    <w:basedOn w:val="1"/>
    <w:qFormat/>
    <w:uiPriority w:val="0"/>
    <w:pPr>
      <w:widowControl/>
      <w:pBdr>
        <w:top w:val="single" w:color="auto" w:sz="12" w:space="0"/>
        <w:right w:val="single" w:color="auto" w:sz="4" w:space="0"/>
      </w:pBdr>
      <w:spacing w:before="100" w:beforeAutospacing="1" w:after="100" w:afterAutospacing="1"/>
      <w:jc w:val="center"/>
      <w:textAlignment w:val="top"/>
    </w:pPr>
    <w:rPr>
      <w:rFonts w:ascii="Arial Unicode MS" w:hAnsi="Arial Unicode MS" w:eastAsia="Arial Unicode MS" w:cs="Century"/>
      <w:color w:val="000000"/>
      <w:kern w:val="0"/>
      <w:sz w:val="18"/>
      <w:szCs w:val="18"/>
    </w:rPr>
  </w:style>
  <w:style w:type="paragraph" w:customStyle="1" w:styleId="188">
    <w:name w:val="列出段落3"/>
    <w:basedOn w:val="1"/>
    <w:qFormat/>
    <w:uiPriority w:val="0"/>
    <w:pPr>
      <w:ind w:firstLine="420" w:firstLineChars="200"/>
    </w:pPr>
    <w:rPr>
      <w:rFonts w:eastAsia="仿宋"/>
      <w:sz w:val="30"/>
    </w:rPr>
  </w:style>
  <w:style w:type="paragraph" w:customStyle="1" w:styleId="189">
    <w:name w:val="文档结构图1"/>
    <w:basedOn w:val="1"/>
    <w:qFormat/>
    <w:uiPriority w:val="0"/>
    <w:pPr>
      <w:shd w:val="clear" w:color="auto" w:fill="000080"/>
      <w:adjustRightInd w:val="0"/>
      <w:spacing w:line="293" w:lineRule="atLeast"/>
      <w:jc w:val="left"/>
      <w:textAlignment w:val="baseline"/>
    </w:pPr>
    <w:rPr>
      <w:rFonts w:ascii="Calibri" w:hAnsi="Calibri"/>
      <w:kern w:val="0"/>
      <w:sz w:val="24"/>
      <w:szCs w:val="20"/>
    </w:rPr>
  </w:style>
  <w:style w:type="paragraph" w:customStyle="1" w:styleId="190">
    <w:name w:val="xl31"/>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kern w:val="0"/>
      <w:sz w:val="18"/>
      <w:szCs w:val="18"/>
    </w:rPr>
  </w:style>
  <w:style w:type="paragraph" w:customStyle="1" w:styleId="191">
    <w:name w:val="xl41"/>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kern w:val="0"/>
      <w:sz w:val="18"/>
      <w:szCs w:val="18"/>
    </w:rPr>
  </w:style>
  <w:style w:type="paragraph" w:customStyle="1" w:styleId="192">
    <w:name w:val="xl34"/>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kern w:val="0"/>
      <w:sz w:val="18"/>
      <w:szCs w:val="18"/>
    </w:rPr>
  </w:style>
  <w:style w:type="paragraph" w:customStyle="1" w:styleId="193">
    <w:name w:val="正文 + Arial"/>
    <w:basedOn w:val="1"/>
    <w:qFormat/>
    <w:uiPriority w:val="0"/>
    <w:pPr>
      <w:autoSpaceDE w:val="0"/>
      <w:autoSpaceDN w:val="0"/>
      <w:adjustRightInd w:val="0"/>
      <w:spacing w:after="11"/>
      <w:jc w:val="left"/>
    </w:pPr>
    <w:rPr>
      <w:rFonts w:ascii="Arial" w:hAnsi="Arial" w:cs="Arial"/>
      <w:color w:val="000000"/>
      <w:kern w:val="0"/>
      <w:sz w:val="20"/>
      <w:szCs w:val="20"/>
    </w:rPr>
  </w:style>
  <w:style w:type="paragraph" w:styleId="194">
    <w:name w:val="List Paragraph"/>
    <w:basedOn w:val="1"/>
    <w:qFormat/>
    <w:uiPriority w:val="34"/>
    <w:pPr>
      <w:ind w:firstLine="420" w:firstLineChars="200"/>
    </w:pPr>
    <w:rPr>
      <w:rFonts w:ascii="Calibri" w:hAnsi="Calibri" w:eastAsia="仿宋" w:cs="黑体"/>
      <w:sz w:val="28"/>
      <w:szCs w:val="22"/>
    </w:rPr>
  </w:style>
  <w:style w:type="paragraph" w:customStyle="1" w:styleId="195">
    <w:name w:val="正文cai"/>
    <w:basedOn w:val="1"/>
    <w:qFormat/>
    <w:uiPriority w:val="0"/>
    <w:pPr>
      <w:spacing w:line="360" w:lineRule="auto"/>
      <w:ind w:firstLine="480" w:firstLineChars="200"/>
    </w:pPr>
    <w:rPr>
      <w:rFonts w:ascii="Calibri" w:hAnsi="Calibri" w:eastAsia="仿宋" w:cs="黑体"/>
      <w:kern w:val="0"/>
      <w:sz w:val="24"/>
    </w:rPr>
  </w:style>
  <w:style w:type="paragraph" w:customStyle="1" w:styleId="196">
    <w:name w:val="Body Text Indent 2"/>
    <w:basedOn w:val="1"/>
    <w:qFormat/>
    <w:uiPriority w:val="0"/>
    <w:pPr>
      <w:adjustRightInd w:val="0"/>
      <w:spacing w:line="293" w:lineRule="atLeast"/>
      <w:ind w:firstLine="420"/>
      <w:jc w:val="left"/>
      <w:textAlignment w:val="baseline"/>
    </w:pPr>
    <w:rPr>
      <w:kern w:val="0"/>
      <w:sz w:val="24"/>
      <w:szCs w:val="20"/>
    </w:rPr>
  </w:style>
  <w:style w:type="paragraph" w:customStyle="1" w:styleId="197">
    <w:name w:val="xl56"/>
    <w:basedOn w:val="1"/>
    <w:qFormat/>
    <w:uiPriority w:val="0"/>
    <w:pPr>
      <w:widowControl/>
      <w:pBdr>
        <w:bottom w:val="single" w:color="auto" w:sz="4" w:space="0"/>
        <w:right w:val="single" w:color="000000" w:sz="4" w:space="0"/>
      </w:pBdr>
      <w:spacing w:before="100" w:beforeAutospacing="1" w:after="100" w:afterAutospacing="1"/>
      <w:jc w:val="center"/>
    </w:pPr>
    <w:rPr>
      <w:rFonts w:ascii="Arial Unicode MS" w:hAnsi="Arial Unicode MS" w:eastAsia="Arial Unicode MS" w:cs="Century"/>
      <w:color w:val="000000"/>
      <w:kern w:val="0"/>
      <w:sz w:val="18"/>
      <w:szCs w:val="18"/>
    </w:rPr>
  </w:style>
  <w:style w:type="paragraph" w:customStyle="1" w:styleId="198">
    <w:name w:val="Document Map"/>
    <w:basedOn w:val="1"/>
    <w:qFormat/>
    <w:uiPriority w:val="0"/>
    <w:pPr>
      <w:shd w:val="clear" w:color="auto" w:fill="000080"/>
      <w:adjustRightInd w:val="0"/>
      <w:spacing w:line="293" w:lineRule="atLeast"/>
      <w:jc w:val="left"/>
      <w:textAlignment w:val="baseline"/>
    </w:pPr>
    <w:rPr>
      <w:kern w:val="0"/>
      <w:sz w:val="24"/>
      <w:szCs w:val="20"/>
    </w:rPr>
  </w:style>
  <w:style w:type="paragraph" w:customStyle="1" w:styleId="199">
    <w:name w:val="Body Text Indent 3"/>
    <w:basedOn w:val="1"/>
    <w:qFormat/>
    <w:uiPriority w:val="0"/>
    <w:pPr>
      <w:adjustRightInd w:val="0"/>
      <w:spacing w:line="293" w:lineRule="atLeast"/>
      <w:ind w:firstLine="420"/>
      <w:jc w:val="left"/>
      <w:textAlignment w:val="baseline"/>
    </w:pPr>
    <w:rPr>
      <w:kern w:val="0"/>
      <w:szCs w:val="20"/>
    </w:rPr>
  </w:style>
  <w:style w:type="paragraph" w:customStyle="1" w:styleId="200">
    <w:name w:val="Char Char Char Char"/>
    <w:basedOn w:val="1"/>
    <w:qFormat/>
    <w:uiPriority w:val="0"/>
    <w:pPr>
      <w:autoSpaceDE w:val="0"/>
      <w:autoSpaceDN w:val="0"/>
    </w:pPr>
    <w:rPr>
      <w:rFonts w:ascii="Tahoma" w:hAnsi="Tahoma"/>
      <w:sz w:val="24"/>
      <w:szCs w:val="20"/>
    </w:rPr>
  </w:style>
  <w:style w:type="paragraph" w:customStyle="1" w:styleId="201">
    <w:name w:val="xl30"/>
    <w:basedOn w:val="1"/>
    <w:qFormat/>
    <w:uiPriority w:val="0"/>
    <w:pPr>
      <w:widowControl/>
      <w:spacing w:before="100" w:beforeAutospacing="1" w:after="100" w:afterAutospacing="1"/>
      <w:jc w:val="center"/>
    </w:pPr>
    <w:rPr>
      <w:rFonts w:ascii="Arial Unicode MS" w:hAnsi="Arial Unicode MS" w:eastAsia="Arial Unicode MS" w:cs="Arial Unicode MS"/>
      <w:kern w:val="0"/>
      <w:sz w:val="18"/>
      <w:szCs w:val="18"/>
    </w:rPr>
  </w:style>
  <w:style w:type="paragraph" w:customStyle="1" w:styleId="202">
    <w:name w:val=" Char Char Char Char Char Char Char Char Char Char Char Char1 Char Char Char Char"/>
    <w:basedOn w:val="1"/>
    <w:qFormat/>
    <w:uiPriority w:val="0"/>
    <w:pPr>
      <w:tabs>
        <w:tab w:val="left" w:pos="432"/>
      </w:tabs>
      <w:spacing w:line="400" w:lineRule="exact"/>
      <w:ind w:left="432" w:hanging="432"/>
    </w:pPr>
    <w:rPr>
      <w:szCs w:val="20"/>
    </w:rPr>
  </w:style>
  <w:style w:type="paragraph" w:customStyle="1" w:styleId="203">
    <w:name w:val="xl42"/>
    <w:basedOn w:val="1"/>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FF0000"/>
      <w:kern w:val="0"/>
      <w:sz w:val="18"/>
      <w:szCs w:val="18"/>
    </w:rPr>
  </w:style>
  <w:style w:type="paragraph" w:customStyle="1" w:styleId="204">
    <w:name w:val="文本块1"/>
    <w:basedOn w:val="1"/>
    <w:qFormat/>
    <w:uiPriority w:val="0"/>
    <w:pPr>
      <w:adjustRightInd w:val="0"/>
      <w:spacing w:line="360" w:lineRule="auto"/>
      <w:ind w:left="252" w:right="-1708" w:hanging="252"/>
      <w:jc w:val="left"/>
      <w:textAlignment w:val="baseline"/>
    </w:pPr>
    <w:rPr>
      <w:rFonts w:ascii="Calibri" w:hAnsi="Calibri"/>
      <w:kern w:val="0"/>
      <w:sz w:val="18"/>
      <w:szCs w:val="20"/>
    </w:rPr>
  </w:style>
  <w:style w:type="paragraph" w:customStyle="1" w:styleId="205">
    <w:name w:val=" Char Char Char Char Char Char"/>
    <w:basedOn w:val="1"/>
    <w:qFormat/>
    <w:uiPriority w:val="0"/>
  </w:style>
  <w:style w:type="paragraph" w:customStyle="1" w:styleId="206">
    <w:name w:val="4"/>
    <w:basedOn w:val="1"/>
    <w:qFormat/>
    <w:uiPriority w:val="0"/>
    <w:pPr>
      <w:snapToGrid w:val="0"/>
      <w:spacing w:line="360" w:lineRule="exact"/>
      <w:ind w:firstLine="420" w:firstLineChars="200"/>
    </w:pPr>
    <w:rPr>
      <w:rFonts w:ascii="宋体" w:hAnsi="宋体"/>
      <w:b/>
      <w:szCs w:val="21"/>
    </w:rPr>
  </w:style>
  <w:style w:type="paragraph" w:customStyle="1" w:styleId="207">
    <w:name w:val="Char Char Char Char Char Char"/>
    <w:basedOn w:val="1"/>
    <w:qFormat/>
    <w:uiPriority w:val="0"/>
    <w:rPr>
      <w:rFonts w:ascii="Calibri" w:hAnsi="Calibri"/>
    </w:rPr>
  </w:style>
  <w:style w:type="paragraph" w:customStyle="1" w:styleId="208">
    <w:name w:val="正文文本缩进 31"/>
    <w:basedOn w:val="1"/>
    <w:qFormat/>
    <w:uiPriority w:val="0"/>
    <w:pPr>
      <w:adjustRightInd w:val="0"/>
      <w:spacing w:line="293" w:lineRule="atLeast"/>
      <w:ind w:firstLine="420"/>
      <w:jc w:val="left"/>
      <w:textAlignment w:val="baseline"/>
    </w:pPr>
    <w:rPr>
      <w:rFonts w:ascii="Calibri" w:hAnsi="Calibri"/>
      <w:kern w:val="0"/>
      <w:szCs w:val="20"/>
    </w:rPr>
  </w:style>
  <w:style w:type="paragraph" w:customStyle="1" w:styleId="209">
    <w:name w:val="xl36"/>
    <w:basedOn w:val="1"/>
    <w:qFormat/>
    <w:uiPriority w:val="0"/>
    <w:pPr>
      <w:widowControl/>
      <w:spacing w:before="100" w:beforeAutospacing="1" w:after="100" w:afterAutospacing="1"/>
      <w:jc w:val="center"/>
    </w:pPr>
    <w:rPr>
      <w:rFonts w:eastAsia="Arial Unicode MS"/>
      <w:kern w:val="0"/>
      <w:sz w:val="18"/>
      <w:szCs w:val="18"/>
    </w:rPr>
  </w:style>
  <w:style w:type="paragraph" w:customStyle="1" w:styleId="210">
    <w:name w:val="xl44"/>
    <w:basedOn w:val="1"/>
    <w:qFormat/>
    <w:uiPriority w:val="0"/>
    <w:pPr>
      <w:widowControl/>
      <w:pBdr>
        <w:left w:val="single" w:color="auto" w:sz="4" w:space="0"/>
        <w:right w:val="single" w:color="auto" w:sz="4" w:space="0"/>
      </w:pBdr>
      <w:spacing w:before="100" w:beforeAutospacing="1" w:after="100" w:afterAutospacing="1"/>
      <w:jc w:val="center"/>
    </w:pPr>
    <w:rPr>
      <w:rFonts w:eastAsia="Arial Unicode MS"/>
      <w:color w:val="FF0000"/>
      <w:kern w:val="0"/>
      <w:sz w:val="18"/>
      <w:szCs w:val="18"/>
    </w:rPr>
  </w:style>
  <w:style w:type="paragraph" w:customStyle="1" w:styleId="211">
    <w:name w:val=" Char Char Char Char Char Char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12">
    <w:name w:val="xl29"/>
    <w:basedOn w:val="1"/>
    <w:qFormat/>
    <w:uiPriority w:val="0"/>
    <w:pPr>
      <w:widowControl/>
      <w:spacing w:before="100" w:beforeAutospacing="1" w:after="100" w:afterAutospacing="1"/>
      <w:textAlignment w:val="top"/>
    </w:pPr>
    <w:rPr>
      <w:rFonts w:hint="eastAsia" w:ascii="楷体_GB2312" w:hAnsi="Arial Unicode MS" w:eastAsia="楷体_GB2312" w:cs="Arial Unicode MS"/>
      <w:color w:val="000000"/>
      <w:kern w:val="0"/>
      <w:sz w:val="18"/>
      <w:szCs w:val="18"/>
    </w:rPr>
  </w:style>
  <w:style w:type="paragraph" w:customStyle="1" w:styleId="213">
    <w:name w:val="xl50"/>
    <w:basedOn w:val="1"/>
    <w:qFormat/>
    <w:uiPriority w:val="0"/>
    <w:pPr>
      <w:widowControl/>
      <w:pBdr>
        <w:right w:val="single" w:color="auto" w:sz="4" w:space="0"/>
      </w:pBdr>
      <w:spacing w:before="100" w:beforeAutospacing="1" w:after="100" w:afterAutospacing="1"/>
      <w:jc w:val="center"/>
      <w:textAlignment w:val="top"/>
    </w:pPr>
    <w:rPr>
      <w:rFonts w:eastAsia="Arial Unicode MS"/>
      <w:kern w:val="0"/>
      <w:sz w:val="18"/>
      <w:szCs w:val="18"/>
    </w:rPr>
  </w:style>
  <w:style w:type="table" w:customStyle="1" w:styleId="214">
    <w:name w:val="网格型31"/>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
    <w:name w:val="网格型21"/>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
    <w:name w:val="网格型41"/>
    <w:basedOn w:val="43"/>
    <w:qFormat/>
    <w:uiPriority w:val="0"/>
    <w:pPr>
      <w:ind w:right="51"/>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
    <w:name w:val="网格型51"/>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
    <w:name w:val="网格型61"/>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
    <w:name w:val="网格型7"/>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
    <w:name w:val="网格型5"/>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网格型4"/>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
    <w:name w:val="网格型3"/>
    <w:basedOn w:val="43"/>
    <w:qFormat/>
    <w:uiPriority w:val="0"/>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3">
    <w:name w:val="网格型2"/>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
    <w:name w:val="网格型11"/>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5">
    <w:name w:val="网格型1"/>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
    <w:name w:val="网格型6"/>
    <w:basedOn w:val="43"/>
    <w:qFormat/>
    <w:uiPriority w:val="0"/>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7">
    <w:name w:val="WPSOffice手动目录 1"/>
    <w:qFormat/>
    <w:uiPriority w:val="0"/>
    <w:pPr>
      <w:ind w:leftChars="0"/>
    </w:pPr>
    <w:rPr>
      <w:rFonts w:ascii="Times New Roman" w:hAnsi="Times New Roman" w:eastAsia="宋体" w:cs="Times New Roman"/>
      <w:sz w:val="20"/>
      <w:szCs w:val="20"/>
    </w:rPr>
  </w:style>
  <w:style w:type="paragraph" w:customStyle="1" w:styleId="22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uos\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49</Pages>
  <Words>6663</Words>
  <Characters>7219</Characters>
  <Lines>534</Lines>
  <Paragraphs>150</Paragraphs>
  <TotalTime>10</TotalTime>
  <ScaleCrop>false</ScaleCrop>
  <LinksUpToDate>false</LinksUpToDate>
  <CharactersWithSpaces>7561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2018-10-22T01:45:00Z</dcterms:created>
  <dc:creator>dell</dc:creator>
  <cp:lastModifiedBy> Ming</cp:lastModifiedBy>
  <cp:lastPrinted>2026-02-13T01:29:00Z</cp:lastPrinted>
  <dcterms:modified xsi:type="dcterms:W3CDTF">2026-03-11T03:37:07Z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84EF61629D2F4F8C883ED467B8480603</vt:lpwstr>
  </property>
  <property fmtid="{D5CDD505-2E9C-101B-9397-08002B2CF9AE}" pid="4" name="ribbonExt">
    <vt:lpwstr>{"WPSExtOfficeTab":{"OnGetEnabled":false,"OnGetVisible":false}}</vt:lpwstr>
  </property>
  <property fmtid="{D5CDD505-2E9C-101B-9397-08002B2CF9AE}" pid="5" name="KSOTemplateDocerSaveRecord">
    <vt:lpwstr>eyJoZGlkIjoiZGEzMjc4YTJkM2FkMWFhN2ZhODJjMjk3MTk3OWIwZTkiLCJ1c2VySWQiOiI1NjE4MzM5NzYifQ==</vt:lpwstr>
  </property>
</Properties>
</file>